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2.png" ContentType="image/png"/>
  <Override PartName="/word/media/image1.wmf" ContentType="image/x-wmf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БУ ВО ХМАО-ЮГРЫ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«СУРГУТСКИЙ ГОСУДАРСТВЕННЫЙ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УНИВЕРСИТЕТ»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ПОЛИТЕХНИЧЕСКИЙ ИНСТИТУТ</w:t>
      </w:r>
    </w:p>
    <w:p>
      <w:pPr>
        <w:pStyle w:val="Normal"/>
        <w:spacing w:lineRule="auto" w:line="240" w:before="0" w:after="0"/>
        <w:jc w:val="center"/>
        <w:rPr>
          <w:lang w:eastAsia="ja-JP"/>
        </w:rPr>
      </w:pPr>
      <w:r>
        <w:rPr>
          <w:rFonts w:cs="Times New Roman" w:ascii="Times New Roman" w:hAnsi="Times New Roman"/>
          <w:b/>
          <w:sz w:val="28"/>
          <w:szCs w:val="28"/>
          <w:lang w:eastAsia="ja-JP"/>
        </w:rPr>
        <w:t>Кафедра АСОИУ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28"/>
          <w:szCs w:val="28"/>
        </w:rPr>
        <w:t>Отчет по лабораторной работе № 1</w:t>
      </w:r>
    </w:p>
    <w:p>
      <w:pPr>
        <w:pStyle w:val="Style25"/>
        <w:spacing w:before="120" w:after="0"/>
        <w:jc w:val="center"/>
        <w:rPr>
          <w:b/>
          <w:b/>
          <w:bCs w:val="false"/>
          <w:spacing w:val="2"/>
          <w:sz w:val="32"/>
          <w:szCs w:val="32"/>
        </w:rPr>
      </w:pPr>
      <w:r>
        <w:rPr>
          <w:rFonts w:ascii="Times New Roman" w:hAnsi="Times New Roman"/>
          <w:b/>
          <w:bCs w:val="false"/>
          <w:sz w:val="28"/>
          <w:szCs w:val="28"/>
        </w:rPr>
        <w:t xml:space="preserve">ИЗМЕРЕНИЕ ЛИНЕЙНЫХ ВЕЛИЧИН И ОБЪЕМОВ </w:t>
      </w:r>
      <w:r>
        <w:rPr>
          <w:rFonts w:ascii="Times New Roman" w:hAnsi="Times New Roman"/>
          <w:b/>
          <w:bCs w:val="false"/>
          <w:spacing w:val="2"/>
          <w:sz w:val="28"/>
          <w:szCs w:val="28"/>
        </w:rPr>
        <w:t>ТЕЛ</w:t>
      </w:r>
    </w:p>
    <w:p>
      <w:pPr>
        <w:pStyle w:val="Style25"/>
        <w:spacing w:before="0" w:after="120"/>
        <w:jc w:val="center"/>
        <w:rPr>
          <w:b/>
          <w:b/>
          <w:bCs w:val="false"/>
          <w:spacing w:val="2"/>
          <w:sz w:val="32"/>
          <w:szCs w:val="32"/>
        </w:rPr>
      </w:pPr>
      <w:r>
        <w:rPr>
          <w:rFonts w:ascii="Times New Roman" w:hAnsi="Times New Roman"/>
          <w:b/>
          <w:bCs w:val="false"/>
          <w:spacing w:val="2"/>
          <w:sz w:val="28"/>
          <w:szCs w:val="28"/>
        </w:rPr>
        <w:t>ПРАВИЛЬНОЙ ГЕОМЕТРИЧЕСКОЙ ФОРМЫ</w:t>
        <w:br/>
      </w:r>
    </w:p>
    <w:p>
      <w:pPr>
        <w:pStyle w:val="Style25"/>
        <w:spacing w:before="0" w:after="120"/>
        <w:jc w:val="center"/>
        <w:rPr>
          <w:rFonts w:ascii="Times New Roman" w:hAnsi="Times New Roman"/>
          <w:b/>
          <w:b/>
          <w:bCs w:val="false"/>
          <w:spacing w:val="2"/>
          <w:sz w:val="28"/>
          <w:szCs w:val="28"/>
        </w:rPr>
      </w:pPr>
      <w:r>
        <w:rPr>
          <w:rFonts w:ascii="Times New Roman" w:hAnsi="Times New Roman"/>
          <w:b/>
          <w:bCs w:val="false"/>
          <w:spacing w:val="2"/>
          <w:sz w:val="28"/>
          <w:szCs w:val="28"/>
        </w:rPr>
      </w:r>
    </w:p>
    <w:p>
      <w:pPr>
        <w:pStyle w:val="Style25"/>
        <w:spacing w:before="0" w:after="120"/>
        <w:jc w:val="center"/>
        <w:rPr>
          <w:rFonts w:ascii="Times New Roman" w:hAnsi="Times New Roman"/>
          <w:b/>
          <w:b/>
          <w:bCs w:val="false"/>
          <w:spacing w:val="2"/>
          <w:sz w:val="28"/>
          <w:szCs w:val="28"/>
        </w:rPr>
      </w:pPr>
      <w:r>
        <w:rPr>
          <w:rFonts w:ascii="Times New Roman" w:hAnsi="Times New Roman"/>
          <w:b/>
          <w:bCs w:val="false"/>
          <w:spacing w:val="2"/>
          <w:sz w:val="28"/>
          <w:szCs w:val="28"/>
        </w:rPr>
      </w:r>
    </w:p>
    <w:p>
      <w:pPr>
        <w:pStyle w:val="Style25"/>
        <w:spacing w:before="0" w:after="120"/>
        <w:jc w:val="center"/>
        <w:rPr>
          <w:b/>
          <w:b/>
          <w:bCs w:val="false"/>
          <w:spacing w:val="2"/>
          <w:sz w:val="32"/>
          <w:szCs w:val="32"/>
        </w:rPr>
      </w:pPr>
      <w:r>
        <w:rPr>
          <w:rFonts w:ascii="Times New Roman" w:hAnsi="Times New Roman"/>
          <w:b/>
          <w:bCs w:val="false"/>
          <w:spacing w:val="2"/>
          <w:sz w:val="28"/>
          <w:szCs w:val="28"/>
        </w:rPr>
        <w:br/>
      </w:r>
    </w:p>
    <w:p>
      <w:pPr>
        <w:pStyle w:val="Style25"/>
        <w:spacing w:before="0" w:after="120"/>
        <w:jc w:val="center"/>
        <w:rPr>
          <w:rFonts w:ascii="Times New Roman" w:hAnsi="Times New Roman"/>
          <w:b/>
          <w:b/>
          <w:bCs w:val="false"/>
          <w:spacing w:val="2"/>
          <w:sz w:val="28"/>
          <w:szCs w:val="28"/>
        </w:rPr>
      </w:pPr>
      <w:r>
        <w:rPr>
          <w:rFonts w:ascii="Times New Roman" w:hAnsi="Times New Roman"/>
          <w:b/>
          <w:bCs w:val="false"/>
          <w:spacing w:val="2"/>
          <w:sz w:val="28"/>
          <w:szCs w:val="28"/>
        </w:rPr>
      </w:r>
    </w:p>
    <w:p>
      <w:pPr>
        <w:pStyle w:val="Style25"/>
        <w:spacing w:before="0" w:after="120"/>
        <w:jc w:val="center"/>
        <w:rPr>
          <w:rFonts w:ascii="Times New Roman" w:hAnsi="Times New Roman"/>
          <w:b/>
          <w:b/>
          <w:bCs w:val="false"/>
          <w:spacing w:val="2"/>
          <w:sz w:val="28"/>
          <w:szCs w:val="28"/>
        </w:rPr>
      </w:pPr>
      <w:r>
        <w:rPr>
          <w:rFonts w:ascii="Times New Roman" w:hAnsi="Times New Roman"/>
          <w:b/>
          <w:bCs w:val="false"/>
          <w:spacing w:val="2"/>
          <w:sz w:val="28"/>
          <w:szCs w:val="28"/>
        </w:rPr>
      </w:r>
    </w:p>
    <w:p>
      <w:pPr>
        <w:pStyle w:val="Style25"/>
        <w:spacing w:before="0" w:after="120"/>
        <w:jc w:val="center"/>
        <w:rPr>
          <w:bCs w:val="false"/>
          <w:spacing w:val="2"/>
          <w:sz w:val="32"/>
          <w:szCs w:val="32"/>
        </w:rPr>
      </w:pPr>
      <w:r>
        <w:rPr>
          <w:rFonts w:ascii="Times New Roman" w:hAnsi="Times New Roman"/>
          <w:b/>
          <w:bCs w:val="false"/>
          <w:spacing w:val="2"/>
          <w:sz w:val="28"/>
          <w:szCs w:val="28"/>
        </w:rPr>
        <w:br/>
      </w:r>
    </w:p>
    <w:p>
      <w:pPr>
        <w:pStyle w:val="Style25"/>
        <w:spacing w:before="0" w:after="12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 w:val="false"/>
          <w:spacing w:val="2"/>
          <w:sz w:val="28"/>
          <w:szCs w:val="28"/>
        </w:rPr>
        <w:t>Выполнил:</w:t>
      </w:r>
    </w:p>
    <w:p>
      <w:pPr>
        <w:pStyle w:val="Style25"/>
        <w:spacing w:before="0" w:after="12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 w:val="false"/>
          <w:spacing w:val="2"/>
          <w:sz w:val="28"/>
          <w:szCs w:val="28"/>
        </w:rPr>
        <w:t>Студент группы 606-11 Демьянцев Виталий</w:t>
      </w:r>
    </w:p>
    <w:p>
      <w:pPr>
        <w:pStyle w:val="NormalWeb"/>
        <w:spacing w:before="280" w:after="28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</w:t>
      </w:r>
      <w:r>
        <w:rPr>
          <w:rFonts w:ascii="Times New Roman" w:hAnsi="Times New Roman"/>
          <w:color w:val="000000"/>
          <w:sz w:val="28"/>
          <w:szCs w:val="28"/>
        </w:rPr>
        <w:tab/>
        <w:tab/>
        <w:tab/>
        <w:tab/>
        <w:tab/>
        <w:t xml:space="preserve">          Проверил: Ненахова Н.А.</w:t>
      </w:r>
    </w:p>
    <w:p>
      <w:pPr>
        <w:pStyle w:val="Style25"/>
        <w:spacing w:before="0" w:after="120"/>
        <w:jc w:val="right"/>
        <w:rPr>
          <w:b/>
          <w:b/>
          <w:sz w:val="28"/>
          <w:szCs w:val="28"/>
        </w:rPr>
      </w:pPr>
      <w:r>
        <w:rPr>
          <w:rFonts w:ascii="Times New Roman" w:hAnsi="Times New Roman"/>
          <w:bCs w:val="false"/>
          <w:spacing w:val="2"/>
          <w:sz w:val="28"/>
          <w:szCs w:val="28"/>
        </w:rPr>
        <w:b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sectPr>
          <w:footerReference w:type="default" r:id="rId2"/>
          <w:type w:val="nextPage"/>
          <w:pgSz w:w="11906" w:h="16838"/>
          <w:pgMar w:left="1701" w:right="851" w:header="0" w:top="1134" w:footer="1134" w:bottom="1686" w:gutter="0"/>
          <w:pgNumType w:start="0"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Сургут 2021г.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Цель работы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: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проведение прямых и косвенных измерений, и обработка их результатов, измерение диаметра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и высоты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сплошного цилиндра штангенциркулем. Оценка погрешности этих измерений, нахождение объема цилиндра и оценка погрешности его измерения.</w:t>
      </w:r>
    </w:p>
    <w:p>
      <w:pPr>
        <w:pStyle w:val="ListParagraph"/>
        <w:numPr>
          <w:ilvl w:val="0"/>
          <w:numId w:val="1"/>
        </w:numPr>
        <w:spacing w:lineRule="auto" w:line="240" w:before="40" w:after="4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Оборудование и схемы: </w:t>
      </w:r>
    </w:p>
    <w:p>
      <w:pPr>
        <w:pStyle w:val="Normal"/>
        <w:spacing w:lineRule="auto" w:line="240" w:before="40" w:after="40"/>
        <w:ind w:firstLine="36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1)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штангенциркуль: предел измерения 0-250 мм </w:t>
      </w:r>
    </w:p>
    <w:p>
      <w:pPr>
        <w:pStyle w:val="ListParagraph"/>
        <w:spacing w:lineRule="auto" w:line="240" w:before="40" w:after="40"/>
        <w:ind w:left="2484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цена деления масштаба 1 мм </w:t>
      </w:r>
    </w:p>
    <w:p>
      <w:pPr>
        <w:pStyle w:val="ListParagraph"/>
        <w:spacing w:lineRule="auto" w:line="240" w:before="40" w:after="40"/>
        <w:ind w:left="2136" w:firstLine="348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цена деления нониуса 0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,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05 мм </w:t>
      </w:r>
    </w:p>
    <w:p>
      <w:pPr>
        <w:pStyle w:val="ListParagraph"/>
        <w:spacing w:lineRule="auto" w:line="240" w:before="40" w:after="40"/>
        <w:ind w:left="2136" w:firstLine="348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погрешность прибора 0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,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05 мм</w:t>
      </w:r>
    </w:p>
    <w:p>
      <w:pPr>
        <w:pStyle w:val="ListParagraph"/>
        <w:spacing w:lineRule="auto" w:line="240" w:before="40" w:after="40"/>
        <w:ind w:left="360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2)цилиндр.</w:t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79375</wp:posOffset>
                </wp:positionH>
                <wp:positionV relativeFrom="paragraph">
                  <wp:posOffset>50800</wp:posOffset>
                </wp:positionV>
                <wp:extent cx="872490" cy="1391920"/>
                <wp:effectExtent l="0" t="0" r="0" b="0"/>
                <wp:wrapSquare wrapText="bothSides"/>
                <wp:docPr id="1" name="Надпись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920" cy="139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1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85800" cy="1209675"/>
                                  <wp:effectExtent l="0" t="0" r="0" b="0"/>
                                  <wp:docPr id="3" name="Рисунок 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Рисунок 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" cy="1209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7" fillcolor="white" stroked="f" style="position:absolute;margin-left:6.25pt;margin-top:4pt;width:68.6pt;height:109.5pt">
                <w10:wrap type="non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31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85800" cy="1209675"/>
                            <wp:effectExtent l="0" t="0" r="0" b="0"/>
                            <wp:docPr id="4" name="Рисунок 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Рисунок 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" cy="1209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/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–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диаметр цилиндра</w:t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/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–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высота цилиндра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contextualSpacing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Расчетные формулы: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/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– объем цилиндра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12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Измерения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ListParagraph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12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ListParagraph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12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tbl>
      <w:tblPr>
        <w:tblW w:w="8129" w:type="dxa"/>
        <w:jc w:val="left"/>
        <w:tblInd w:w="71" w:type="dxa"/>
        <w:tblCellMar>
          <w:top w:w="0" w:type="dxa"/>
          <w:left w:w="71" w:type="dxa"/>
          <w:bottom w:w="0" w:type="dxa"/>
          <w:right w:w="71" w:type="dxa"/>
        </w:tblCellMar>
        <w:tblLook w:firstRow="0" w:noVBand="0" w:lastRow="0" w:firstColumn="0" w:lastColumn="0" w:noHBand="0" w:val="0000"/>
      </w:tblPr>
      <w:tblGrid>
        <w:gridCol w:w="459"/>
        <w:gridCol w:w="1756"/>
        <w:gridCol w:w="2129"/>
        <w:gridCol w:w="3784"/>
      </w:tblGrid>
      <w:tr>
        <w:trPr>
          <w:trHeight w:val="639" w:hRule="atLeast"/>
        </w:trPr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60" w:after="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60" w:after="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, мм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60" w:after="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m:oMath xmlns:m="http://schemas.openxmlformats.org/officeDocument/2006/math"/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, мм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60" w:after="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m:oMath xmlns:m="http://schemas.openxmlformats.org/officeDocument/2006/math"/>
            <w:r>
              <w:rPr>
                <w:rFonts w:eastAsia="Times New Roman" w:cs="Times New Roman" w:ascii="Times New Roman" w:hAnsi="Times New Roman"/>
                <w:i/>
                <w:sz w:val="28"/>
                <w:szCs w:val="28"/>
                <w:lang w:eastAsia="ru-RU"/>
              </w:rPr>
              <w:t>,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мм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</w:tr>
      <w:tr>
        <w:trPr>
          <w:trHeight w:val="2131" w:hRule="atLeast"/>
        </w:trPr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1.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2.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3.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4.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5.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25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24,15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25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25,40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25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0,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09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0,76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0,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09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0,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51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0,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09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0,0081   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0,5776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0,0081   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0,2601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0,0081   </w:t>
            </w:r>
          </w:p>
        </w:tc>
      </w:tr>
      <w:tr>
        <w:trPr>
          <w:trHeight w:val="757" w:hRule="atLeast"/>
        </w:trPr>
        <w:tc>
          <w:tcPr>
            <w:tcW w:w="81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i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m:oMath xmlns:m="http://schemas.openxmlformats.org/officeDocument/2006/math">
              <m:acc>
                <m:accPr>
                  <m:chr m:val="´"/>
                </m:accPr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</m:acc>
            </m:oMath>
            <w:r>
              <w:rPr>
                <w:rFonts w:eastAsia="Times New Roman" w:cs="Times New Roman" w:ascii="Times New Roman" w:hAnsi="Times New Roman"/>
                <w:i/>
                <w:sz w:val="28"/>
                <w:szCs w:val="28"/>
                <w:lang w:eastAsia="ru-RU"/>
              </w:rPr>
              <w:t xml:space="preserve">=24,91      </w:t>
            </w:r>
            <w:r>
              <w:rPr>
                <w:rFonts w:ascii="Times New Roman" w:hAnsi="Times New Roman"/>
                <w:sz w:val="28"/>
                <w:szCs w:val="28"/>
              </w:rPr>
            </w:r>
            <m:oMath xmlns:m="http://schemas.openxmlformats.org/officeDocument/2006/math"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5</m:t>
                  </m:r>
                </m:sup>
                <m:e/>
              </m:nary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Di</m:t>
              </m:r>
              <m:r>
                <w:rPr>
                  <w:rFonts w:ascii="Cambria Math" w:hAnsi="Cambria Math"/>
                </w:rPr>
                <m:t xml:space="preserve">∨</m:t>
              </m:r>
              <m:sSup>
                <m:e/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∨</m:t>
              </m:r>
            </m:oMath>
            <w:r>
              <w:rPr>
                <w:rFonts w:eastAsia="Times New Roman" w:cs="Times New Roman" w:ascii="Times New Roman" w:hAnsi="Times New Roman"/>
                <w:i/>
                <w:sz w:val="28"/>
                <w:szCs w:val="28"/>
                <w:lang w:val="en-US" w:eastAsia="ru-RU"/>
              </w:rPr>
              <w:t>=0,862</w:t>
            </w:r>
          </w:p>
        </w:tc>
      </w:tr>
    </w:tbl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160" w:after="1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160" w:after="1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160" w:after="1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160" w:after="1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tbl>
      <w:tblPr>
        <w:tblStyle w:val="af"/>
        <w:tblW w:w="93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23"/>
        <w:gridCol w:w="2338"/>
        <w:gridCol w:w="2332"/>
        <w:gridCol w:w="2350"/>
      </w:tblGrid>
      <w:tr>
        <w:trPr/>
        <w:tc>
          <w:tcPr>
            <w:tcW w:w="2323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60" w:after="60"/>
              <w:jc w:val="center"/>
              <w:rPr>
                <w:rFonts w:ascii="Times New Roman" w:hAnsi="Times New Roman" w:eastAsia="Times New Roman" w:cs="Times New Roman"/>
                <w:i/>
                <w:i/>
                <w:sz w:val="36"/>
                <w:szCs w:val="3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position w:val="-5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60" w:after="60"/>
              <w:jc w:val="center"/>
              <w:rPr>
                <w:rFonts w:ascii="Times New Roman" w:hAnsi="Times New Roman" w:eastAsia="Times New Roman" w:cs="Times New Roman"/>
                <w:i/>
                <w:i/>
                <w:sz w:val="36"/>
                <w:szCs w:val="36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h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  <w:r>
              <w:rPr>
                <w:rFonts w:eastAsia="Times New Roman" w:cs="Times New Roman" w:ascii="Times New Roman" w:hAnsi="Times New Roman"/>
                <w:position w:val="-7"/>
                <w:sz w:val="28"/>
                <w:szCs w:val="28"/>
                <w:lang w:eastAsia="ru-RU"/>
              </w:rPr>
              <w:t>, мм</w:t>
            </w:r>
          </w:p>
        </w:tc>
        <w:tc>
          <w:tcPr>
            <w:tcW w:w="2332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m:oMath xmlns:m="http://schemas.openxmlformats.org/officeDocument/2006/math"/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, мм</w:t>
            </w:r>
          </w:p>
        </w:tc>
        <w:tc>
          <w:tcPr>
            <w:tcW w:w="2350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m:oMath xmlns:m="http://schemas.openxmlformats.org/officeDocument/2006/math">
              <m:sSup>
                <m:e>
                  <m:d>
                    <m:dPr>
                      <m:begChr m:val="|"/>
                      <m:endChr m:val="|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∆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oMath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, мм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</w:tr>
      <w:tr>
        <w:trPr/>
        <w:tc>
          <w:tcPr>
            <w:tcW w:w="2323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32,20</w:t>
            </w:r>
          </w:p>
        </w:tc>
        <w:tc>
          <w:tcPr>
            <w:tcW w:w="2332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0,36</w:t>
            </w:r>
          </w:p>
        </w:tc>
        <w:tc>
          <w:tcPr>
            <w:tcW w:w="2350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0,1296</w:t>
            </w:r>
          </w:p>
        </w:tc>
      </w:tr>
      <w:tr>
        <w:trPr/>
        <w:tc>
          <w:tcPr>
            <w:tcW w:w="2323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31,6</w:t>
            </w:r>
          </w:p>
        </w:tc>
        <w:tc>
          <w:tcPr>
            <w:tcW w:w="2332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0,24</w:t>
            </w:r>
          </w:p>
        </w:tc>
        <w:tc>
          <w:tcPr>
            <w:tcW w:w="2350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0,0576</w:t>
            </w:r>
          </w:p>
        </w:tc>
      </w:tr>
      <w:tr>
        <w:trPr/>
        <w:tc>
          <w:tcPr>
            <w:tcW w:w="2323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31,6</w:t>
            </w:r>
          </w:p>
        </w:tc>
        <w:tc>
          <w:tcPr>
            <w:tcW w:w="2332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0,24</w:t>
            </w:r>
          </w:p>
        </w:tc>
        <w:tc>
          <w:tcPr>
            <w:tcW w:w="2350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0,0576</w:t>
            </w:r>
          </w:p>
        </w:tc>
      </w:tr>
      <w:tr>
        <w:trPr/>
        <w:tc>
          <w:tcPr>
            <w:tcW w:w="2323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31,6</w:t>
            </w:r>
          </w:p>
        </w:tc>
        <w:tc>
          <w:tcPr>
            <w:tcW w:w="2332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0,24</w:t>
            </w:r>
          </w:p>
        </w:tc>
        <w:tc>
          <w:tcPr>
            <w:tcW w:w="2350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0,0576</w:t>
            </w:r>
          </w:p>
        </w:tc>
      </w:tr>
      <w:tr>
        <w:trPr/>
        <w:tc>
          <w:tcPr>
            <w:tcW w:w="2323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32,20</w:t>
            </w:r>
          </w:p>
        </w:tc>
        <w:tc>
          <w:tcPr>
            <w:tcW w:w="2332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0,36</w:t>
            </w:r>
          </w:p>
        </w:tc>
        <w:tc>
          <w:tcPr>
            <w:tcW w:w="2350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0,1296</w:t>
            </w:r>
          </w:p>
        </w:tc>
      </w:tr>
      <w:tr>
        <w:trPr>
          <w:trHeight w:val="563" w:hRule="atLeast"/>
        </w:trPr>
        <w:tc>
          <w:tcPr>
            <w:tcW w:w="9343" w:type="dxa"/>
            <w:gridSpan w:val="4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jc w:val="center"/>
              <w:rPr>
                <w:rFonts w:ascii="Times New Roman" w:hAnsi="Times New Roman" w:eastAsia="Times New Roman" w:cs="Times New Roman"/>
                <w:i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m:oMath xmlns:m="http://schemas.openxmlformats.org/officeDocument/2006/math">
              <m:acc>
                <m:accPr>
                  <m:chr m:val="⃗"/>
                </m:accPr>
                <m:e>
                  <m:r>
                    <w:rPr>
                      <w:rFonts w:ascii="Cambria Math" w:hAnsi="Cambria Math"/>
                    </w:rPr>
                    <m:t xml:space="preserve">h</m:t>
                  </m:r>
                </m:e>
              </m:acc>
            </m:oMath>
            <w:r>
              <w:rPr>
                <w:rFonts w:eastAsia="Times New Roman" w:cs="Times New Roman" w:ascii="Times New Roman" w:hAnsi="Times New Roman"/>
                <w:i/>
                <w:sz w:val="28"/>
                <w:szCs w:val="28"/>
                <w:lang w:val="en-US" w:eastAsia="ru-RU"/>
              </w:rPr>
              <w:t xml:space="preserve">=31,84 </w:t>
            </w:r>
            <w:r>
              <w:rPr>
                <w:rFonts w:ascii="Times New Roman" w:hAnsi="Times New Roman"/>
                <w:sz w:val="28"/>
                <w:szCs w:val="28"/>
              </w:rPr>
            </w:r>
            <m:oMath xmlns:m="http://schemas.openxmlformats.org/officeDocument/2006/math"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5</m:t>
                  </m:r>
                </m:sup>
                <m:e/>
              </m:nary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hi</m:t>
              </m:r>
              <m:r>
                <w:rPr>
                  <w:rFonts w:ascii="Cambria Math" w:hAnsi="Cambria Math"/>
                </w:rPr>
                <m:t xml:space="preserve">∨</m:t>
              </m:r>
              <m:sSup>
                <m:e/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oMath>
            <w:r>
              <w:rPr>
                <w:rFonts w:eastAsia="Times New Roman" w:cs="Times New Roman" w:ascii="Times New Roman" w:hAnsi="Times New Roman"/>
                <w:i/>
                <w:sz w:val="28"/>
                <w:szCs w:val="28"/>
                <w:lang w:val="en-US" w:eastAsia="ru-RU"/>
              </w:rPr>
              <w:t>=0,0864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160" w:after="100"/>
        <w:contextualSpacing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Обработка измерений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160" w:after="1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Результаты прямых и косвенных измерений величин</w:t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D</m:t>
            </m:r>
          </m:e>
        </m:acc>
        <m:r>
          <w:rPr>
            <w:rFonts w:ascii="Cambria Math" w:hAnsi="Cambria Math"/>
          </w:rPr>
          <m:t xml:space="preserve">=</m:t>
        </m:r>
        <m:f>
          <m:num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25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24,15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25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25,40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25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24,91</m:t>
        </m:r>
        <m:r>
          <w:rPr>
            <w:rFonts w:ascii="Cambria Math" w:hAnsi="Cambria Math"/>
          </w:rPr>
          <m:t xml:space="preserve">мм</m:t>
        </m:r>
        <m:r>
          <w:rPr>
            <w:rFonts w:ascii="Cambria Math" w:hAnsi="Cambria Math"/>
          </w:rPr>
          <m:t xml:space="preserve">,</m:t>
        </m:r>
      </m:oMath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h</m:t>
            </m:r>
          </m:e>
        </m:acc>
        <m:r>
          <w:rPr>
            <w:rFonts w:ascii="Cambria Math" w:hAnsi="Cambria Math"/>
          </w:rPr>
          <m:t xml:space="preserve">=</m:t>
        </m:r>
        <m:f>
          <m:num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32,20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31,6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31,6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31,6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32,20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31,84</m:t>
        </m:r>
        <m:r>
          <w:rPr>
            <w:rFonts w:ascii="Cambria Math" w:hAnsi="Cambria Math"/>
          </w:rPr>
          <m:t xml:space="preserve">мм</m:t>
        </m:r>
        <m:r>
          <w:rPr>
            <w:rFonts w:ascii="Cambria Math" w:hAnsi="Cambria Math"/>
          </w:rPr>
          <m:t xml:space="preserve">,</m:t>
        </m:r>
      </m:oMath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V</m:t>
            </m:r>
          </m:e>
        </m:acc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π</m:t>
            </m:r>
            <m:sSup>
              <m:e>
                <m:acc>
                  <m:accPr>
                    <m:chr m:val="´"/>
                  </m:accPr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h</m:t>
            </m:r>
          </m:e>
        </m:acc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3,14</m:t>
            </m:r>
            <m:r>
              <w:rPr>
                <w:rFonts w:ascii="Cambria Math" w:hAnsi="Cambria Math"/>
              </w:rPr>
              <m:t xml:space="preserve">∙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24,91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31,84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15509,23</m:t>
        </m:r>
        <m:sSup>
          <m:e>
            <m:r>
              <w:rPr>
                <w:rFonts w:ascii="Cambria Math" w:hAnsi="Cambria Math"/>
              </w:rPr>
              <m:t xml:space="preserve">мм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.</m:t>
        </m:r>
      </m:oMath>
    </w:p>
    <w:p>
      <w:pPr>
        <w:pStyle w:val="ListParagraph"/>
        <w:numPr>
          <w:ilvl w:val="0"/>
          <w:numId w:val="1"/>
        </w:numPr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Расчет погрешности:</w:t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Оценка случайных погрешностей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/>
      <w:r>
        <w:rPr>
          <w:rFonts w:ascii="Times New Roman" w:hAnsi="Times New Roman"/>
          <w:sz w:val="28"/>
          <w:szCs w:val="28"/>
        </w:rPr>
        <w:t>):</w:t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jc w:val="both"/>
        <w:rPr>
          <w:i/>
          <w:i/>
          <w:sz w:val="20"/>
          <w:szCs w:val="20"/>
          <w:lang w:val="en-US"/>
        </w:rPr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сл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n</m:t>
            </m:r>
          </m:e>
        </m:d>
        <m:rad>
          <m:radPr>
            <m:degHide m:val="1"/>
          </m:radPr>
          <m:deg/>
          <m:e>
            <m:f>
              <m:num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p>
                      <m:e>
                        <m:d>
                          <m:dPr>
                            <m:begChr m:val="("/>
                            <m:sepChr m:val="|"/>
                            <m:endChr m:val=")"/>
                          </m:dPr>
                          <m:e>
                            <m:acc>
                              <m:accPr>
                                <m:chr m:val="´"/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D</m:t>
                                </m:r>
                              </m:e>
                            </m:ac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den>
            </m:f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2,8</m:t>
            </m:r>
            <m:rad>
              <m:radPr>
                <m:degHide m:val="1"/>
              </m:radPr>
              <m:deg/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0,0405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5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den>
                </m:f>
              </m:e>
            </m:rad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0,126</m:t>
            </m:r>
            <m:r>
              <w:rPr>
                <w:rFonts w:ascii="Cambria Math" w:hAnsi="Cambria Math"/>
              </w:rPr>
              <m:t xml:space="preserve">мм</m:t>
            </m:r>
          </m:e>
        </m:rad>
      </m:oMath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сл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n</m:t>
            </m:r>
          </m:e>
        </m:d>
        <m:rad>
          <m:radPr>
            <m:degHide m:val="1"/>
          </m:radPr>
          <m:deg/>
          <m:e>
            <m:f>
              <m:num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acc>
                              <m:accPr>
                                <m:chr m:val="´"/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h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den>
            </m:f>
          </m:e>
        </m:ra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2,8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780</m:t>
                </m:r>
                <m:r>
                  <w:rPr>
                    <w:rFonts w:ascii="Cambria Math" w:hAnsi="Cambria Math"/>
                  </w:rPr>
                  <m:t xml:space="preserve">∙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5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den>
            </m:f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0,504</m:t>
            </m:r>
            <m:r>
              <w:rPr>
                <w:rFonts w:ascii="Cambria Math" w:hAnsi="Cambria Math"/>
              </w:rPr>
              <m:t xml:space="preserve">мм</m:t>
            </m:r>
          </m:e>
        </m:rad>
      </m:oMath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Оценка систематических погрешностей для штангенциркуля, при измерении диаметра и высоты соответственно:</w:t>
      </w:r>
    </w:p>
    <w:p>
      <w:pPr>
        <w:pStyle w:val="ListParagraph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ind w:left="357" w:hanging="0"/>
        <w:rPr>
          <w:rFonts w:ascii="Times New Roman" w:hAnsi="Times New Roman" w:eastAsia="Times New Roman" w:cs="Times New Roman"/>
          <w:i/>
          <w:i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сист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,05</m:t>
        </m:r>
        <m:r>
          <w:rPr>
            <w:rFonts w:ascii="Cambria Math" w:hAnsi="Cambria Math"/>
          </w:rPr>
          <m:t xml:space="preserve">мм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∙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мм</m:t>
        </m:r>
      </m:oMath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сист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,05</m:t>
        </m:r>
        <m:r>
          <w:rPr>
            <w:rFonts w:ascii="Cambria Math" w:hAnsi="Cambria Math"/>
          </w:rPr>
          <m:t xml:space="preserve">мм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∙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мм</m:t>
        </m:r>
      </m:oMath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Оценка полных погрешностей:</w:t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полн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∆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сл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∆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сист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r>
                  <w:rPr>
                    <w:rFonts w:ascii="Cambria Math" w:hAnsi="Cambria Math"/>
                  </w:rPr>
                  <m:t xml:space="preserve">0,126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0,05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0,136</m:t>
        </m:r>
        <m:r>
          <w:rPr>
            <w:rFonts w:ascii="Cambria Math" w:hAnsi="Cambria Math"/>
          </w:rPr>
          <m:t xml:space="preserve">мм</m:t>
        </m:r>
      </m:oMath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полн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∆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сл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∆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сист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r>
                  <w:rPr>
                    <w:rFonts w:ascii="Cambria Math" w:hAnsi="Cambria Math"/>
                  </w:rPr>
                  <m:t xml:space="preserve">0,504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0,05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0,506</m:t>
        </m:r>
        <m:r>
          <w:rPr>
            <w:rFonts w:ascii="Cambria Math" w:hAnsi="Cambria Math"/>
          </w:rPr>
          <m:t xml:space="preserve">мм</m:t>
        </m:r>
      </m:oMath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Оценка погрешностей измерения объема:</w:t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ind w:left="993"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∆</m:t>
            </m:r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п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  <m:r>
                          <w:rPr>
                            <w:rFonts w:ascii="Cambria Math" w:hAnsi="Cambria Math"/>
                          </w:rPr>
                          <m:t xml:space="preserve"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∆</m:t>
                    </m:r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П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  <m:r>
                          <w:rPr>
                            <w:rFonts w:ascii="Cambria Math" w:hAnsi="Cambria Math"/>
                          </w:rPr>
                          <m:t xml:space="preserve"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∆</m:t>
            </m:r>
            <m:s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полн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π</m:t>
                        </m:r>
                        <m:acc>
                          <m:accPr>
                            <m:chr m:val="´"/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D</m:t>
                            </m:r>
                          </m:e>
                        </m:acc>
                        <m:acc>
                          <m:accPr>
                            <m:chr m:val="´"/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h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∆</m:t>
                    </m:r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полн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π</m:t>
                        </m:r>
                        <m:sSup>
                          <m:e>
                            <m:acc>
                              <m:accPr>
                                <m:chr m:val="´"/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D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∆</m:t>
            </m:r>
            <m:s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Пполн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hAnsi="Cambria Math"/>
          </w:rPr>
          <m:t xml:space="preserve">=</m:t>
        </m:r>
      </m:oMath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3.14</m:t>
                        </m:r>
                        <m:r>
                          <w:rPr>
                            <w:rFonts w:ascii="Cambria Math" w:hAnsi="Cambria Math"/>
                          </w:rPr>
                          <m:t xml:space="preserve">∙</m:t>
                        </m:r>
                        <m:r>
                          <w:rPr>
                            <w:rFonts w:ascii="Cambria Math" w:hAnsi="Cambria Math"/>
                          </w:rPr>
                          <m:t xml:space="preserve">24,91</m:t>
                        </m:r>
                        <m:r>
                          <w:rPr>
                            <w:rFonts w:ascii="Cambria Math" w:hAnsi="Cambria Math"/>
                          </w:rPr>
                          <m:t xml:space="preserve">∙</m:t>
                        </m:r>
                        <m:r>
                          <w:rPr>
                            <w:rFonts w:ascii="Cambria Math" w:hAnsi="Cambria Math"/>
                          </w:rPr>
                          <m:t xml:space="preserve">31,84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0,136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3,14</m:t>
                        </m:r>
                        <m:r>
                          <w:rPr>
                            <w:rFonts w:ascii="Cambria Math" w:hAnsi="Cambria Math"/>
                          </w:rPr>
                          <m:t xml:space="preserve">∙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24,91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0,506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= 299,04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мм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V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∆</m:t>
                </m:r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п</m:t>
                </m:r>
              </m:sub>
            </m:sSub>
          </m:num>
          <m:den>
            <m:acc>
              <m:accPr>
                <m:chr m:val="´"/>
              </m:accPr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</m:acc>
          </m:den>
        </m:f>
        <m: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299,04</m:t>
            </m:r>
          </m:num>
          <m:den>
            <m:r>
              <w:rPr>
                <w:rFonts w:ascii="Cambria Math" w:hAnsi="Cambria Math"/>
              </w:rPr>
              <m:t xml:space="preserve">15509,23</m:t>
            </m:r>
          </m:den>
        </m:f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100% = 1%.</w:t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∆</m:t>
                </m:r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П</m:t>
                </m:r>
              </m:sub>
            </m:sSub>
          </m:num>
          <m:den>
            <m:acc>
              <m:accPr>
                <m:chr m:val="´"/>
              </m:accPr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</m:acc>
          </m:den>
        </m:f>
        <m: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0,126</m:t>
            </m:r>
          </m:num>
          <m:den>
            <m:r>
              <w:rPr>
                <w:rFonts w:ascii="Cambria Math" w:hAnsi="Cambria Math"/>
              </w:rPr>
              <m:t xml:space="preserve">24,91</m:t>
            </m:r>
          </m:den>
        </m:f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100% =5%</w:t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h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∆</m:t>
                </m:r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П</m:t>
                </m:r>
              </m:sub>
            </m:sSub>
          </m:num>
          <m:den>
            <m:acc>
              <m:accPr>
                <m:chr m:val="´"/>
              </m:accPr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</m:acc>
          </m:den>
        </m:f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100% =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0,504</m:t>
            </m:r>
          </m:num>
          <m:den>
            <m:r>
              <w:rPr>
                <w:rFonts w:ascii="Cambria Math" w:hAnsi="Cambria Math"/>
              </w:rPr>
              <m:t xml:space="preserve">31,84</m:t>
            </m:r>
          </m:den>
        </m:f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100% = 15%</w:t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Запись окончательного результата:</w:t>
      </w:r>
    </w:p>
    <w:p>
      <w:pPr>
        <w:pStyle w:val="ListParagraph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ind w:left="360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0.95</m:t>
        </m:r>
      </m:oMath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D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24,9</m:t>
        </m:r>
        <m:r>
          <w:rPr>
            <w:rFonts w:ascii="Cambria Math" w:hAnsi="Cambria Math"/>
          </w:rPr>
          <m:t xml:space="preserve">±</m:t>
        </m:r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0,1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3</w:t>
      </w:r>
      <w:bookmarkStart w:id="0" w:name="_GoBack"/>
      <w:bookmarkEnd w:id="0"/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мм</w:t>
        <w:tab/>
        <w:t>(1)</w:t>
        <w:tab/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h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31,8</m:t>
        </m:r>
      </m:oMath>
      <w:r>
        <w:rPr>
          <w:rFonts w:eastAsia="Times New Roman" w:cs="Times New Roman" w:ascii="Times New Roman" w:hAnsi="Times New Roman"/>
          <w:i/>
          <w:sz w:val="28"/>
          <w:szCs w:val="28"/>
          <w:lang w:eastAsia="ru-RU"/>
        </w:rPr>
        <w:t>±0,5мм</w:t>
        <w:tab/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(2)</w:t>
        <w:tab/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V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15500</m:t>
        </m:r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± 300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мм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                                                        (3)</w:t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V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pacing w:val="-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Вывод: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в ходе выполнения лабораторной работы в результате прямых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pacing w:val="-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измерений найдены диаметр(1) и высота цилиндра(2), путем косвенных измерений определен объем цилиндра(3), проведены расчеты погрешностей прямых и косвенных измерений.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Style25"/>
        <w:spacing w:lineRule="auto" w:line="240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bookmarkStart w:id="1" w:name="docs-internal-guid-711cac58-7fff-d703-ca"/>
      <w:bookmarkEnd w:id="1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Контрольные вопросы</w:t>
      </w:r>
    </w:p>
    <w:p>
      <w:pPr>
        <w:pStyle w:val="Normal"/>
        <w:numPr>
          <w:ilvl w:val="0"/>
          <w:numId w:val="5"/>
        </w:numPr>
        <w:tabs>
          <w:tab w:val="clear" w:pos="708"/>
          <w:tab w:val="left" w:pos="0" w:leader="none"/>
        </w:tabs>
        <w:bidi w:val="0"/>
        <w:spacing w:lineRule="auto" w:line="288" w:before="4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bookmarkStart w:id="2" w:name="docs-internal-guid-8307a774-7fff-cc58-dc"/>
      <w:bookmarkEnd w:id="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ак производятся измерения штангенциркулем и микрометром? </w:t>
      </w:r>
    </w:p>
    <w:p>
      <w:pPr>
        <w:pStyle w:val="Style25"/>
        <w:numPr>
          <w:ilvl w:val="0"/>
          <w:numId w:val="5"/>
        </w:numPr>
        <w:tabs>
          <w:tab w:val="clear" w:pos="708"/>
          <w:tab w:val="left" w:pos="0" w:leader="none"/>
        </w:tabs>
        <w:bidi w:val="0"/>
        <w:spacing w:lineRule="auto" w:line="288"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Как находятся результаты прямых и косвенных измерений величин?</w:t>
      </w:r>
    </w:p>
    <w:p>
      <w:pPr>
        <w:pStyle w:val="Style25"/>
        <w:numPr>
          <w:ilvl w:val="0"/>
          <w:numId w:val="5"/>
        </w:numPr>
        <w:tabs>
          <w:tab w:val="clear" w:pos="708"/>
          <w:tab w:val="left" w:pos="0" w:leader="none"/>
        </w:tabs>
        <w:bidi w:val="0"/>
        <w:spacing w:lineRule="auto" w:line="288"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Как производится оценка погрешностей прямых и косвенных измерений?</w:t>
      </w:r>
    </w:p>
    <w:p>
      <w:pPr>
        <w:pStyle w:val="Style25"/>
        <w:numPr>
          <w:ilvl w:val="0"/>
          <w:numId w:val="5"/>
        </w:numPr>
        <w:tabs>
          <w:tab w:val="clear" w:pos="708"/>
          <w:tab w:val="left" w:pos="0" w:leader="none"/>
        </w:tabs>
        <w:bidi w:val="0"/>
        <w:spacing w:lineRule="auto" w:line="288"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Что такое доверительная вероятность и доверительный интервал?</w:t>
      </w:r>
    </w:p>
    <w:p>
      <w:pPr>
        <w:pStyle w:val="Style25"/>
        <w:numPr>
          <w:ilvl w:val="0"/>
          <w:numId w:val="5"/>
        </w:numPr>
        <w:tabs>
          <w:tab w:val="clear" w:pos="708"/>
          <w:tab w:val="left" w:pos="0" w:leader="none"/>
        </w:tabs>
        <w:bidi w:val="0"/>
        <w:spacing w:lineRule="auto" w:line="288"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Как записывается окончательный результат?</w:t>
      </w:r>
    </w:p>
    <w:p>
      <w:pPr>
        <w:pStyle w:val="Style25"/>
        <w:numPr>
          <w:ilvl w:val="0"/>
          <w:numId w:val="5"/>
        </w:numPr>
        <w:tabs>
          <w:tab w:val="clear" w:pos="708"/>
          <w:tab w:val="left" w:pos="0" w:leader="none"/>
        </w:tabs>
        <w:bidi w:val="0"/>
        <w:spacing w:lineRule="auto" w:line="288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Получите формулу для вычисления абсолютной и относительной погрешностей объема цилиндра.</w:t>
      </w:r>
    </w:p>
    <w:p>
      <w:pPr>
        <w:pStyle w:val="Style25"/>
        <w:numPr>
          <w:ilvl w:val="0"/>
          <w:numId w:val="5"/>
        </w:numPr>
        <w:tabs>
          <w:tab w:val="clear" w:pos="708"/>
          <w:tab w:val="left" w:pos="0" w:leader="none"/>
        </w:tabs>
        <w:bidi w:val="0"/>
        <w:spacing w:lineRule="auto" w:line="288"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bookmarkStart w:id="3" w:name="docs-internal-guid-b4ad062f-7fff-a06b-00"/>
      <w:bookmarkEnd w:id="3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Какие измерения являются прямыми, косвенными?</w:t>
      </w:r>
    </w:p>
    <w:p>
      <w:pPr>
        <w:pStyle w:val="Style25"/>
        <w:numPr>
          <w:ilvl w:val="0"/>
          <w:numId w:val="5"/>
        </w:numPr>
        <w:pBdr/>
        <w:bidi w:val="0"/>
        <w:spacing w:lineRule="auto" w:line="302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Что называется результатами измерения?</w:t>
      </w:r>
    </w:p>
    <w:p>
      <w:pPr>
        <w:pStyle w:val="Style25"/>
        <w:numPr>
          <w:ilvl w:val="0"/>
          <w:numId w:val="5"/>
        </w:numPr>
        <w:pBdr/>
        <w:bidi w:val="0"/>
        <w:spacing w:lineRule="auto" w:line="302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Что такое абсолютная и относительная погрешности?</w:t>
      </w:r>
    </w:p>
    <w:p>
      <w:pPr>
        <w:pStyle w:val="Style25"/>
        <w:numPr>
          <w:ilvl w:val="0"/>
          <w:numId w:val="5"/>
        </w:numPr>
        <w:pBdr/>
        <w:bidi w:val="0"/>
        <w:spacing w:lineRule="auto" w:line="302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Чем вызвано появление погрешностей измерения?</w:t>
      </w:r>
    </w:p>
    <w:p>
      <w:pPr>
        <w:pStyle w:val="Style25"/>
        <w:numPr>
          <w:ilvl w:val="0"/>
          <w:numId w:val="5"/>
        </w:numPr>
        <w:pBdr/>
        <w:bidi w:val="0"/>
        <w:spacing w:lineRule="auto" w:line="302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Что такое случайная погрешность, систематическая погрешность?</w:t>
      </w:r>
    </w:p>
    <w:p>
      <w:pPr>
        <w:pStyle w:val="Style25"/>
        <w:numPr>
          <w:ilvl w:val="0"/>
          <w:numId w:val="5"/>
        </w:numPr>
        <w:pBdr/>
        <w:bidi w:val="0"/>
        <w:spacing w:lineRule="auto" w:line="302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Как находится полуширина доверительного интервала (полная абсолютная погрешность среднего арифметического) измеряемой величины в серии прямых измерений, в серии косвенных измерений?</w:t>
      </w:r>
    </w:p>
    <w:p>
      <w:pPr>
        <w:pStyle w:val="Style25"/>
        <w:numPr>
          <w:ilvl w:val="0"/>
          <w:numId w:val="5"/>
        </w:numPr>
        <w:pBdr/>
        <w:bidi w:val="0"/>
        <w:spacing w:lineRule="auto" w:line="302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Как записать окончательный результат серии прямых и косвенных измерений?</w:t>
      </w:r>
    </w:p>
    <w:p>
      <w:pPr>
        <w:pStyle w:val="Style25"/>
        <w:numPr>
          <w:ilvl w:val="0"/>
          <w:numId w:val="5"/>
        </w:numPr>
        <w:pBdr/>
        <w:bidi w:val="0"/>
        <w:spacing w:lineRule="auto" w:line="302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Сколько значащих цифр следует приводить в погрешности? Какие цифры числа называются значащими?</w:t>
      </w:r>
    </w:p>
    <w:p>
      <w:pPr>
        <w:pStyle w:val="Style25"/>
        <w:numPr>
          <w:ilvl w:val="0"/>
          <w:numId w:val="5"/>
        </w:numPr>
        <w:pBdr/>
        <w:bidi w:val="0"/>
        <w:spacing w:lineRule="auto" w:line="302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Каковы правила действия с приближенными числами?</w:t>
      </w:r>
    </w:p>
    <w:p>
      <w:pPr>
        <w:pStyle w:val="Style25"/>
        <w:numPr>
          <w:ilvl w:val="0"/>
          <w:numId w:val="5"/>
        </w:numPr>
        <w:pBdr/>
        <w:bidi w:val="0"/>
        <w:spacing w:lineRule="auto" w:line="302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Как и зачем результаты представляются в виде графика?</w:t>
      </w:r>
    </w:p>
    <w:p>
      <w:pPr>
        <w:pStyle w:val="Style25"/>
        <w:bidi w:val="0"/>
        <w:spacing w:lineRule="auto" w:line="288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25"/>
        <w:bidi w:val="0"/>
        <w:spacing w:lineRule="auto" w:line="288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eastAsia="ja-JP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eastAsia="ja-JP"/>
        </w:rPr>
        <w:t>1.</w:t>
      </w:r>
    </w:p>
    <w:p>
      <w:pPr>
        <w:pStyle w:val="Normal"/>
        <w:bidi w:val="0"/>
        <w:spacing w:lineRule="auto" w:line="288" w:before="4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eastAsia="ja-JP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eastAsia="ja-JP"/>
        </w:rPr>
        <w:t>штангенциркулем:</w:t>
      </w:r>
    </w:p>
    <w:p>
      <w:pPr>
        <w:pStyle w:val="Style25"/>
        <w:bidi w:val="0"/>
        <w:spacing w:lineRule="auto" w:line="288"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ja-JP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ja-JP"/>
        </w:rPr>
        <w:t>Губки штангенциркуля плотно с небольшим усилием, без зазоров и перекосов прижимают к детали. </w:t>
      </w:r>
    </w:p>
    <w:p>
      <w:pPr>
        <w:pStyle w:val="Style25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75"/>
        <w:ind w:left="707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Определяя величину наружного диаметра цилиндра (вала, болта и т. д.), следят за тем, чтобы плоскость рамки была перпендикулярна его оси.</w:t>
      </w:r>
    </w:p>
    <w:p>
      <w:pPr>
        <w:pStyle w:val="Style25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75"/>
        <w:ind w:left="707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При измерении цилиндрических отверстий губки штангенциркуля располагают в диаметрально противоположных точках, которые можно найти, ориентируясь по максимальным показаниям шкалы. При этом плоскость рамки должна проходить через ось отверстия, т.е. не допускается измерение по хорде или под углом к оси.</w:t>
      </w:r>
    </w:p>
    <w:p>
      <w:pPr>
        <w:pStyle w:val="Style25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75"/>
        <w:ind w:left="707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Чтобы измерить глубину отверстия, штангу устанавливают у его края перпендикулярно поверхности детали. Линейку глубиномера выдвигают до упора в дно при помощи подвижной рамки.</w:t>
      </w:r>
    </w:p>
    <w:p>
      <w:pPr>
        <w:pStyle w:val="Style25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75"/>
        <w:ind w:left="707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Полученный размер фиксируют стопорным винтом и определяют показания.</w:t>
      </w:r>
    </w:p>
    <w:p>
      <w:pPr>
        <w:pStyle w:val="Style25"/>
        <w:widowControl/>
        <w:spacing w:before="0" w:after="75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spacing w:lineRule="auto" w:line="288" w:before="4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Микрометром:</w:t>
      </w:r>
    </w:p>
    <w:p>
      <w:pPr>
        <w:pStyle w:val="Style25"/>
        <w:widowControl/>
        <w:numPr>
          <w:ilvl w:val="0"/>
          <w:numId w:val="4"/>
        </w:numPr>
        <w:spacing w:before="0" w:after="75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Помещаем деталь между измерительными поверхностями. Для этого путем вращения барабана даем ход винту – раскрываем микрометр для измерения.</w:t>
      </w:r>
    </w:p>
    <w:p>
      <w:pPr>
        <w:pStyle w:val="Style25"/>
        <w:widowControl/>
        <w:spacing w:before="0" w:after="75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25"/>
        <w:widowControl/>
        <w:numPr>
          <w:ilvl w:val="0"/>
          <w:numId w:val="4"/>
        </w:numPr>
        <w:spacing w:before="0" w:after="283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Зажимаем деталь, вращая гайку трещотки. Как только вы услышите щелчки, вращение нужно прекратить.</w:t>
      </w:r>
    </w:p>
    <w:p>
      <w:pPr>
        <w:pStyle w:val="Style25"/>
        <w:widowControl/>
        <w:numPr>
          <w:ilvl w:val="0"/>
          <w:numId w:val="4"/>
        </w:numPr>
        <w:spacing w:before="0" w:after="283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Смотрим значения. Размер вычисляется так: к значениям на горизонтальной шкале прибавляются значения на вертикальной шкале</w:t>
      </w:r>
      <w:bookmarkStart w:id="4" w:name="hidden-copy"/>
      <w:bookmarkEnd w:id="4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br/>
        <w:t>:</w:t>
      </w:r>
    </w:p>
    <w:p>
      <w:pPr>
        <w:pStyle w:val="Style25"/>
        <w:bidi w:val="0"/>
        <w:spacing w:lineRule="auto" w:line="288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eastAsia="ja-JP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eastAsia="ja-JP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color w:val="000000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2.</w:t>
      </w:r>
    </w:p>
    <w:p>
      <w:pPr>
        <w:pStyle w:val="Style25"/>
        <w:spacing w:lineRule="auto" w:line="240"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ja-JP"/>
        </w:rPr>
        <w:t>Прямые измерения — это такие измерения, при которых искомое значение физической величины определяется непосредственно путём сравнения с </w:t>
      </w:r>
      <w:hyperlink r:id="rId4">
        <w:r>
          <w:rPr>
            <w:rStyle w:val="Style22"/>
            <w:rFonts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lang w:eastAsia="ja-JP"/>
          </w:rPr>
          <w:t>мерой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ja-JP"/>
        </w:rPr>
        <w:t> этой величины. Например, прямым является измерение длины </w:t>
      </w:r>
      <w:hyperlink r:id="rId5">
        <w:r>
          <w:rPr>
            <w:rStyle w:val="Style22"/>
            <w:rFonts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lang w:eastAsia="ja-JP"/>
          </w:rPr>
          <w:t>рулеткой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ja-JP"/>
        </w:rPr>
        <w:t> или линейкой.</w:t>
      </w:r>
    </w:p>
    <w:p>
      <w:pPr>
        <w:pStyle w:val="Style25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Style25"/>
        <w:widowControl/>
        <w:spacing w:before="0" w:after="283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Косвенные измерения — измерения, при которых значение величины находится на основании известной зависимости между этой величиной и величинами, подвергаемыми прямым измерениям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3.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 конце производится выяснение того, согласуются ли результаты анализа и вычислений с результатами измерений в пределах точности последних. Отклонение результатов расчётов от результатов измерений свидетельствует: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Style25"/>
        <w:widowControl/>
        <w:spacing w:lineRule="auto" w:line="444" w:before="0" w:after="30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-либо о неправильности применённых математической модели и методов расчета;</w:t>
      </w:r>
    </w:p>
    <w:p>
      <w:pPr>
        <w:pStyle w:val="Style25"/>
        <w:widowControl/>
        <w:spacing w:lineRule="auto" w:line="444" w:before="0" w:after="30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-либо о неверности принятой физической модели;</w:t>
      </w:r>
    </w:p>
    <w:p>
      <w:pPr>
        <w:pStyle w:val="Style25"/>
        <w:widowControl/>
        <w:spacing w:lineRule="auto" w:line="444" w:before="0" w:after="30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-либо о неверности процедуры измерений.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color w:val="000000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4.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color w:val="000000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ja-JP"/>
        </w:rPr>
        <w:t xml:space="preserve">доверительная вероятность 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lang w:eastAsia="ja-JP"/>
        </w:rPr>
        <w:t xml:space="preserve">—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ja-JP"/>
        </w:rPr>
        <w:t>вероятность того, что доверительный интервал накроет неизвестное истинное значение параметра, оцениваемого по выборочным данным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 xml:space="preserve"> 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color w:val="000000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ja-JP"/>
        </w:rPr>
        <w:t>Доверительный интервал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lang w:eastAsia="ja-JP"/>
        </w:rPr>
        <w:t xml:space="preserve"> —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ja-JP"/>
        </w:rPr>
        <w:t>термин, используемый в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lang w:eastAsia="ja-JP"/>
        </w:rPr>
        <w:t xml:space="preserve"> математической</w:t>
      </w:r>
    </w:p>
    <w:p>
      <w:pPr>
        <w:pStyle w:val="Normal"/>
        <w:spacing w:lineRule="auto" w:line="240" w:before="0" w:after="0"/>
        <w:jc w:val="left"/>
        <w:rPr/>
      </w:pPr>
      <w:hyperlink r:id="rId6">
        <w:r>
          <w:rPr>
            <w:rStyle w:val="Style22"/>
            <w:rFonts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lang w:eastAsia="ja-JP"/>
          </w:rPr>
          <w:t xml:space="preserve">доверительный интервал — 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lang w:eastAsia="ja-JP"/>
        </w:rPr>
        <w:t xml:space="preserve">статистике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ja-JP"/>
        </w:rPr>
        <w:t>при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lang w:val="ru-RU" w:eastAsia="ja-JP"/>
        </w:rPr>
        <w:t>интервальной оценке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lang w:eastAsia="ja-JP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ja-JP"/>
        </w:rPr>
        <w:t>статистических параметров, более предпочтительной при небольшом объёме выборки, чем точечная Доверительным называют интервал, который покрывает неизвестный параметр с заданной надёжностью.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 xml:space="preserve"> 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color w:val="000000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5.</w:t>
      </w:r>
    </w:p>
    <w:p>
      <w:pPr>
        <w:pStyle w:val="Style25"/>
        <w:spacing w:lineRule="auto" w:line="240"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ja-JP"/>
        </w:rPr>
        <w:t>Окончательный результат измерения должен быть представлен в стандартной форме записи. Для этого:</w:t>
      </w:r>
    </w:p>
    <w:p>
      <w:pPr>
        <w:pStyle w:val="Style25"/>
        <w:widowControl/>
        <w:spacing w:before="30" w:after="3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1. Абсолютную погрешность измерения округляют до первой значащей цифры, если она не единица;</w:t>
      </w:r>
    </w:p>
    <w:p>
      <w:pPr>
        <w:pStyle w:val="Style25"/>
        <w:widowControl/>
        <w:spacing w:before="30" w:after="3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2. Если первая значащая цифра в абсолютной погрешности единица, то абсолютную погрешность представляют в виде числа с двумя значащими цифрами. Значащими цифрами числа называют все его цифры, начиная с первой слева, отличной от нуля.</w:t>
      </w:r>
    </w:p>
    <w:p>
      <w:pPr>
        <w:pStyle w:val="Style25"/>
        <w:widowControl/>
        <w:spacing w:before="30" w:after="3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3. Числовое значение результата измерения представляется, так чтобы и среднее значение и абсолютная погрешность имели одинаковое число десятичных знаков после запятой.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4. Среднее значение результата представляют в виде числа, содержащего до запятой одну значащую цифру, умноженного на десять в соответствующей степени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1108075</wp:posOffset>
            </wp:positionH>
            <wp:positionV relativeFrom="paragraph">
              <wp:posOffset>321310</wp:posOffset>
            </wp:positionV>
            <wp:extent cx="2200275" cy="333375"/>
            <wp:effectExtent l="0" t="0" r="0" b="0"/>
            <wp:wrapSquare wrapText="largest"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6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7.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02124"/>
          <w:spacing w:val="0"/>
          <w:sz w:val="28"/>
          <w:szCs w:val="28"/>
          <w:lang w:eastAsia="ja-JP"/>
        </w:rPr>
        <w:t>Например, прямым является измерение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02124"/>
          <w:spacing w:val="0"/>
          <w:sz w:val="28"/>
          <w:szCs w:val="28"/>
          <w:lang w:eastAsia="ja-JP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02124"/>
          <w:spacing w:val="0"/>
          <w:sz w:val="28"/>
          <w:szCs w:val="28"/>
          <w:lang w:eastAsia="ja-JP"/>
        </w:rPr>
        <w:t>длины рулеткой или линейкой. Косвенные измерения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02124"/>
          <w:spacing w:val="0"/>
          <w:sz w:val="28"/>
          <w:szCs w:val="28"/>
          <w:lang w:eastAsia="ja-JP"/>
        </w:rPr>
        <w:t> —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02124"/>
          <w:spacing w:val="0"/>
          <w:sz w:val="28"/>
          <w:szCs w:val="28"/>
          <w:lang w:eastAsia="ja-JP"/>
        </w:rPr>
        <w:t>измерения, при которых значение величины находится на основании известной зависимости между этой величиной и величинами, подвергаемыми прямым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02124"/>
          <w:spacing w:val="0"/>
          <w:sz w:val="28"/>
          <w:szCs w:val="28"/>
          <w:lang w:eastAsia="ja-JP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02124"/>
          <w:spacing w:val="0"/>
          <w:sz w:val="28"/>
          <w:szCs w:val="28"/>
          <w:lang w:eastAsia="ja-JP"/>
        </w:rPr>
        <w:t>измерениям.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ja-JP"/>
        </w:rPr>
        <w:t>8.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02124"/>
          <w:spacing w:val="0"/>
          <w:sz w:val="28"/>
          <w:szCs w:val="28"/>
          <w:lang w:eastAsia="ja-JP"/>
        </w:rPr>
        <w:t>Результат измерения – именованное число, найденное путем измерения физической величины.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ja-JP"/>
        </w:rPr>
        <w:t xml:space="preserve"> </w:t>
      </w:r>
    </w:p>
    <w:p>
      <w:pPr>
        <w:pStyle w:val="Normal"/>
        <w:spacing w:lineRule="auto" w:line="240" w:before="0" w:after="0"/>
        <w:jc w:val="left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ja-JP"/>
        </w:rPr>
        <w:t>9.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02124"/>
          <w:spacing w:val="0"/>
          <w:sz w:val="28"/>
          <w:szCs w:val="28"/>
          <w:lang w:eastAsia="ja-JP"/>
        </w:rPr>
        <w:t>Абсолютная погрешность – это разница между измеренной датчиком величиной Хизм и действительным значением Хд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ja-JP"/>
        </w:rPr>
        <w:t xml:space="preserve"> </w:t>
      </w:r>
    </w:p>
    <w:p>
      <w:pPr>
        <w:pStyle w:val="Normal"/>
        <w:spacing w:lineRule="auto" w:line="240" w:before="0" w:after="0"/>
        <w:jc w:val="left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02124"/>
          <w:spacing w:val="0"/>
          <w:sz w:val="28"/>
          <w:szCs w:val="28"/>
          <w:lang w:eastAsia="ja-JP"/>
        </w:rPr>
        <w:t>Относительная погрешность – это отношение абсолютной погрешности измерения Δ к действительному значению Хд измеряемой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ja-JP"/>
        </w:rPr>
        <w:t xml:space="preserve"> </w:t>
      </w:r>
    </w:p>
    <w:p>
      <w:pPr>
        <w:pStyle w:val="Normal"/>
        <w:spacing w:lineRule="auto" w:line="240" w:before="0" w:after="0"/>
        <w:jc w:val="left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ja-JP"/>
        </w:rPr>
        <w:t>10.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202124"/>
          <w:spacing w:val="0"/>
          <w:sz w:val="28"/>
          <w:szCs w:val="28"/>
          <w:lang w:val="ru-RU" w:eastAsia="ja-JP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ja-JP"/>
        </w:rPr>
        <w:t>Они возникают из-за разности температур объекта измерения и средства измерения. Существуют два основных источника, обуславливающих погрешность от температурных деформаций: отклонение температуры воздуха от 20 °C и кратковременные колебания температуры воздуха в процессе измерения.</w:t>
      </w:r>
    </w:p>
    <w:p>
      <w:pPr>
        <w:pStyle w:val="Normal"/>
        <w:widowControl/>
        <w:spacing w:lineRule="auto" w:line="379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ja-JP"/>
        </w:rPr>
        <w:t>11.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02124"/>
          <w:spacing w:val="0"/>
          <w:sz w:val="28"/>
          <w:szCs w:val="28"/>
          <w:lang w:eastAsia="ja-JP"/>
        </w:rPr>
        <w:t>Систематической называется погрешность измерения, которая остается постоянной или закономерно изменяется при повторных измерениях одной и той же величины.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ja-JP"/>
        </w:rPr>
        <w:t xml:space="preserve"> 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02124"/>
          <w:spacing w:val="0"/>
          <w:sz w:val="28"/>
          <w:szCs w:val="28"/>
          <w:lang w:eastAsia="ja-JP"/>
        </w:rPr>
        <w:t>Случайной называют погрешность, изменяющуюся случайным образом при повторных измерениях одной и той же величины. Эти погрешности непостоянны по величине и знаку.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ja-JP"/>
        </w:rPr>
        <w:t xml:space="preserve"> </w:t>
      </w:r>
    </w:p>
    <w:p>
      <w:pPr>
        <w:pStyle w:val="Normal"/>
        <w:spacing w:lineRule="auto" w:line="240" w:before="0" w:after="0"/>
        <w:jc w:val="left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ja-JP"/>
        </w:rPr>
        <w:t>12.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eastAsia="ja-JP"/>
        </w:rPr>
      </w:pPr>
      <w:bookmarkStart w:id="5" w:name="docs-internal-guid-d106142f-7fff-eab5-91"/>
      <w:bookmarkEnd w:id="5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ja-JP"/>
        </w:rPr>
        <w:drawing>
          <wp:inline distT="0" distB="0" distL="0" distR="0">
            <wp:extent cx="4725035" cy="693420"/>
            <wp:effectExtent l="0" t="0" r="0" b="0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3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ja-JP"/>
        </w:rPr>
        <w:t xml:space="preserve">, </w:t>
      </w:r>
    </w:p>
    <w:p>
      <w:pPr>
        <w:pStyle w:val="Normal"/>
        <w:spacing w:lineRule="auto" w:line="240" w:before="0" w:after="0"/>
        <w:jc w:val="left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eastAsia="ja-JP"/>
        </w:rPr>
      </w:pPr>
      <w:bookmarkStart w:id="6" w:name="docs-internal-guid-cf1e9498-7fff-8ed3-a7"/>
      <w:bookmarkEnd w:id="6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ja-JP"/>
        </w:rPr>
        <w:drawing>
          <wp:inline distT="0" distB="0" distL="0" distR="0">
            <wp:extent cx="1478915" cy="962025"/>
            <wp:effectExtent l="0" t="0" r="0" b="0"/>
            <wp:docPr id="7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ja-JP"/>
        </w:rPr>
        <w:t xml:space="preserve">. </w:t>
      </w:r>
    </w:p>
    <w:p>
      <w:pPr>
        <w:pStyle w:val="Normal"/>
        <w:spacing w:lineRule="auto" w:line="240" w:before="0" w:after="0"/>
        <w:jc w:val="left"/>
        <w:rPr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ja-JP"/>
        </w:rPr>
        <w:t>13.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202124"/>
          <w:spacing w:val="0"/>
          <w:sz w:val="28"/>
          <w:szCs w:val="28"/>
          <w:u w:val="none"/>
          <w:effect w:val="none"/>
          <w:lang w:eastAsia="ja-JP"/>
        </w:rPr>
        <w:t>В стандартном виде для записи больших и малых чисел используют следующую запись: а·10 n, где 1 ≤ а ≤ 10. Среднее значение результата измерения округляют до того разряда, до которого округлена абсолютная погрешность.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ja-JP"/>
        </w:rPr>
        <w:t xml:space="preserve"> </w:t>
      </w:r>
    </w:p>
    <w:p>
      <w:pPr>
        <w:pStyle w:val="Normal"/>
        <w:spacing w:lineRule="auto" w:line="240" w:before="0" w:after="0"/>
        <w:jc w:val="left"/>
        <w:rPr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202124"/>
          <w:spacing w:val="0"/>
          <w:sz w:val="28"/>
          <w:szCs w:val="28"/>
          <w:u w:val="none"/>
          <w:effect w:val="none"/>
          <w:lang w:eastAsia="ja-JP"/>
        </w:rPr>
        <w:t>В косвенных измерениях результат вычисляют по формулам, используя данные прямых измерений.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ja-JP"/>
        </w:rPr>
        <w:t xml:space="preserve"> 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ja-JP"/>
        </w:rPr>
        <w:t>14.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202124"/>
          <w:spacing w:val="0"/>
          <w:sz w:val="28"/>
          <w:szCs w:val="28"/>
          <w:u w:val="none"/>
          <w:effect w:val="none"/>
          <w:lang w:eastAsia="ja-JP"/>
        </w:rPr>
        <w:t>Погрешность результата измерения указывается двумя значащими цифрами, если первая из них равна 1 или 2, и одной, - если первая есть 3 и более. 2 . Результат измерения округляется до того же десятичного разряда, которым оканчивается округленное значение абсолютной погрешности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ja-JP"/>
        </w:rPr>
        <w:t>.</w:t>
      </w:r>
    </w:p>
    <w:p>
      <w:pPr>
        <w:pStyle w:val="Normal"/>
        <w:spacing w:lineRule="auto" w:line="240" w:before="0" w:after="0"/>
        <w:jc w:val="left"/>
        <w:rPr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202124"/>
          <w:spacing w:val="0"/>
          <w:sz w:val="28"/>
          <w:szCs w:val="28"/>
          <w:u w:val="none"/>
          <w:effect w:val="none"/>
          <w:lang w:eastAsia="ja-JP"/>
        </w:rPr>
        <w:t>Все сохраняемые десятичные знаки называются значащими цифрами числа , среди них есть равные нулю, за исключением . Итак, значащими цифрами числа называют все цифры в его представлении, начиная с первой отличной от нуля слева.</w:t>
      </w:r>
    </w:p>
    <w:p>
      <w:pPr>
        <w:pStyle w:val="Normal"/>
        <w:spacing w:lineRule="auto" w:line="240" w:before="0" w:after="0"/>
        <w:jc w:val="left"/>
        <w:rPr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ja-JP"/>
        </w:rPr>
        <w:t>15.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8"/>
          <w:szCs w:val="28"/>
          <w:u w:val="none"/>
          <w:effect w:val="none"/>
        </w:rPr>
        <w:t>При действиях с приближенными числами в каждом числе необходимо различать десятичные знаки, значащие цифры и верные цифры. Десятичными знаками называются все цифры, стоящие после запятой. Значащими цифрами называются все цифры числа, кроме нулей слева и нулей справа, которые в последнем случае заменяют неизвестные цифры. Верными называются цифры, доверие к которым не вызывает сомнения, а также цифры, ошибка округления которых не превышает 0,5 единицы последнего знака.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 </w:t>
      </w:r>
    </w:p>
    <w:p>
      <w:pPr>
        <w:pStyle w:val="Normal"/>
        <w:spacing w:lineRule="auto" w:line="240" w:before="0" w:after="0"/>
        <w:jc w:val="left"/>
        <w:rPr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ja-JP"/>
        </w:rPr>
        <w:t>16.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ja-JP"/>
        </w:rPr>
        <w:t>График – наглядное представление результатов, поэтому основное требование к ним – аккуратное и четкое исполнение.</w:t>
      </w:r>
    </w:p>
    <w:p>
      <w:pPr>
        <w:pStyle w:val="Normal"/>
        <w:spacing w:lineRule="auto" w:line="240" w:before="0" w:after="0"/>
        <w:jc w:val="left"/>
        <w:rPr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ja-JP"/>
        </w:rPr>
        <w:t xml:space="preserve">Для работы с графиками удобнее использовать координатную сетку: она очень помогает, когда точки расположены далеко от осей. Миллиметровая бумага – готовая координатная сетка – поэтому ее и будем использовать. </w:t>
      </w:r>
    </w:p>
    <w:p>
      <w:pPr>
        <w:pStyle w:val="Normal"/>
        <w:spacing w:lineRule="auto" w:line="240" w:before="0" w:after="0"/>
        <w:jc w:val="left"/>
        <w:rPr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ja-JP"/>
        </w:rPr>
        <w:t>Координатные оси или сетку наносят только в тех областях, где будет построен график.</w:t>
      </w:r>
    </w:p>
    <w:p>
      <w:pPr>
        <w:pStyle w:val="Normal"/>
        <w:spacing w:lineRule="auto" w:line="240" w:before="0" w:after="0"/>
        <w:jc w:val="left"/>
        <w:rPr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ja-JP"/>
        </w:rPr>
        <w:t>Оси могут начинаться не с «0». Если обе оси начинаются с нуля, «0» ставится только один раз.</w:t>
      </w:r>
    </w:p>
    <w:p>
      <w:pPr>
        <w:pStyle w:val="Normal"/>
        <w:spacing w:lineRule="auto" w:line="240" w:before="0" w:after="0"/>
        <w:jc w:val="left"/>
        <w:rPr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ja-JP"/>
        </w:rPr>
        <w:t xml:space="preserve">Если на графике есть и положительные и отрицательные значения, ось обязательно проходит через «0». </w:t>
      </w:r>
    </w:p>
    <w:p>
      <w:pPr>
        <w:pStyle w:val="Normal"/>
        <w:spacing w:lineRule="auto" w:line="240" w:before="0" w:after="0"/>
        <w:jc w:val="left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</w:r>
    </w:p>
    <w:sectPr>
      <w:footerReference w:type="default" r:id="rId10"/>
      <w:type w:val="nextPage"/>
      <w:pgSz w:w="11906" w:h="16838"/>
      <w:pgMar w:left="1701" w:right="851" w:header="0" w:top="1134" w:footer="709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41864443"/>
    </w:sdtPr>
    <w:sdtContent>
      <w:p>
        <w:pPr>
          <w:pStyle w:val="Style30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Style3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8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144"/>
        </w:tabs>
        <w:ind w:left="1144" w:hanging="360"/>
      </w:pPr>
      <w:rPr/>
    </w:lvl>
    <w:lvl w:ilvl="1">
      <w:start w:val="1"/>
      <w:numFmt w:val="decimal"/>
      <w:lvlText w:val="%2."/>
      <w:lvlJc w:val="left"/>
      <w:pPr>
        <w:tabs>
          <w:tab w:val="num" w:pos="1504"/>
        </w:tabs>
        <w:ind w:left="1504" w:hanging="360"/>
      </w:pPr>
      <w:rPr/>
    </w:lvl>
    <w:lvl w:ilvl="2">
      <w:start w:val="1"/>
      <w:numFmt w:val="decimal"/>
      <w:lvlText w:val="%3."/>
      <w:lvlJc w:val="left"/>
      <w:pPr>
        <w:tabs>
          <w:tab w:val="num" w:pos="1864"/>
        </w:tabs>
        <w:ind w:left="1864" w:hanging="360"/>
      </w:pPr>
      <w:rPr/>
    </w:lvl>
    <w:lvl w:ilvl="3">
      <w:start w:val="1"/>
      <w:numFmt w:val="decimal"/>
      <w:lvlText w:val="%4."/>
      <w:lvlJc w:val="left"/>
      <w:pPr>
        <w:tabs>
          <w:tab w:val="num" w:pos="2224"/>
        </w:tabs>
        <w:ind w:left="2224" w:hanging="360"/>
      </w:pPr>
      <w:rPr/>
    </w:lvl>
    <w:lvl w:ilvl="4">
      <w:start w:val="1"/>
      <w:numFmt w:val="decimal"/>
      <w:lvlText w:val="%5."/>
      <w:lvlJc w:val="left"/>
      <w:pPr>
        <w:tabs>
          <w:tab w:val="num" w:pos="2584"/>
        </w:tabs>
        <w:ind w:left="2584" w:hanging="360"/>
      </w:pPr>
      <w:rPr/>
    </w:lvl>
    <w:lvl w:ilvl="5">
      <w:start w:val="1"/>
      <w:numFmt w:val="decimal"/>
      <w:lvlText w:val="%6."/>
      <w:lvlJc w:val="left"/>
      <w:pPr>
        <w:tabs>
          <w:tab w:val="num" w:pos="2944"/>
        </w:tabs>
        <w:ind w:left="2944" w:hanging="360"/>
      </w:pPr>
      <w:rPr/>
    </w:lvl>
    <w:lvl w:ilvl="6">
      <w:start w:val="1"/>
      <w:numFmt w:val="decimal"/>
      <w:lvlText w:val="%7."/>
      <w:lvlJc w:val="left"/>
      <w:pPr>
        <w:tabs>
          <w:tab w:val="num" w:pos="3304"/>
        </w:tabs>
        <w:ind w:left="3304" w:hanging="360"/>
      </w:pPr>
      <w:rPr/>
    </w:lvl>
    <w:lvl w:ilvl="7">
      <w:start w:val="1"/>
      <w:numFmt w:val="decimal"/>
      <w:lvlText w:val="%8."/>
      <w:lvlJc w:val="left"/>
      <w:pPr>
        <w:tabs>
          <w:tab w:val="num" w:pos="3664"/>
        </w:tabs>
        <w:ind w:left="3664" w:hanging="360"/>
      </w:pPr>
      <w:rPr/>
    </w:lvl>
    <w:lvl w:ilvl="8">
      <w:start w:val="1"/>
      <w:numFmt w:val="decimal"/>
      <w:lvlText w:val="%9."/>
      <w:lvlJc w:val="left"/>
      <w:pPr>
        <w:tabs>
          <w:tab w:val="num" w:pos="4024"/>
        </w:tabs>
        <w:ind w:left="4024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42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858f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link w:val="a3"/>
    <w:qFormat/>
    <w:rsid w:val="002833dd"/>
    <w:rPr>
      <w:rFonts w:ascii="Times New Roman" w:hAnsi="Times New Roman" w:eastAsia="Times New Roman" w:cs="Times New Roman"/>
      <w:bCs/>
      <w:sz w:val="20"/>
      <w:szCs w:val="24"/>
      <w:lang w:eastAsia="ru-RU"/>
    </w:rPr>
  </w:style>
  <w:style w:type="character" w:styleId="Style15" w:customStyle="1">
    <w:name w:val="Без интервала Знак"/>
    <w:basedOn w:val="DefaultParagraphFont"/>
    <w:link w:val="a6"/>
    <w:uiPriority w:val="1"/>
    <w:qFormat/>
    <w:rsid w:val="00cc4e8f"/>
    <w:rPr>
      <w:rFonts w:eastAsia="" w:eastAsiaTheme="minorEastAsia"/>
      <w:lang w:eastAsia="ru-RU"/>
    </w:rPr>
  </w:style>
  <w:style w:type="character" w:styleId="Style16" w:customStyle="1">
    <w:name w:val="Текст выноски Знак"/>
    <w:basedOn w:val="DefaultParagraphFont"/>
    <w:link w:val="a8"/>
    <w:uiPriority w:val="99"/>
    <w:semiHidden/>
    <w:qFormat/>
    <w:rsid w:val="00cc4e8f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a402bb"/>
    <w:rPr>
      <w:color w:val="808080"/>
    </w:rPr>
  </w:style>
  <w:style w:type="character" w:styleId="Style17" w:customStyle="1">
    <w:name w:val="Верхний колонтитул Знак"/>
    <w:basedOn w:val="DefaultParagraphFont"/>
    <w:link w:val="ab"/>
    <w:uiPriority w:val="99"/>
    <w:qFormat/>
    <w:rsid w:val="00261a2b"/>
    <w:rPr/>
  </w:style>
  <w:style w:type="character" w:styleId="Style18" w:customStyle="1">
    <w:name w:val="Нижний колонтитул Знак"/>
    <w:basedOn w:val="DefaultParagraphFont"/>
    <w:link w:val="ad"/>
    <w:uiPriority w:val="99"/>
    <w:qFormat/>
    <w:rsid w:val="00261a2b"/>
    <w:rPr/>
  </w:style>
  <w:style w:type="character" w:styleId="ListLabel1">
    <w:name w:val="ListLabel 1"/>
    <w:qFormat/>
    <w:rPr>
      <w:rFonts w:ascii="Times New Roman" w:hAnsi="Times New Roman"/>
      <w:b/>
      <w:sz w:val="28"/>
    </w:rPr>
  </w:style>
  <w:style w:type="character" w:styleId="ListLabel2">
    <w:name w:val="ListLabel 2"/>
    <w:qFormat/>
    <w:rPr>
      <w:b w:val="false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ascii="Times New Roman" w:hAnsi="Times New Roman"/>
      <w:b/>
      <w:sz w:val="28"/>
    </w:rPr>
  </w:style>
  <w:style w:type="character" w:styleId="ListLabel7">
    <w:name w:val="ListLabel 7"/>
    <w:qFormat/>
    <w:rPr>
      <w:rFonts w:ascii="Times New Roman" w:hAnsi="Times New Roman" w:cs="Symbol"/>
      <w:sz w:val="28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ascii="Times New Roman" w:hAnsi="Times New Roman"/>
      <w:b/>
      <w:sz w:val="28"/>
    </w:rPr>
  </w:style>
  <w:style w:type="character" w:styleId="ListLabel17">
    <w:name w:val="ListLabel 17"/>
    <w:qFormat/>
    <w:rPr>
      <w:rFonts w:ascii="Times New Roman" w:hAnsi="Times New Roman" w:cs="Symbol"/>
      <w:sz w:val="28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Style19">
    <w:name w:val="Символ нумерации"/>
    <w:qFormat/>
    <w:rPr/>
  </w:style>
  <w:style w:type="character" w:styleId="Style20">
    <w:name w:val="Маркеры списка"/>
    <w:qFormat/>
    <w:rPr>
      <w:rFonts w:ascii="OpenSymbol" w:hAnsi="OpenSymbol" w:eastAsia="OpenSymbol" w:cs="OpenSymbol"/>
    </w:rPr>
  </w:style>
  <w:style w:type="character" w:styleId="Style21">
    <w:name w:val="Выделение жирным"/>
    <w:qFormat/>
    <w:rPr>
      <w:b/>
      <w:bCs/>
    </w:rPr>
  </w:style>
  <w:style w:type="character" w:styleId="Style22">
    <w:name w:val="Интернет-ссылка"/>
    <w:rPr>
      <w:color w:val="000080"/>
      <w:u w:val="single"/>
      <w:lang w:val="zxx" w:eastAsia="zxx" w:bidi="zxx"/>
    </w:rPr>
  </w:style>
  <w:style w:type="character" w:styleId="Style23">
    <w:name w:val="Посещённая гиперссылка"/>
    <w:rPr>
      <w:color w:val="800000"/>
      <w:u w:val="single"/>
      <w:lang w:val="zxx" w:eastAsia="zxx" w:bidi="zxx"/>
    </w:rPr>
  </w:style>
  <w:style w:type="character" w:styleId="ListLabel26">
    <w:name w:val="ListLabel 26"/>
    <w:qFormat/>
    <w:rPr>
      <w:rFonts w:ascii="Times New Roman" w:hAnsi="Times New Roman"/>
      <w:b/>
      <w:sz w:val="28"/>
    </w:rPr>
  </w:style>
  <w:style w:type="character" w:styleId="ListLabel27">
    <w:name w:val="ListLabel 27"/>
    <w:qFormat/>
    <w:rPr>
      <w:rFonts w:ascii="Times New Roman" w:hAnsi="Times New Roman" w:cs="Symbol"/>
      <w:sz w:val="28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ascii="Times New Roman" w:hAnsi="Times New Roman" w:cs="OpenSymbol"/>
      <w:b w:val="false"/>
      <w:sz w:val="28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ascii="Times New Roman" w:hAnsi="Times New Roman" w:cs="OpenSymbol"/>
      <w:b w:val="false"/>
      <w:sz w:val="28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ascii="Times New Roman" w:hAnsi="Times New Roman"/>
      <w:b w:val="false"/>
      <w:i w:val="false"/>
      <w:caps w:val="false"/>
      <w:smallCaps w:val="false"/>
      <w:strike w:val="false"/>
      <w:dstrike w:val="false"/>
      <w:color w:val="000000"/>
      <w:spacing w:val="0"/>
      <w:sz w:val="28"/>
      <w:szCs w:val="28"/>
      <w:u w:val="none"/>
      <w:effect w:val="none"/>
      <w:lang w:eastAsia="ja-JP"/>
    </w:rPr>
  </w:style>
  <w:style w:type="character" w:styleId="ListLabel55">
    <w:name w:val="ListLabel 55"/>
    <w:qFormat/>
    <w:rPr>
      <w:rFonts w:ascii="Times New Roman" w:hAnsi="Times New Roman"/>
      <w:b/>
      <w:sz w:val="28"/>
    </w:rPr>
  </w:style>
  <w:style w:type="character" w:styleId="ListLabel56">
    <w:name w:val="ListLabel 56"/>
    <w:qFormat/>
    <w:rPr>
      <w:rFonts w:ascii="Times New Roman" w:hAnsi="Times New Roman" w:cs="Symbol"/>
      <w:sz w:val="28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ascii="Times New Roman" w:hAnsi="Times New Roman" w:cs="OpenSymbol"/>
      <w:b w:val="false"/>
      <w:sz w:val="28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ascii="Times New Roman" w:hAnsi="Times New Roman" w:cs="OpenSymbol"/>
      <w:b w:val="false"/>
      <w:sz w:val="28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b w:val="false"/>
      <w:i w:val="false"/>
      <w:caps w:val="false"/>
      <w:smallCaps w:val="false"/>
      <w:strike w:val="false"/>
      <w:dstrike w:val="false"/>
      <w:color w:val="000000"/>
      <w:spacing w:val="0"/>
      <w:sz w:val="28"/>
      <w:szCs w:val="28"/>
      <w:u w:val="none"/>
      <w:effect w:val="none"/>
      <w:lang w:eastAsia="ja-JP"/>
    </w:rPr>
  </w:style>
  <w:style w:type="character" w:styleId="ListLabel84">
    <w:name w:val="ListLabel 84"/>
    <w:qFormat/>
    <w:rPr>
      <w:rFonts w:ascii="Times New Roman" w:hAnsi="Times New Roman"/>
      <w:b w:val="false"/>
      <w:i w:val="false"/>
      <w:caps w:val="false"/>
      <w:smallCaps w:val="false"/>
      <w:strike w:val="false"/>
      <w:dstrike w:val="false"/>
      <w:color w:val="000000"/>
      <w:spacing w:val="0"/>
      <w:sz w:val="28"/>
      <w:szCs w:val="28"/>
      <w:u w:val="none"/>
      <w:effect w:val="none"/>
      <w:lang w:eastAsia="ja-JP"/>
    </w:rPr>
  </w:style>
  <w:style w:type="paragraph" w:styleId="Style24">
    <w:name w:val="Заголовок"/>
    <w:basedOn w:val="Normal"/>
    <w:next w:val="Style2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25">
    <w:name w:val="Body Text"/>
    <w:basedOn w:val="Normal"/>
    <w:link w:val="a4"/>
    <w:rsid w:val="002833dd"/>
    <w:pPr>
      <w:spacing w:lineRule="auto" w:line="240" w:before="0" w:after="0"/>
      <w:jc w:val="both"/>
    </w:pPr>
    <w:rPr>
      <w:rFonts w:ascii="Times New Roman" w:hAnsi="Times New Roman" w:eastAsia="Times New Roman" w:cs="Times New Roman"/>
      <w:bCs/>
      <w:sz w:val="20"/>
      <w:szCs w:val="24"/>
      <w:lang w:eastAsia="ru-RU"/>
    </w:rPr>
  </w:style>
  <w:style w:type="paragraph" w:styleId="Style26">
    <w:name w:val="List"/>
    <w:basedOn w:val="Style25"/>
    <w:pPr/>
    <w:rPr>
      <w:rFonts w:cs="Arial"/>
    </w:rPr>
  </w:style>
  <w:style w:type="paragraph" w:styleId="Style2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b0994"/>
    <w:pPr>
      <w:spacing w:before="0" w:after="160"/>
      <w:ind w:left="720" w:hanging="0"/>
      <w:contextualSpacing/>
    </w:pPr>
    <w:rPr/>
  </w:style>
  <w:style w:type="paragraph" w:styleId="NoSpacing">
    <w:name w:val="No Spacing"/>
    <w:link w:val="a7"/>
    <w:uiPriority w:val="1"/>
    <w:qFormat/>
    <w:rsid w:val="00cc4e8f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cc4e8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9">
    <w:name w:val="Header"/>
    <w:basedOn w:val="Normal"/>
    <w:link w:val="ac"/>
    <w:uiPriority w:val="99"/>
    <w:unhideWhenUsed/>
    <w:rsid w:val="00261a2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30">
    <w:name w:val="Footer"/>
    <w:basedOn w:val="Normal"/>
    <w:link w:val="ae"/>
    <w:uiPriority w:val="99"/>
    <w:unhideWhenUsed/>
    <w:rsid w:val="00261a2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20464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3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39"/>
    <w:rsid w:val="007a75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wmf"/><Relationship Id="rId4" Type="http://schemas.openxmlformats.org/officeDocument/2006/relationships/hyperlink" Target="https://ru.wikipedia.org/wiki/&#1052;&#1077;&#1088;&#1072;_&#1092;&#1080;&#1079;&#1080;&#1095;&#1077;&#1089;&#1082;&#1086;&#1081;_&#1074;&#1077;&#1083;&#1080;&#1095;&#1080;&#1085;&#1099;" TargetMode="External"/><Relationship Id="rId5" Type="http://schemas.openxmlformats.org/officeDocument/2006/relationships/hyperlink" Target="https://ru.wikipedia.org/wiki/&#1056;&#1091;&#1083;&#1077;&#1090;&#1082;&#1072;_(&#1080;&#1085;&#1089;&#1090;&#1088;&#1091;&#1084;&#1077;&#1085;&#1090;)" TargetMode="External"/><Relationship Id="rId6" Type="http://schemas.openxmlformats.org/officeDocument/2006/relationships/hyperlink" Target="https://ru.wikipedia.org/wiki/&#1052;&#1072;&#1090;&#1077;&#1084;&#1072;&#1090;&#1080;&#1095;&#1077;&#1089;&#1082;&#1072;&#1103;_&#1089;&#1090;&#1072;&#1090;&#1080;&#1089;&#1090;&#1080;&#1082;&#1072;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20337-54A4-4DAC-8CFB-3490DD567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Trio_Office/6.2.8.2$Windows_x86 LibreOffice_project/</Application>
  <Pages>10</Pages>
  <Words>1209</Words>
  <Characters>7895</Characters>
  <CharactersWithSpaces>9113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2021-01-10T20:38:00Z</dcterms:created>
  <dc:creator>Alexander Ivanov</dc:creator>
  <dc:description/>
  <dc:language>ru-RU</dc:language>
  <cp:lastModifiedBy/>
  <cp:lastPrinted>2020-09-21T18:46:00Z</cp:lastPrinted>
  <dcterms:modified xsi:type="dcterms:W3CDTF">2022-01-14T16:26:01Z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