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2.gif" ContentType="image/gif"/>
  <Override PartName="/word/media/image31.png" ContentType="image/png"/>
  <Override PartName="/word/media/image7.jpeg" ContentType="image/jpeg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9.jpeg" ContentType="image/jpeg"/>
  <Override PartName="/word/media/image59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8.jpeg" ContentType="image/jpeg"/>
  <Override PartName="/word/media/image72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37.gif" ContentType="image/gif"/>
  <Override PartName="/word/media/image16.png" ContentType="image/png"/>
  <Override PartName="/word/media/image38.gif" ContentType="image/gif"/>
  <Override PartName="/word/media/image17.png" ContentType="image/png"/>
  <Override PartName="/word/media/image39.gif" ContentType="image/gif"/>
  <Override PartName="/word/media/image18.png" ContentType="image/png"/>
  <Override PartName="/word/media/image19.png" ContentType="image/png"/>
  <Override PartName="/word/media/image50.gif" ContentType="image/gif"/>
  <Override PartName="/word/media/image41.gif" ContentType="image/gif"/>
  <Override PartName="/word/media/image20.png" ContentType="image/png"/>
  <Override PartName="/word/media/image42.gif" ContentType="image/gif"/>
  <Override PartName="/word/media/image21.png" ContentType="image/png"/>
  <Override PartName="/word/media/image43.gif" ContentType="image/gif"/>
  <Override PartName="/word/media/image22.png" ContentType="image/png"/>
  <Override PartName="/word/media/image44.gif" ContentType="image/gif"/>
  <Override PartName="/word/media/image23.png" ContentType="image/png"/>
  <Override PartName="/word/media/image45.gif" ContentType="image/gif"/>
  <Override PartName="/word/media/image24.png" ContentType="image/png"/>
  <Override PartName="/word/media/image46.gif" ContentType="image/gif"/>
  <Override PartName="/word/media/image25.png" ContentType="image/png"/>
  <Override PartName="/word/media/image47.gif" ContentType="image/gif"/>
  <Override PartName="/word/media/image26.png" ContentType="image/png"/>
  <Override PartName="/word/media/image48.gif" ContentType="image/gif"/>
  <Override PartName="/word/media/image27.png" ContentType="image/png"/>
  <Override PartName="/word/media/image49.gif" ContentType="image/gif"/>
  <Override PartName="/word/media/image28.png" ContentType="image/png"/>
  <Override PartName="/word/media/image29.png" ContentType="image/png"/>
  <Override PartName="/word/media/image51.gif" ContentType="image/gif"/>
  <Override PartName="/word/media/image30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40.gif" ContentType="image/gif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1.</w:t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Физика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 —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это наука о природе (естествознание) в самом общем смысле (часть природоведения). Предмет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её изучения составляет материя (в виде вещества и полей) и наиболее общие формы её движения, а также фундаментальные взаимодействия природы, управляющие движением материи.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Меха́ника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(греч. μηχανική — искусство построения машин) — раздел физики, наука, изучающая движение материальных тел и взаимодействие между ними; при этом движением в механике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называют изменение во времени взаимного положения тел или их частей в пространстве.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Style17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Механика делится на три раздела: кинематику, динамику и статику.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0" w:name="b011"/>
      <w:bookmarkEnd w:id="0"/>
    </w:p>
    <w:p>
      <w:pPr>
        <w:pStyle w:val="Style17"/>
        <w:widowControl/>
        <w:pBdr/>
        <w:spacing w:before="0" w:after="0"/>
        <w:ind w:left="135" w:right="135" w:firstLine="27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</w:rPr>
        <w:t>Кинематика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 это раздел механики, изучающий движение тел вне связи с причинами, которые вызывают или изменяют это движение.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1" w:name="b012"/>
      <w:bookmarkEnd w:id="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Кинематика отвечает только на вопрос «Как движется тело?».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2" w:name="b013"/>
      <w:bookmarkEnd w:id="2"/>
    </w:p>
    <w:p>
      <w:pPr>
        <w:pStyle w:val="Style17"/>
        <w:widowControl/>
        <w:pBdr/>
        <w:spacing w:before="0" w:after="0"/>
        <w:ind w:left="135" w:right="135" w:firstLine="27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</w:rPr>
        <w:t>Динамика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 это раздел механики, который изучает законы движения тел и причины, вызывающие или изменяющие это движение.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3" w:name="b014"/>
      <w:bookmarkEnd w:id="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Динамика отвечает на вопрос «Почему тело движется так, а не иначе?».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4" w:name="b015"/>
      <w:bookmarkEnd w:id="4"/>
    </w:p>
    <w:p>
      <w:pPr>
        <w:pStyle w:val="Style17"/>
        <w:widowControl/>
        <w:pBdr/>
        <w:spacing w:before="0" w:after="0"/>
        <w:ind w:left="135" w:right="135" w:firstLine="27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</w:rPr>
        <w:t>Статика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 это раздел физики, рассматривающий условия равновесия системы сил, то есть когда тела остаются в покое или движутся с постоянной скоростью.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inline distT="28575" distB="0" distL="0" distR="0">
            <wp:extent cx="171450" cy="17145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882" t="-5882" r="-5882" b="-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ln w="635">
                      <a:solidFill>
                        <a:srgbClr val="9CAFC4"/>
                      </a:solidFill>
                    </a:ln>
                  </pic:spPr>
                </pic:pic>
              </a:graphicData>
            </a:graphic>
          </wp:inline>
        </w:drawing>
      </w:r>
      <w:bookmarkStart w:id="5" w:name="b016"/>
      <w:bookmarkEnd w:id="5"/>
    </w:p>
    <w:p>
      <w:pPr>
        <w:pStyle w:val="Style17"/>
        <w:widowControl/>
        <w:pBdr/>
        <w:spacing w:before="0" w:after="225"/>
        <w:ind w:left="135" w:right="135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Без знания механики невозможно изучение других разделов физики, так как механическое движение (перемещение тел) имеет место при всех физических явлениях.</w:t>
      </w:r>
    </w:p>
    <w:p>
      <w:pPr>
        <w:pStyle w:val="Style17"/>
        <w:widowControl/>
        <w:pBdr/>
        <w:spacing w:before="0" w:after="225"/>
        <w:ind w:left="135" w:right="135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Систе́ма отсчёта — это совокупность неподвижных относительно друг друга тел, по отношению к которым рассматривается движение, и отсчитывающих время часов, по отношению к которой рассматривается движение каких-либо тел. </w:t>
      </w:r>
    </w:p>
    <w:p>
      <w:pPr>
        <w:pStyle w:val="Style17"/>
        <w:widowControl/>
        <w:pBdr/>
        <w:spacing w:before="0" w:after="225"/>
        <w:ind w:left="135" w:right="135" w:hanging="0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поступательном движении тела все точки тела движутся одинаково, и, вместо того чтобы рассматривать движение каждой точки тела, можно рассматривать движение только одной его точки.</w:t>
      </w:r>
    </w:p>
    <w:p>
      <w:pPr>
        <w:pStyle w:val="Style17"/>
        <w:widowControl/>
        <w:spacing w:lineRule="auto" w:line="276" w:before="60" w:after="60"/>
        <w:ind w:left="0" w:right="62" w:firstLine="901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Основные характеристики движения материальной точки: траектория движения, перемещение точки, пройденный ею путь, координаты, скорость и ускорение.</w:t>
      </w:r>
    </w:p>
    <w:p>
      <w:pPr>
        <w:pStyle w:val="Style17"/>
        <w:widowControl/>
        <w:spacing w:lineRule="auto" w:line="276" w:before="60" w:after="60"/>
        <w:ind w:left="0" w:right="62" w:firstLine="901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Линию, по которой движется материальная точка в пространстве, называют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траекторией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spacing w:lineRule="auto" w:line="276" w:before="60" w:after="60"/>
        <w:ind w:left="0" w:right="62" w:firstLine="901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Перемещением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материальной точки за некоторый промежуток времени называется вектор перемещения ∆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r=r-r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position w:val="-8"/>
          <w:sz w:val="22"/>
          <w:sz w:val="28"/>
          <w:szCs w:val="28"/>
        </w:rPr>
        <w:t>0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направленный от положения точки в начальный момент времени к ее положению в конечный момент.</w:t>
      </w:r>
    </w:p>
    <w:p>
      <w:pPr>
        <w:pStyle w:val="Style17"/>
        <w:widowControl/>
        <w:spacing w:lineRule="auto" w:line="276" w:before="60" w:after="60"/>
        <w:ind w:left="0" w:right="62" w:firstLine="901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Скорость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материальной точки представляет собой вектор, характеризующий направление и быстроту перемещения материальной точки относительно тела отсчета.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Вектор ускорения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характеризует быстроту и направление изменения скорости материальной точки относительно тела отсчета.</w:t>
      </w:r>
    </w:p>
    <w:p>
      <w:pPr>
        <w:pStyle w:val="Style17"/>
        <w:widowControl/>
        <w:spacing w:lineRule="auto" w:line="276" w:before="60" w:after="60"/>
        <w:ind w:left="0" w:right="62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widowControl/>
        <w:spacing w:lineRule="auto" w:line="276" w:before="60" w:after="60"/>
        <w:ind w:left="0" w:right="62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  <w:u w:val="single"/>
        </w:rPr>
        <w:t>Описания движения</w:t>
      </w:r>
      <w:r>
        <w:rPr>
          <w:rFonts w:ascii="Times New Roman" w:hAnsi="Times New Roman"/>
          <w:b/>
          <w:i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ind w:left="0" w:right="0" w:hanging="0"/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1. Векторный способ описания движения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ОПРЕДЕЛЕНИЕ: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Векторный способ описания движения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 это описание изменения радиус-вектора материальной точки в пространстве с течением времени.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Рассмотрим движение точки М в некоторой системе отсчета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Oxyz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(рис.1). Зададим радиус-вектор точки 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— вектор, соединяющий начало координат с этой точкой.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движении точки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вектор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будет с течением времени изменяться, т.е. будет каким-то образом зависеть от времени. Эта зависимость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)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представляет собой закон движения в векторном виде.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процессе движения конец радиус-вектора будет описывать траекторию, а его изменение – перемещение 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точки.</w:t>
      </w:r>
    </w:p>
    <w:p>
      <w:pPr>
        <w:pStyle w:val="Style17"/>
        <w:widowControl/>
        <w:ind w:left="0" w:right="0" w:hanging="0"/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</w:p>
    <w:p>
      <w:pPr>
        <w:pStyle w:val="Style17"/>
        <w:widowControl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  <w:drawing>
          <wp:inline distT="0" distB="0" distL="0" distR="0">
            <wp:extent cx="3590925" cy="313372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2. Координатный способ описания движения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ОПРЕДЕЛЕНИЕ: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Координатный способ описания движения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 описание изменения во времени координат точки в выбранной системе отсчета.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  <w:drawing>
          <wp:inline distT="0" distB="0" distL="0" distR="0">
            <wp:extent cx="3924300" cy="319087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координатном способе положение точки в пространстве задается тремя координатами (рис.2). Выбор системы координат зависит от конкретной задачи. Можно работать в декартовой (прямоугольной) системе, иногда удобнее бывает сферическая или цилиндрическая системы координат.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декартовой системе координат положение точки определяется тройкой чисел  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 — ее декартовыми координатами.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Чтобы задать закон движения точки, необходимо знать значения ее координат в каждый момент времени. Закон движения в координатном виде в общем случае представляет собой систему трех уравнений: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),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),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)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Между векторным и координатным способом описания движения существует непосредственная связь, а именно: числовые значения проекций радиус-вектора движущейся точки на координатные оси системы с тем же началом отсчета равны координатам точки: 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-8"/>
          <w:sz w:val="22"/>
          <w:sz w:val="28"/>
          <w:szCs w:val="28"/>
          <w:lang w:val="en-US"/>
        </w:rPr>
        <w:t>x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position w:val="-8"/>
          <w:sz w:val="22"/>
          <w:sz w:val="28"/>
          <w:szCs w:val="28"/>
        </w:rPr>
        <w:t>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-8"/>
          <w:sz w:val="22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position w:val="-8"/>
          <w:sz w:val="22"/>
          <w:sz w:val="28"/>
          <w:szCs w:val="28"/>
        </w:rPr>
        <w:t>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,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-8"/>
          <w:sz w:val="22"/>
          <w:sz w:val="28"/>
          <w:szCs w:val="28"/>
          <w:lang w:val="en-US"/>
        </w:rPr>
        <w:t>z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position w:val="-8"/>
          <w:sz w:val="22"/>
          <w:sz w:val="28"/>
          <w:szCs w:val="28"/>
        </w:rPr>
        <w:t>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ind w:left="0" w:right="0" w:hanging="0"/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3. Естественный способ описания движения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ОПРЕДЕЛЕНИЕ: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Естественный способ описания движения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– описание движения вдоль траектории. Этим способом пользуются, когда траектория точки заранее известна.</w:t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Пусть точка М движется вдоль траектории АВ в системе отсчета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Oxyz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(рис.3). Выберем на траектории какую-нибудь неподвижную точку О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9"/>
          <w:sz w:val="22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которую будем считать началом отсчета, и определим положительное и отрицательное направления. Тогда положение точки M будет определяться расстоянием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от точки О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9"/>
          <w:sz w:val="22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При движении точка М переместится в точку М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9"/>
          <w:sz w:val="22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соответственно изменится ее расстояние от точки О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position w:val="9"/>
          <w:sz w:val="22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Таким образом, расстояние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зависит от времени, а характер этой зависимости позволит определить положение точки М на траектории в любой момент времени. Закон движения в этом случае имеет вид: 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=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</w:t>
      </w:r>
      <w:r>
        <w:rPr>
          <w:rFonts w:ascii="Times New Roman" w:hAnsi="Times New Roman"/>
          <w:b w:val="false"/>
          <w:i/>
          <w:caps w:val="false"/>
          <w:smallCaps w:val="false"/>
          <w:color w:val="000000"/>
          <w:spacing w:val="0"/>
          <w:sz w:val="28"/>
          <w:szCs w:val="28"/>
        </w:rPr>
        <w:t>)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ind w:left="0" w:right="0" w:hanging="0"/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</w:pP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u w:val="single"/>
        </w:rPr>
        <w:drawing>
          <wp:inline distT="0" distB="0" distL="0" distR="0">
            <wp:extent cx="3924300" cy="335280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Ра́диус-ве́ктор — вектор, задающий положение точки в пространстве относительно некоторой заранее фиксированной точки, называемой началом координат. Понятие используется в математике и физике.</w:t>
      </w:r>
    </w:p>
    <w:p>
      <w:pPr>
        <w:pStyle w:val="Style21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Путь (или траектория) материальной точки или тела — физическая абстракция; линия перемещения в пространстве. в топологическое пространство. Путь в графе — понятие теории графов; последовательность вершин, соединённых рёбрами. </w:t>
      </w:r>
    </w:p>
    <w:p>
      <w:pPr>
        <w:pStyle w:val="Style21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Перемеще́ние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 (в кинематике) — изменение положения физического тела в пространстве с течением времени относительно выбранной системы отсчёта. ... — это модуль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перемещения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, в Международной системе единиц (СИ) измеряется в метрах; в системе СГС — в сантиметрах.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Ско́рость — векторная физическая величина, характеризующая быстроту перемещения и направление движения материальной точки относительно выбранной системы отсчёта. По определению, равна производной радиус-вектора точки по времени. В СИ измеряется в метрах в секунду. </w:t>
      </w:r>
    </w:p>
    <w:p>
      <w:pPr>
        <w:pStyle w:val="Style21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Ускорение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 векторная величина, характеризующая направление и быстроту изменения мгновенной скорости: В проекции на ось : В СИ единица измерения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ускорения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: м .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Ускорение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 может изменяться во времени.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21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</w:r>
      <w:r>
        <w:br w:type="page"/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>2.</w:t>
      </w:r>
    </w:p>
    <w:p>
      <w:pPr>
        <w:pStyle w:val="Style21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  <w:lang w:eastAsia="ja-JP"/>
        </w:rPr>
      </w:r>
    </w:p>
    <w:p>
      <w:pPr>
        <w:pStyle w:val="Normal"/>
        <w:ind w:left="0" w:right="0" w:firstLine="283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Кинематическое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уравнение движения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материальной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точки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Любая система отсчета или координат предполагает определение координат материальной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точки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в любой момент времени. ... Это возможно при использовании кинематического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уравнения движения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 xml:space="preserve">: </w:t>
      </w:r>
      <w:r>
        <w:rPr>
          <w:rFonts w:ascii="Open Sans;sans-serif" w:hAnsi="Open Sans;sans-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val="ru-RU" w:eastAsia="ja-JP"/>
        </w:rPr>
        <w:t xml:space="preserve"> r¯=r¯(t) (1).</w:t>
      </w:r>
    </w:p>
    <w:p>
      <w:pPr>
        <w:pStyle w:val="Style21"/>
        <w:ind w:left="0" w:right="0" w:firstLine="283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  <w:lang w:eastAsia="ja-JP"/>
        </w:rPr>
      </w:r>
    </w:p>
    <w:p>
      <w:pPr>
        <w:pStyle w:val="Style21"/>
        <w:ind w:left="0" w:right="0" w:firstLine="283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 xml:space="preserve">Уравнения движения точки </w:t>
      </w:r>
    </w:p>
    <w:p>
      <w:pPr>
        <w:pStyle w:val="Style21"/>
        <w:ind w:left="0" w:right="0" w:firstLine="283"/>
        <w:rPr/>
      </w:pPr>
      <w:r>
        <w:rPr>
          <w:rFonts w:ascii="Open Sans;sans-serif" w:hAnsi="Open Sans;sans-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Определение 2 При условии положения и определения материальной точки в данной системе отсчета считается, что ее движение задано или описано. Это возможно при использовании кинематического уравнения движения:   r¯=r¯(t) (1).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br/>
      </w:r>
    </w:p>
    <w:p>
      <w:pPr>
        <w:pStyle w:val="2"/>
        <w:ind w:left="0" w:right="0" w:firstLine="283"/>
        <w:rPr>
          <w:rFonts w:ascii="Times New Roman" w:hAnsi="Times New Roman"/>
          <w:color w:val="000000"/>
          <w:sz w:val="28"/>
          <w:szCs w:val="28"/>
          <w:lang w:eastAsia="ja-JP"/>
        </w:rPr>
      </w:pPr>
      <w:bookmarkStart w:id="6" w:name="%D0%92%D0%B8%D0%B4%D1%8B_%D0%BC%D0%B5%D1"/>
      <w:bookmarkEnd w:id="6"/>
      <w:r>
        <w:rPr>
          <w:rFonts w:ascii="Linux Libertine;Georgia;Times;serif" w:hAnsi="Linux Libertine;Georgia;Times;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>Виды механического движения</w:t>
      </w:r>
      <w:r>
        <w:rPr>
          <w:rFonts w:ascii="sans-serif" w:hAnsi="sans-serif"/>
          <w:b w:val="false"/>
          <w:i w:val="false"/>
          <w:caps w:val="false"/>
          <w:smallCaps w:val="false"/>
          <w:color w:val="54595D"/>
          <w:spacing w:val="0"/>
          <w:sz w:val="24"/>
          <w:szCs w:val="28"/>
          <w:lang w:eastAsia="ja-JP"/>
        </w:rPr>
        <w:t>[</w:t>
      </w:r>
      <w:hyperlink r:id="rId11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4"/>
            <w:szCs w:val="28"/>
            <w:u w:val="none"/>
            <w:effect w:val="none"/>
            <w:lang w:eastAsia="ja-JP"/>
          </w:rPr>
          <w:t>править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54595D"/>
          <w:spacing w:val="0"/>
          <w:sz w:val="24"/>
          <w:szCs w:val="28"/>
          <w:lang w:eastAsia="ja-JP"/>
        </w:rPr>
        <w:t> | </w:t>
      </w:r>
      <w:hyperlink r:id="rId12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4"/>
            <w:szCs w:val="28"/>
            <w:u w:val="none"/>
            <w:effect w:val="none"/>
            <w:lang w:eastAsia="ja-JP"/>
          </w:rPr>
          <w:t>править код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54595D"/>
          <w:spacing w:val="0"/>
          <w:sz w:val="24"/>
          <w:szCs w:val="28"/>
          <w:lang w:eastAsia="ja-JP"/>
        </w:rPr>
        <w:t>]</w:t>
      </w:r>
    </w:p>
    <w:p>
      <w:pPr>
        <w:pStyle w:val="Style17"/>
        <w:widowControl/>
        <w:ind w:left="0" w:right="0" w:firstLine="283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Механическое движение можно рассматривать для разных механических объектов:</w:t>
      </w:r>
    </w:p>
    <w:p>
      <w:pPr>
        <w:pStyle w:val="Style17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</w:rPr>
        <w:t>Движение </w:t>
      </w:r>
      <w:hyperlink r:id="rId13">
        <w:r>
          <w:rPr>
            <w:rStyle w:val="Style14"/>
            <w:rFonts w:ascii="sans-serif" w:hAnsi="sans-serif"/>
            <w:b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материальной точки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полностью определяется изменением её координат во времени (например, для </w:t>
      </w:r>
      <w:hyperlink r:id="rId14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плоскости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изменением </w:t>
      </w:r>
      <w:hyperlink r:id="rId15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абсциссы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и </w:t>
      </w:r>
      <w:hyperlink r:id="rId16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ординаты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). Изучением этого занимается </w:t>
      </w:r>
      <w:hyperlink r:id="rId17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кинематика точки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 В частности, важными характеристиками движения являются </w:t>
      </w:r>
      <w:hyperlink r:id="rId18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траектория материальной точки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 </w:t>
      </w:r>
      <w:hyperlink r:id="rId19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перемещение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 </w:t>
      </w:r>
      <w:hyperlink r:id="rId20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скорость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и </w:t>
      </w:r>
      <w:hyperlink r:id="rId21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ускорение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numPr>
          <w:ilvl w:val="1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hyperlink r:id="rId22">
        <w:r>
          <w:rPr>
            <w:rStyle w:val="Style14"/>
            <w:rFonts w:ascii="sans-serif" w:hAnsi="sans-serif"/>
            <w:b w:val="false"/>
            <w:i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Прямолинейное</w:t>
        </w:r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 движение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точки (когда она всегда находится на прямой, скорость параллельна этой прямой)</w:t>
      </w:r>
    </w:p>
    <w:p>
      <w:pPr>
        <w:pStyle w:val="Style17"/>
        <w:widowControl/>
        <w:numPr>
          <w:ilvl w:val="1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 w:val="false"/>
          <w:i/>
          <w:caps w:val="false"/>
          <w:smallCaps w:val="false"/>
          <w:color w:val="202122"/>
          <w:spacing w:val="0"/>
          <w:sz w:val="21"/>
        </w:rPr>
        <w:t>Криволинейное движение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движение точки по траектории, не представляющей собою прямую, с произвольным ускорением и произвольной скоростью в любой момент времени (например, </w:t>
      </w:r>
      <w:hyperlink r:id="rId23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движение по окружности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).</w:t>
      </w:r>
    </w:p>
    <w:p>
      <w:pPr>
        <w:pStyle w:val="Style17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</w:rPr>
        <w:t>Движение </w:t>
      </w:r>
      <w:hyperlink r:id="rId24">
        <w:r>
          <w:rPr>
            <w:rStyle w:val="Style14"/>
            <w:rFonts w:ascii="sans-serif" w:hAnsi="sans-serif"/>
            <w:b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твёрдого тела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складывается из движения какой-либо его точки (например, центра масс) и </w:t>
      </w:r>
      <w:hyperlink r:id="rId25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вращательного движения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вокруг этой точки. Изучается </w:t>
      </w:r>
      <w:hyperlink r:id="rId26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кинематикой твёрдого тела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numPr>
          <w:ilvl w:val="1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Если вращение отсутствует, то движение называется </w:t>
      </w:r>
      <w:hyperlink r:id="rId27">
        <w:r>
          <w:rPr>
            <w:rStyle w:val="Style14"/>
            <w:rFonts w:ascii="sans-serif" w:hAnsi="sans-serif"/>
            <w:b w:val="false"/>
            <w:i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поступательным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и полностью определяется движением выбранной точки. Движение при этом не обязательно является прямолинейным.</w:t>
      </w:r>
    </w:p>
    <w:p>
      <w:pPr>
        <w:pStyle w:val="Style17"/>
        <w:widowControl/>
        <w:numPr>
          <w:ilvl w:val="1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Для описания </w:t>
      </w:r>
      <w:r>
        <w:rPr>
          <w:rFonts w:ascii="sans-serif" w:hAnsi="sans-serif"/>
          <w:b w:val="false"/>
          <w:i/>
          <w:caps w:val="false"/>
          <w:smallCaps w:val="false"/>
          <w:color w:val="202122"/>
          <w:spacing w:val="0"/>
          <w:sz w:val="21"/>
        </w:rPr>
        <w:t>вращательного движения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движения тела относительно выбранной точки, например закреплённого в точке, — используют </w:t>
      </w:r>
      <w:hyperlink r:id="rId28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Углы Эйлера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 Их количество в случае трёхмерного пространства равно трём.</w:t>
      </w:r>
    </w:p>
    <w:p>
      <w:pPr>
        <w:pStyle w:val="Style17"/>
        <w:widowControl/>
        <w:numPr>
          <w:ilvl w:val="1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Также для твёрдого тела выделяют </w:t>
      </w:r>
      <w:r>
        <w:rPr>
          <w:rFonts w:ascii="sans-serif" w:hAnsi="sans-serif"/>
          <w:b w:val="false"/>
          <w:i/>
          <w:caps w:val="false"/>
          <w:smallCaps w:val="false"/>
          <w:color w:val="202122"/>
          <w:spacing w:val="0"/>
          <w:sz w:val="21"/>
        </w:rPr>
        <w:t>плоское движение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движение, при котором </w:t>
      </w:r>
      <w:hyperlink r:id="rId29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траектории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всех точек лежат в параллельных плоскостях, при этом оно полностью определяется одним из сечений тела, а сечение тела — положением любых двух точек.</w:t>
      </w:r>
    </w:p>
    <w:p>
      <w:pPr>
        <w:pStyle w:val="Style17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before="0" w:after="0"/>
        <w:ind w:left="0" w:right="0" w:hanging="0"/>
        <w:rPr/>
      </w:pP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</w:rPr>
        <w:t>Движение </w:t>
      </w:r>
      <w:hyperlink r:id="rId30">
        <w:r>
          <w:rPr>
            <w:rStyle w:val="Style14"/>
            <w:rFonts w:ascii="sans-serif" w:hAnsi="sans-serif"/>
            <w:b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сплошной среды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 Здесь предполагается, что движение отдельных частиц среды довольно независимо друг от друга (обычно ограничено лишь условиями непрерывности полей скорости), поэтому число определяющих координат бесконечно (неизвестными становятся функции).</w:t>
      </w:r>
    </w:p>
    <w:p>
      <w:pPr>
        <w:pStyle w:val="Style17"/>
        <w:widowControl/>
        <w:pBdr/>
        <w:spacing w:before="0" w:after="0"/>
        <w:ind w:left="0" w:right="0" w:firstLine="283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/>
      </w:r>
    </w:p>
    <w:p>
      <w:pPr>
        <w:pStyle w:val="Style17"/>
        <w:widowControl/>
        <w:pBdr/>
        <w:spacing w:lineRule="auto" w:line="276" w:before="0" w:after="0"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 xml:space="preserve">Или </w:t>
      </w:r>
    </w:p>
    <w:p>
      <w:pPr>
        <w:pStyle w:val="Style17"/>
        <w:widowControl/>
        <w:pBdr/>
        <w:spacing w:before="0" w:after="0"/>
        <w:ind w:left="0" w:right="0" w:firstLine="283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/>
      </w:r>
    </w:p>
    <w:p>
      <w:pPr>
        <w:pStyle w:val="Style17"/>
        <w:widowControl/>
        <w:pBdr/>
        <w:spacing w:before="0" w:after="0"/>
        <w:ind w:left="0" w:right="0" w:firstLine="283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Поступательное движение</w:t>
      </w:r>
    </w:p>
    <w:p>
      <w:pPr>
        <w:pStyle w:val="Style17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Плоскопараллельное движение (Параллельный перенос)</w:t>
      </w:r>
    </w:p>
    <w:p>
      <w:pPr>
        <w:pStyle w:val="Style17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Сферическое движение (Вращательное движение</w:t>
      </w:r>
    </w:p>
    <w:p>
      <w:pPr>
        <w:pStyle w:val="Style17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Круговое движение</w:t>
      </w:r>
    </w:p>
    <w:p>
      <w:pPr>
        <w:pStyle w:val="Style17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Прецессия</w:t>
      </w:r>
    </w:p>
    <w:p>
      <w:pPr>
        <w:pStyle w:val="Style17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Нутация)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 xml:space="preserve">По виду траектории различают прямолинейное и криволинейное движения (частный случай криволинейного движения — движение по окружности); по скорости — равномерное и неравномерное; по ускорению — равноускоренное, равнозамедленное, ускоренное. 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Механическое движение по характеру подразделяется на поступательное, вращательное и колебательное; по виду траектории – прямолинейное и криволинейное. Также механическое движение можно подразделять по характеру изменения скорости.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/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Физическая величина, которая определяет быстроту изменения скорости, называется </w:t>
      </w:r>
      <w:r>
        <w:rPr>
          <w:rStyle w:val="Style12"/>
          <w:rFonts w:ascii="Museo Sans Cyrl;Helvetica;Arial;sans-serif" w:hAnsi="Museo Sans Cyrl;Helvetica;Arial;sans-serif"/>
          <w:b/>
          <w:i w:val="false"/>
          <w:caps w:val="false"/>
          <w:smallCaps w:val="false"/>
          <w:color w:val="333333"/>
          <w:spacing w:val="0"/>
          <w:sz w:val="27"/>
        </w:rPr>
        <w:t>ускорением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. Математически ускорение определяется отношением изменения скорости к промежутку времени, за которое оно произошло (производная от скорости по времени):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847725" cy="27622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, где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85725" cy="19050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ускорение;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161925" cy="19050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изменение скорости;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142875" cy="19050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промежуток времени, за которое произошло изменение скорости;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285750" cy="19050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производная скорости по времени.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Так как скорость – величина векторная, то она может меняться по модулю и направлению, поэтому ускорение имеет две естественные составляющие: тангенциальную (параллельную вектору скорости) и нормальную (перпендикулярную вектору скорости).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714375" cy="190500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, где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85725" cy="19050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полное ускорение;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133350" cy="190500"/>
            <wp:effectExtent l="0" t="0" r="0" b="0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тангенциальная составляющая ускорения;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152400" cy="190500"/>
            <wp:effectExtent l="0" t="0" r="0" b="0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– нормальная составляющая ускорения (см. рис. 1).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209550">
            <wp:extent cx="1990725" cy="1733550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Style w:val="Style12"/>
          <w:rFonts w:ascii="Museo Sans Cyrl;Helvetica;Arial;sans-serif" w:hAnsi="Museo Sans Cyrl;Helvetica;Arial;sans-serif"/>
          <w:b/>
          <w:i w:val="false"/>
          <w:caps w:val="false"/>
          <w:smallCaps w:val="false"/>
          <w:color w:val="333333"/>
          <w:spacing w:val="0"/>
          <w:sz w:val="27"/>
        </w:rPr>
        <w:t>Тангенциальная составляющая ускорения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характеризует быстроту изменения величины (модуля) скорости. Тангенциальное ускорение всегда коллинеарно скорости.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1) Если тангенциальная составляющая ускорения сонаправлена со скоростью, то движение будет ускоренное (см. рис. 2).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428625" cy="190500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2143125" cy="542925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  <w:t>Рис. 2. Тангенциальная составляющая ускорения сонаправлена со скоростью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2) Если тангенциальная составляющая ускорения противонаправлена скорости, то движение будет замедленным (см. рис. 3).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428625" cy="190500"/>
            <wp:effectExtent l="0" t="0" r="0" b="0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2162175" cy="504825"/>
            <wp:effectExtent l="0" t="0" r="0" b="0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  <w:t>Рис. 3. Тангенциальная составляющая ускорения противонаправлена скорости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/>
      </w:pPr>
      <w:r>
        <w:rPr>
          <w:rStyle w:val="Style12"/>
          <w:rFonts w:ascii="Museo Sans Cyrl;Helvetica;Arial;sans-serif" w:hAnsi="Museo Sans Cyrl;Helvetica;Arial;sans-serif"/>
          <w:b/>
          <w:i w:val="false"/>
          <w:caps w:val="false"/>
          <w:smallCaps w:val="false"/>
          <w:color w:val="333333"/>
          <w:spacing w:val="0"/>
          <w:sz w:val="27"/>
        </w:rPr>
        <w:t>Нормальная составляющая ускорения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 характеризует быстроту изменения скорости по направлению. Нормальное ускорение всегда перпендикулярно скорости и направлено к центру по радиусу траектории, по которой движется тело (см. рис. 4).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0">
            <wp:extent cx="400050" cy="190500"/>
            <wp:effectExtent l="0" t="0" r="0" b="0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257175">
            <wp:extent cx="2371725" cy="1524000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  <w:t>Рис. 4. Направление нормального ускорения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Величина нормального ускорения связана с радиусом траектории и со скоростью движения следующим соотношением: </w:t>
      </w: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drawing>
          <wp:inline distT="0" distB="0" distL="0" distR="0">
            <wp:extent cx="561975" cy="285750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При прямолинейном движении тело имеет только тангенциальное ускорение. Нормальное ускорение отсутствует, так как скорость тела по направлению остаётся неизменной (см. рис. 5).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428625">
            <wp:extent cx="3924300" cy="155257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0"/>
        </w:rPr>
        <w:t>Рис. 5. Прямолинейное движение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</w:pPr>
      <w:r>
        <w:rPr>
          <w:rFonts w:ascii="Museo Sans Cyrl;Helvetica;Arial;sans-serif" w:hAnsi="Museo Sans Cyrl;Helvetica;Arial;sans-serif"/>
          <w:b w:val="false"/>
          <w:i w:val="false"/>
          <w:caps w:val="false"/>
          <w:smallCaps w:val="false"/>
          <w:color w:val="333333"/>
          <w:spacing w:val="0"/>
          <w:sz w:val="27"/>
        </w:rPr>
        <w:t>При криволинейном движении, как правило, тело имеет тангенциальную и нормальную составляющую ускорения (см. рис. 6).</w:t>
      </w:r>
    </w:p>
    <w:p>
      <w:pPr>
        <w:pStyle w:val="Style17"/>
        <w:widowControl/>
        <w:pBdr/>
        <w:spacing w:lineRule="atLeast" w:line="375" w:before="300" w:after="0"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drawing>
          <wp:inline distT="0" distB="0" distL="0" distR="457200">
            <wp:extent cx="4200525" cy="1733550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Normal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Вращательным движением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ТТ называется такое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движение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, при котором все точки описывают окружности, центры которых лежат на одной прямой, называемой осью вращения. Окружности, по которым движутся точки ТТ лежат в плоскостях, перпендикулярных этой оси.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Вращательным движением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ТТ называется такое движение, при котором все точки описывают окружности, центры которых лежат на одной прямой, называемой осью вращения. Окружности, по которым движутся точки ТТ лежат в плоскостях, перпендикулярных этой оси.</w:t>
      </w:r>
      <w:r>
        <w:rPr/>
        <w:t xml:space="preserve"> 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 xml:space="preserve">В физике и математике вектор – это величина, которая характеризуется своим численным значением и направлением. В физике встречается немало важных величин, являющихся векторами, например сила, положение, скорость, ускорение, вращающий момент, импульс, напряженность электрического и магнитного полей. 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Однозначно направление вектора задают его направляющие косинусы. Чтобы найти направляющие косинусы вектора необходимо вектор нормировать (то есть вектор поделить на его длину): Замечание. Координаты единичного вектора равны его направляющим косинусам.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 xml:space="preserve">К линейным действиям с векторами относят сложение векторов, вычитание векторов и умножение вектора на число. Сочетая действия сложения и вычитания векторов, а также умножение вектора на число, получим линейную комбинацию векторов.  </w:t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Style17"/>
        <w:widowControl/>
        <w:pBdr/>
        <w:spacing w:before="0" w:after="6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r>
    </w:p>
    <w:p>
      <w:pPr>
        <w:pStyle w:val="1"/>
        <w:widowControl/>
        <w:pBdr/>
        <w:spacing w:before="0" w:after="0"/>
        <w:ind w:left="0" w:right="0" w:firstLine="283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</w:rPr>
      </w:pPr>
      <w:bookmarkStart w:id="7" w:name="403"/>
      <w:bookmarkEnd w:id="7"/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Связь между линейными и угловыми характеристиками движения вращающегося тела</w:t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Угловые (и линейные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(dr,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V, а) характеристики движения вращающегося тела связаны между собой.</w:t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Связь между линейным и угловым перемещениями уже найдена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dr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= [&lt;Лр, г].</w:t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Разделим это выражение на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dt:</w:t>
      </w:r>
    </w:p>
    <w:p>
      <w:pPr>
        <w:pStyle w:val="Style17"/>
        <w:ind w:left="0" w:right="0" w:hanging="0"/>
        <w:rPr/>
      </w:pPr>
      <w:r>
        <w:rPr/>
        <w:drawing>
          <wp:inline distT="0" distB="0" distL="0" distR="95250">
            <wp:extent cx="1447800" cy="552450"/>
            <wp:effectExtent l="0" t="0" r="0" b="0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Поскольку но определению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dvldt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= v, a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dyldt =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со, то полученное выражение связывает между собой линейную скорость точки v с её угловой скоростью со:</w:t>
      </w:r>
    </w:p>
    <w:p>
      <w:pPr>
        <w:pStyle w:val="Style17"/>
        <w:ind w:left="0" w:right="0" w:hanging="0"/>
        <w:rPr/>
      </w:pPr>
      <w:r>
        <w:rPr/>
        <w:drawing>
          <wp:inline distT="0" distB="0" distL="0" distR="95250">
            <wp:extent cx="1524000" cy="352425"/>
            <wp:effectExtent l="0" t="0" r="0" b="0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Таким образом, линейная скорость точки тела, вращающегося с угловой скоростью со относительно неподвижной оси, равна векторному произведению угловой скорости тела на радиус-вектор г, определяющий положение точки относительно оси вращения. Обратите внимание, линейная скорость разных точек твёрдого тела различна. Чем дальше от оси вращения расположена точка, тем выше её линейная скорость.</w:t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Возьмём производную от последнего выражения по времени:</w:t>
      </w:r>
    </w:p>
    <w:p>
      <w:pPr>
        <w:pStyle w:val="Style17"/>
        <w:widowControl/>
        <w:ind w:left="0" w:right="0" w:hanging="0"/>
        <w:rPr/>
      </w:pPr>
      <w:r>
        <w:rPr/>
        <w:drawing>
          <wp:inline distT="0" distB="0" distL="0" distR="95250">
            <wp:extent cx="2743200" cy="533400"/>
            <wp:effectExtent l="0" t="0" r="0" b="0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646464"/>
          <w:spacing w:val="0"/>
        </w:rPr>
        <w:t> </w:t>
      </w:r>
      <w:r>
        <w:rPr/>
        <w:drawing>
          <wp:inline distT="0" distB="0" distL="0" distR="95250">
            <wp:extent cx="933450" cy="1266825"/>
            <wp:effectExtent l="0" t="0" r="0" b="0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Величина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dvidt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по определению есть полное ускорение точки a,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d(o/dt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- угловое ускорение е, a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dxidt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- линейная скорость. Поэтому полученное выражение мы можем переписать в виде</w:t>
      </w:r>
    </w:p>
    <w:p>
      <w:pPr>
        <w:pStyle w:val="Style17"/>
        <w:ind w:left="0" w:right="0" w:hanging="0"/>
        <w:rPr/>
      </w:pPr>
      <w:r>
        <w:rPr/>
        <w:drawing>
          <wp:inline distT="0" distB="0" distL="0" distR="95250">
            <wp:extent cx="1981200" cy="314325"/>
            <wp:effectExtent l="0" t="0" r="0" b="0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Можно показать, что в случае вращения относительно неподвижной оси [е, </w:t>
      </w:r>
      <w:r>
        <w:rPr>
          <w:rFonts w:ascii="Roboto;sans-serif" w:hAnsi="Roboto;sans-serif"/>
          <w:b w:val="false"/>
          <w:i/>
          <w:caps w:val="false"/>
          <w:smallCaps w:val="false"/>
          <w:color w:val="646464"/>
          <w:spacing w:val="0"/>
          <w:sz w:val="23"/>
        </w:rPr>
        <w:t>г]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 есть тангенциальное ускорение a 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17"/>
        </w:rPr>
        <w:t>t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, а [со, v] - нормальное ускорение а„. Модули компонентов полного ускорения равны:</w:t>
      </w:r>
    </w:p>
    <w:p>
      <w:pPr>
        <w:pStyle w:val="Style17"/>
        <w:ind w:left="0" w:right="0" w:hanging="0"/>
        <w:rPr/>
      </w:pPr>
      <w:r>
        <w:rPr/>
        <w:drawing>
          <wp:inline distT="0" distB="0" distL="0" distR="95250">
            <wp:extent cx="3552825" cy="904875"/>
            <wp:effectExtent l="0" t="0" r="0" b="0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ind w:left="0" w:right="0" w:hanging="0"/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46464"/>
          <w:spacing w:val="0"/>
          <w:sz w:val="23"/>
        </w:rPr>
        <w:t>Модуль полного ускорения</w:t>
      </w:r>
    </w:p>
    <w:p>
      <w:pPr>
        <w:pStyle w:val="Style17"/>
        <w:rPr/>
      </w:pPr>
      <w:r>
        <w:rPr/>
        <w:drawing>
          <wp:inline distT="0" distB="0" distL="0" distR="95250">
            <wp:extent cx="2133600" cy="314325"/>
            <wp:effectExtent l="0" t="0" r="0" b="0"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17"/>
        <w:rPr/>
      </w:pPr>
      <w:r>
        <w:rPr/>
      </w:r>
    </w:p>
    <w:p>
      <w:pPr>
        <w:pStyle w:val="Style17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  <w:br/>
      </w:r>
      <w:r>
        <w:br w:type="page"/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>3.</w:t>
      </w:r>
    </w:p>
    <w:p>
      <w:pPr>
        <w:pStyle w:val="Normal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Динамика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изучает движение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материальной точки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в зависимости от при- ложенных к ней сил. Основные законы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динамики материальной точки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сфор- мулированы Ньютоном.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Материальная точка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- это модель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материального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тела любой формы, размерами которого в конкретной задаче можно пренебречь.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Style21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eastAsia="ja-JP"/>
        </w:rPr>
        <w:t>Инерция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202124"/>
          <w:spacing w:val="0"/>
          <w:sz w:val="28"/>
          <w:szCs w:val="28"/>
          <w:lang w:eastAsia="ja-JP"/>
        </w:rPr>
        <w:t xml:space="preserve"> — 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eastAsia="ja-JP"/>
        </w:rPr>
        <w:t>это физическое явление, при котором тело сохраняет свою скорость постоянной или покоится, если на него не действуют другие тела. Инерция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202124"/>
          <w:spacing w:val="0"/>
          <w:sz w:val="28"/>
          <w:szCs w:val="28"/>
          <w:lang w:eastAsia="ja-JP"/>
        </w:rPr>
        <w:t xml:space="preserve"> – 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eastAsia="ja-JP"/>
        </w:rPr>
        <w:t>это физическое явление сохранения скорости тела постоянной, если на него не действуют другие тела или их действие скомпенсировано.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 xml:space="preserve"> </w:t>
      </w:r>
    </w:p>
    <w:p>
      <w:pPr>
        <w:pStyle w:val="Style21"/>
        <w:rPr>
          <w:b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color w:val="000000"/>
          <w:sz w:val="28"/>
          <w:szCs w:val="28"/>
          <w:lang w:eastAsia="ja-JP"/>
        </w:rPr>
      </w:r>
    </w:p>
    <w:p>
      <w:pPr>
        <w:pStyle w:val="Normal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Ма́сса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— скалярная физическая величина, определяющая инерционные и гравитационные свойства тел в ситуациях, когда их скорость намного меньше скорости света. В обыденной жизни и в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физике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XIX века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масса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val="ru-RU" w:eastAsia="ja-JP"/>
        </w:rPr>
        <w:t> синонимична весу.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szCs w:val="28"/>
          <w:lang w:eastAsia="ja-JP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szCs w:val="28"/>
          <w:lang w:eastAsia="ja-JP"/>
        </w:rPr>
        <w:t>Первый закон Ньютона</w:t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Инерция (она же инертность) — свойство тела сохранять скорость своего движения неизменной по величине и направлению, когда не действуют никакие силы, а также свойство тела сопротивляться изменению его скорости.</w:t>
      </w:r>
      <w:r>
        <w:rPr/>
        <w:t xml:space="preserve"> 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Характеризуется распределением масс в теле: момент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инерции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 равен сумме произведений элементарных масс на квадрат их расстояний до базового множества (точки, прямой или плоскости). Единица измерения в Международной системе единиц (СИ): кг·м². Обозначение: I или J.</w:t>
      </w:r>
    </w:p>
    <w:p>
      <w:pPr>
        <w:pStyle w:val="Normal"/>
        <w:widowControl/>
        <w:spacing w:lineRule="atLeast" w:line="330" w:before="0" w:after="24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СИ: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C4043"/>
          <w:spacing w:val="0"/>
          <w:sz w:val="21"/>
          <w:lang w:val="ru-RU"/>
        </w:rPr>
        <w:t>кг·м²</w:t>
      </w:r>
    </w:p>
    <w:p>
      <w:pPr>
        <w:pStyle w:val="Normal"/>
        <w:widowControl/>
        <w:spacing w:lineRule="atLeast" w:line="330" w:before="0" w:after="24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Размерность: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C4043"/>
          <w:spacing w:val="0"/>
          <w:sz w:val="21"/>
          <w:lang w:val="ru-RU"/>
        </w:rPr>
        <w:t>L2M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Импульс тела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 (материальной точки) - векторная величина, равная произведению массы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тела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 на скорость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тела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. ...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Импульс тела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 равен сумме импульсов отдельных его элементов.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Импульс системы тел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 равен векторной сумме импульсов каждого из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</w:rPr>
        <w:t>тел системы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4D5156"/>
          <w:spacing w:val="0"/>
          <w:sz w:val="21"/>
        </w:rPr>
        <w:t>С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4D5156"/>
          <w:spacing w:val="0"/>
          <w:sz w:val="21"/>
        </w:rPr>
        <w:t>и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4D5156"/>
          <w:spacing w:val="0"/>
          <w:sz w:val="21"/>
        </w:rPr>
        <w:t>ла — физическая векторная величина, являющаяся мерой воздействия на данное тело со стороны других тел или полей. Приложение силы обусловливает изменение скорости тела или появление деформаций и механических напряжений.</w:t>
      </w:r>
      <w:r>
        <w:rPr/>
        <w:t xml:space="preserve"> 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Это одна сила, которая производит такое же действие на тело, как и другие вместе взятые силы. ... если силы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направлены в одну сторону, то равнодействующая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этих сил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направлена в ту же сторону, 2. модуль равнодействующей силы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равен сумме модулей составляющих ее сил</w:t>
      </w:r>
      <w:r>
        <w:rPr/>
        <w:t xml:space="preserve"> 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  <w:r>
        <w:br w:type="page"/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>4.</w:t>
      </w:r>
    </w:p>
    <w:p>
      <w:pPr>
        <w:pStyle w:val="Style17"/>
        <w:widowControl/>
        <w:ind w:left="0" w:right="0" w:hanging="0"/>
        <w:jc w:val="left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дифференциальный </w:t>
      </w:r>
      <w:hyperlink r:id="rId57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закон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 </w:t>
      </w:r>
      <w:hyperlink r:id="rId58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механического движения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, описывающий зависимость </w:t>
      </w:r>
      <w:hyperlink r:id="rId59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ускорения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 тела от равнодействующей всех приложенных к телу </w:t>
      </w:r>
      <w:hyperlink r:id="rId60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сил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 и массы тела. Один из трёх </w:t>
      </w:r>
      <w:hyperlink r:id="rId61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законов Ньютона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. Основной закон </w:t>
      </w:r>
      <w:hyperlink r:id="rId62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динамики</w:t>
        </w:r>
      </w:hyperlink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instrText> HYPERLINK "https://ru.wikipedia.org/wiki/Второй_закон_Ньютона" \l "cite_note-1"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separate"/>
      </w:r>
      <w:bookmarkStart w:id="8" w:name="cite_ref-1"/>
      <w:bookmarkEnd w:id="8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szCs w:val="28"/>
          <w:u w:val="none"/>
          <w:effect w:val="none"/>
          <w:lang w:eastAsia="ja-JP"/>
        </w:rPr>
        <w:t>[1]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end"/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instrText> HYPERLINK "https://ru.wikipedia.org/wiki/Второй_закон_Ньютона" \l "cite_note-2"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separate"/>
      </w:r>
      <w:bookmarkStart w:id="9" w:name="cite_ref-2"/>
      <w:bookmarkEnd w:id="9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szCs w:val="28"/>
          <w:u w:val="none"/>
          <w:effect w:val="none"/>
          <w:lang w:eastAsia="ja-JP"/>
        </w:rPr>
        <w:t>[2]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end"/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instrText> HYPERLINK "https://ru.wikipedia.org/wiki/Второй_закон_Ньютона" \l "cite_note-3"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separate"/>
      </w:r>
      <w:bookmarkStart w:id="10" w:name="cite_ref-3"/>
      <w:bookmarkEnd w:id="10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szCs w:val="28"/>
          <w:u w:val="none"/>
          <w:effect w:val="none"/>
          <w:lang w:eastAsia="ja-JP"/>
        </w:rPr>
        <w:t>[3]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szCs w:val="28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.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Объектом, о котором идёт речь во втором законе Ньютона, является </w:t>
      </w:r>
      <w:hyperlink r:id="rId63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материальная точка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обладающая неотъемлемым свойством — </w:t>
      </w:r>
      <w:hyperlink r:id="rId64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инерцией</w:t>
        </w:r>
      </w:hyperlink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"cite_note-4"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1" w:name="cite_ref-4"/>
      <w:bookmarkEnd w:id="11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[4]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величина которой характеризуется </w:t>
      </w:r>
      <w:hyperlink r:id="rId65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массой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 В </w:t>
      </w:r>
      <w:hyperlink r:id="rId66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классической (ньютоновской) механике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масса материальной точки полагается постоянной во времени и не зависящей от каких-либо особенностей её движения и взаимодействия с другими телами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"cite_note-5"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2" w:name="cite_ref-5"/>
      <w:bookmarkEnd w:id="12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[5]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"cite_note-6"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3" w:name="cite_ref-6"/>
      <w:bookmarkEnd w:id="13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[6]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"cite_note-7"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4" w:name="cite_ref-7"/>
      <w:bookmarkEnd w:id="14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[7]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"cite_note-8"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5" w:name="cite_ref-8"/>
      <w:bookmarkEnd w:id="15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[8]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Второй закон Ньютона в его наиболее распространённой формулировке, справедливой для </w:t>
      </w:r>
      <w:hyperlink r:id="rId67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скоростей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много меньших </w:t>
      </w:r>
      <w:hyperlink r:id="rId68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скорости света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утверждает: в </w:t>
      </w:r>
      <w:hyperlink r:id="rId69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инерциальных системах отсчёта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ускорение, приобретаемое материальной точкой, </w:t>
      </w:r>
      <w:hyperlink r:id="rId70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прямо пропорционально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вызывающей его силе, не зависит от её природы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"cite_note-9"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6" w:name="cite_ref-9"/>
      <w:bookmarkEnd w:id="16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[9]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совпадает с ней по направлению и </w:t>
      </w:r>
      <w:hyperlink r:id="rId71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обратно пропорционально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массе материальной точки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"https://ru.wikipedia.org/wiki/Второй_закон_Ньютона" \l "cite_note-10"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7" w:name="cite_ref-10"/>
      <w:bookmarkEnd w:id="17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[10]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3429000"/>
            <wp:effectExtent l="0" t="0" r="0" b="0"/>
            <wp:wrapSquare wrapText="largest"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t xml:space="preserve">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Тела, не входящие в состав рассматриваемой системы, называют </w:t>
      </w:r>
      <w:r>
        <w:rPr>
          <w:rStyle w:val="Style12"/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внешними телами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, а силы, действующие на систему со стороны этих тел, – </w:t>
      </w:r>
      <w:r>
        <w:rPr>
          <w:rStyle w:val="Style12"/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внешними силами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. Силы взаимодействия между телами внутри системы называют </w:t>
      </w:r>
      <w:r>
        <w:rPr>
          <w:rStyle w:val="Style12"/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внутренними силами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  <w:br/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Результирующая всех внутренних сил, действующих на </w:t>
      </w:r>
      <w:r>
        <w:rPr>
          <w:rStyle w:val="Style13"/>
          <w:rFonts w:ascii="Times New Roman;Times;serif" w:hAnsi="Times New Roman;Times;serif"/>
          <w:b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i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  <w:szCs w:val="28"/>
          <w:lang w:eastAsia="ja-JP"/>
        </w:rPr>
        <w:t>-е тело:</w:t>
      </w:r>
    </w:p>
    <w:p>
      <w:pPr>
        <w:pStyle w:val="Normal"/>
        <w:widowControl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704850" cy="352425"/>
            <wp:effectExtent l="0" t="0" r="0" b="0"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ind w:left="0" w:right="0" w:hanging="0"/>
        <w:rPr/>
      </w:pP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где 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k</w:t>
      </w:r>
      <w:r>
        <w:rPr>
          <w:caps w:val="false"/>
          <w:smallCaps w:val="false"/>
          <w:color w:val="000000"/>
          <w:spacing w:val="0"/>
        </w:rPr>
        <w:t> ≠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i</w:t>
      </w:r>
      <w:r>
        <w:rPr>
          <w:caps w:val="false"/>
          <w:smallCaps w:val="false"/>
          <w:color w:val="000000"/>
          <w:spacing w:val="0"/>
        </w:rPr>
        <w:t xml:space="preserve">  –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т.к.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i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-я точка не может действовать сама на себя.</w:t>
      </w:r>
      <w:r>
        <w:rPr/>
        <w:br/>
      </w: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Обозначим </w:t>
      </w:r>
      <w:r>
        <w:rPr/>
        <w:drawing>
          <wp:inline distT="0" distB="0" distL="0" distR="0">
            <wp:extent cx="285750" cy="180975"/>
            <wp:effectExtent l="0" t="0" r="0" b="0"/>
            <wp:docPr id="38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000000"/>
          <w:spacing w:val="0"/>
        </w:rPr>
        <w:t> –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результирующая всех внешних сил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, приложенных к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i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-ой точке системы.</w:t>
      </w:r>
      <w:r>
        <w:rPr/>
        <w:br/>
      </w: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По второму закону Ньютона можно записать систему уравнений:</w:t>
      </w:r>
    </w:p>
    <w:p>
      <w:pPr>
        <w:pStyle w:val="Normal"/>
        <w:widowControl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2171700" cy="323850"/>
            <wp:effectExtent l="0" t="0" r="0" b="0"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br/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inline distT="0" distB="0" distL="0" distR="0">
            <wp:extent cx="2219325" cy="323850"/>
            <wp:effectExtent l="0" t="0" r="0" b="0"/>
            <wp:docPr id="40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br/>
        <w:t>......................................................................</w:t>
        <w:br/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inline distT="0" distB="0" distL="0" distR="0">
            <wp:extent cx="2000250" cy="323850"/>
            <wp:effectExtent l="0" t="0" r="0" b="0"/>
            <wp:docPr id="41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ind w:left="0" w:right="0" w:hanging="0"/>
        <w:rPr/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Сложим эти уравнения и сгруппируем попарно силы </w:t>
      </w:r>
      <w:r>
        <w:rPr/>
        <w:drawing>
          <wp:inline distT="0" distB="0" distL="0" distR="0">
            <wp:extent cx="152400" cy="180975"/>
            <wp:effectExtent l="0" t="0" r="0" b="0"/>
            <wp:docPr id="42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000000"/>
          <w:spacing w:val="0"/>
        </w:rPr>
        <w:t> 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и </w:t>
      </w:r>
      <w:r>
        <w:rPr/>
        <w:drawing>
          <wp:inline distT="0" distB="0" distL="0" distR="0">
            <wp:extent cx="133350" cy="180975"/>
            <wp:effectExtent l="0" t="0" r="0" b="0"/>
            <wp:docPr id="43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:</w:t>
      </w:r>
    </w:p>
    <w:p>
      <w:pPr>
        <w:pStyle w:val="Normal"/>
        <w:widowControl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3267075" cy="352425"/>
            <wp:effectExtent l="0" t="0" r="0" b="0"/>
            <wp:docPr id="44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ind w:left="0" w:right="0" w:hanging="0"/>
        <w:rPr/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По третьему закону Ньютона, </w:t>
      </w:r>
      <w:r>
        <w:rPr/>
        <w:drawing>
          <wp:inline distT="0" distB="0" distL="0" distR="0">
            <wp:extent cx="542925" cy="180975"/>
            <wp:effectExtent l="0" t="0" r="0" b="0"/>
            <wp:docPr id="45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, поэтому все выражения в скобках в правой части уравнения равны нулю. Тогда остаётся:</w:t>
      </w:r>
    </w:p>
    <w:p>
      <w:pPr>
        <w:pStyle w:val="Normal"/>
        <w:widowControl/>
        <w:ind w:left="0" w:right="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1704975" cy="352425"/>
            <wp:effectExtent l="0" t="0" r="0" b="0"/>
            <wp:docPr id="46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ind w:left="0" w:right="0" w:hanging="0"/>
        <w:rPr/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Назовем </w:t>
      </w:r>
      <w:r>
        <w:rPr/>
        <w:drawing>
          <wp:inline distT="0" distB="0" distL="0" distR="0">
            <wp:extent cx="704850" cy="352425"/>
            <wp:effectExtent l="0" t="0" r="0" b="0"/>
            <wp:docPr id="47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000000"/>
          <w:spacing w:val="0"/>
        </w:rPr>
        <w:t xml:space="preserve"> –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главным вектором всех внешних сил, тогда</w:t>
      </w:r>
    </w:p>
    <w:tbl>
      <w:tblPr>
        <w:tblW w:w="5000" w:type="pct"/>
        <w:jc w:val="center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45"/>
        <w:gridCol w:w="6265"/>
        <w:gridCol w:w="964"/>
        <w:gridCol w:w="963"/>
      </w:tblGrid>
      <w:tr>
        <w:trPr/>
        <w:tc>
          <w:tcPr>
            <w:tcW w:w="144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  <w:tc>
          <w:tcPr>
            <w:tcW w:w="626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drawing>
                <wp:inline distT="0" distB="0" distL="0" distR="0">
                  <wp:extent cx="428625" cy="323850"/>
                  <wp:effectExtent l="0" t="0" r="0" b="0"/>
                  <wp:docPr id="48" name="Изображение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Изображение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  <w:r>
              <w:rPr/>
              <w:t>(3.6.1)</w:t>
            </w:r>
          </w:p>
        </w:tc>
        <w:tc>
          <w:tcPr>
            <w:tcW w:w="963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</w:tr>
    </w:tbl>
    <w:p>
      <w:pPr>
        <w:pStyle w:val="Style17"/>
        <w:widowControl/>
        <w:spacing w:before="0" w:after="0"/>
        <w:ind w:left="0" w:right="0" w:hanging="0"/>
        <w:rPr/>
      </w:pPr>
      <w:r>
        <w:rPr>
          <w:caps w:val="false"/>
          <w:smallCaps w:val="false"/>
          <w:color w:val="000000"/>
          <w:spacing w:val="0"/>
        </w:rPr>
        <w:t>       </w:t>
      </w:r>
      <w:r>
        <w:rPr>
          <w:rStyle w:val="Style13"/>
          <w:rFonts w:ascii="Times New Roman;Times;serif" w:hAnsi="Times New Roman;Times;serif"/>
          <w:b w:val="false"/>
          <w:color w:val="000000"/>
          <w:spacing w:val="0"/>
          <w:sz w:val="24"/>
        </w:rPr>
        <w:t>Скорость изменения импульса системы равна главному вектору всех внешних сил, действующих на эту систему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  <w:r>
        <w:rPr/>
        <w:br/>
        <w:br/>
      </w: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Это уравнение называют о</w:t>
      </w:r>
      <w:r>
        <w:rPr>
          <w:rStyle w:val="Style12"/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сновным уравнением динамики поступательного движения</w:t>
      </w:r>
      <w:r>
        <w:rPr>
          <w:caps w:val="false"/>
          <w:smallCaps w:val="false"/>
          <w:color w:val="000000"/>
          <w:spacing w:val="0"/>
        </w:rPr>
        <w:t> 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системы тел.</w:t>
      </w:r>
      <w:r>
        <w:rPr/>
        <w:br/>
      </w: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Так как импульс системы </w:t>
      </w:r>
      <w:r>
        <w:rPr/>
        <w:drawing>
          <wp:inline distT="0" distB="0" distL="0" distR="0">
            <wp:extent cx="1171575" cy="352425"/>
            <wp:effectExtent l="0" t="0" r="0" b="0"/>
            <wp:docPr id="49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, то</w:t>
      </w:r>
    </w:p>
    <w:tbl>
      <w:tblPr>
        <w:tblW w:w="5000" w:type="pct"/>
        <w:jc w:val="center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45"/>
        <w:gridCol w:w="6265"/>
        <w:gridCol w:w="964"/>
        <w:gridCol w:w="963"/>
      </w:tblGrid>
      <w:tr>
        <w:trPr/>
        <w:tc>
          <w:tcPr>
            <w:tcW w:w="144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  <w:tc>
          <w:tcPr>
            <w:tcW w:w="626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drawing>
                <wp:inline distT="0" distB="0" distL="0" distR="0">
                  <wp:extent cx="742950" cy="314325"/>
                  <wp:effectExtent l="0" t="0" r="0" b="0"/>
                  <wp:docPr id="50" name="Изображение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Изображение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  <w:r>
              <w:rPr/>
              <w:t>(3.6.2)</w:t>
            </w:r>
          </w:p>
        </w:tc>
        <w:tc>
          <w:tcPr>
            <w:tcW w:w="963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</w:tr>
    </w:tbl>
    <w:p>
      <w:pPr>
        <w:pStyle w:val="Style17"/>
        <w:widowControl/>
        <w:spacing w:before="0" w:after="0"/>
        <w:ind w:left="0" w:right="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      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Отсюда можно по-другому записать основное уравнение динамики поступательного движения системы тел:</w:t>
      </w:r>
    </w:p>
    <w:tbl>
      <w:tblPr>
        <w:tblW w:w="5000" w:type="pct"/>
        <w:jc w:val="center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45"/>
        <w:gridCol w:w="6265"/>
        <w:gridCol w:w="964"/>
        <w:gridCol w:w="963"/>
      </w:tblGrid>
      <w:tr>
        <w:trPr/>
        <w:tc>
          <w:tcPr>
            <w:tcW w:w="144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  <w:tc>
          <w:tcPr>
            <w:tcW w:w="626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drawing>
                <wp:inline distT="0" distB="0" distL="0" distR="0">
                  <wp:extent cx="495300" cy="180975"/>
                  <wp:effectExtent l="0" t="0" r="0" b="0"/>
                  <wp:docPr id="51" name="Изображение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Изображение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  <w:r>
              <w:rPr/>
              <w:t>(3.6.3)</w:t>
            </w:r>
          </w:p>
        </w:tc>
        <w:tc>
          <w:tcPr>
            <w:tcW w:w="963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  <w:t> </w:t>
            </w:r>
          </w:p>
        </w:tc>
      </w:tr>
    </w:tbl>
    <w:p>
      <w:pPr>
        <w:pStyle w:val="Style17"/>
        <w:widowControl/>
        <w:ind w:left="0" w:right="0" w:hanging="0"/>
        <w:rPr/>
      </w:pP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здесь </w:t>
      </w:r>
      <w:r>
        <w:rPr/>
        <w:drawing>
          <wp:inline distT="0" distB="0" distL="0" distR="0">
            <wp:extent cx="123825" cy="142875"/>
            <wp:effectExtent l="0" t="0" r="0" b="0"/>
            <wp:docPr id="52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color w:val="000000"/>
          <w:spacing w:val="0"/>
        </w:rPr>
        <w:t xml:space="preserve"> – </w:t>
      </w:r>
      <w:r>
        <w:rPr>
          <w:rFonts w:ascii="Times New Roman;Times;serif" w:hAnsi="Times New Roman;Times;serif"/>
          <w:b w:val="false"/>
          <w:i w:val="false"/>
          <w:caps w:val="false"/>
          <w:smallCaps w:val="false"/>
          <w:color w:val="000000"/>
          <w:spacing w:val="0"/>
          <w:sz w:val="24"/>
        </w:rPr>
        <w:t>ускорение центра инерции.</w:t>
      </w:r>
      <w:r>
        <w:rPr/>
        <w:t xml:space="preserve"> </w:t>
      </w:r>
    </w:p>
    <w:p>
      <w:pPr>
        <w:pStyle w:val="Style17"/>
        <w:widowControl/>
        <w:ind w:left="0" w:right="0" w:hanging="0"/>
        <w:rPr>
          <w:lang w:eastAsia="ja-JP"/>
        </w:rPr>
      </w:pPr>
      <w:r>
        <w:rPr>
          <w:lang w:eastAsia="ja-JP"/>
        </w:rPr>
        <w:t xml:space="preserve">|| 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\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\</w:t>
      </w:r>
    </w:p>
    <w:p>
      <w:pPr>
        <w:pStyle w:val="Style17"/>
        <w:rPr>
          <w:lang w:eastAsia="ja-JP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По второму закону Ньютона можно записать систему уравнений: ... Скорость изменения импульса системы равна главному вектору всех внешних сил, действующих на эту систему. Это уравнение</w:t>
      </w:r>
      <w:r>
        <w:rPr>
          <w:rFonts w:ascii="sans-serif" w:hAnsi="sans-serif"/>
          <w:b w:val="false"/>
          <w:i w:val="false"/>
          <w:caps w:val="false"/>
          <w:smallCaps w:val="false"/>
          <w:color w:val="202124"/>
          <w:spacing w:val="0"/>
          <w:sz w:val="21"/>
          <w:lang w:eastAsia="ja-JP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называют основным уравнением</w:t>
      </w:r>
      <w:r>
        <w:rPr>
          <w:rFonts w:ascii="sans-serif" w:hAnsi="sans-serif"/>
          <w:b w:val="false"/>
          <w:i w:val="false"/>
          <w:caps w:val="false"/>
          <w:smallCaps w:val="false"/>
          <w:color w:val="202124"/>
          <w:spacing w:val="0"/>
          <w:sz w:val="21"/>
          <w:lang w:eastAsia="ja-JP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динамики поступательного движения</w:t>
      </w:r>
      <w:r>
        <w:rPr>
          <w:rFonts w:ascii="sans-serif" w:hAnsi="sans-serif"/>
          <w:b w:val="false"/>
          <w:i w:val="false"/>
          <w:caps w:val="false"/>
          <w:smallCaps w:val="false"/>
          <w:color w:val="202124"/>
          <w:spacing w:val="0"/>
          <w:sz w:val="21"/>
          <w:lang w:eastAsia="ja-JP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системы тел.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 xml:space="preserve"> </w:t>
      </w:r>
    </w:p>
    <w:p>
      <w:pPr>
        <w:pStyle w:val="Style17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4572000"/>
            <wp:effectExtent l="0" t="0" r="0" b="0"/>
            <wp:wrapSquare wrapText="largest"/>
            <wp:docPr id="53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Закон был впервые сформулирован </w:t>
      </w:r>
      <w:hyperlink r:id="rId90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И. Ньютоном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 в книге «</w:t>
      </w:r>
      <w:hyperlink r:id="rId91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Математические начала натуральной философии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» (1687):</w:t>
      </w:r>
    </w:p>
    <w:p>
      <w:pPr>
        <w:pStyle w:val="Style24"/>
        <w:widowControl/>
        <w:pBdr>
          <w:left w:val="single" w:sz="24" w:space="1" w:color="EAECF0"/>
        </w:pBdr>
        <w:shd w:fill="F8F9FA" w:val="clear"/>
        <w:spacing w:before="0" w:after="0"/>
        <w:ind w:left="567" w:right="567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Действию всегда есть равное и противоположное противодействие, иначе, взаимодействия двух тел друг на друга между собою равны и направлены в противоположные стороны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"https://ru.wikipedia.org/wiki/Третий_закон_Ньютона" \l "cite_note-FE-1"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8" w:name="cite_ref-FE_1-0"/>
      <w:bookmarkEnd w:id="18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[1]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Более точно, под телами нужно понимать </w:t>
      </w:r>
      <w:hyperlink r:id="rId92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материальные точки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; современная формулировка закона такова:</w:t>
      </w:r>
    </w:p>
    <w:p>
      <w:pPr>
        <w:pStyle w:val="Style24"/>
        <w:widowControl/>
        <w:pBdr>
          <w:left w:val="single" w:sz="24" w:space="1" w:color="EAECF0"/>
        </w:pBdr>
        <w:shd w:fill="F8F9FA" w:val="clear"/>
        <w:spacing w:before="0" w:after="0"/>
        <w:ind w:left="567" w:right="567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Силы взаимодействия двух материальных точек равны по величине, противоположно направлены, и действуют вдоль прямой, соединяющей эти материальные точки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"https://ru.wikipedia.org/wiki/Третий_закон_Ньютона" \l "cite_note-Sivuhin-2"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19" w:name="cite_ref-Sivuhin_2-0"/>
      <w:bookmarkEnd w:id="19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[2]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ind w:left="0" w:right="0" w:hanging="0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В виде формулы:</w:t>
      </w:r>
    </w:p>
    <w:p>
      <w:pPr>
        <w:pStyle w:val="Style25"/>
        <w:widowControl/>
        <w:spacing w:before="0" w:after="283"/>
        <w:ind w:left="0" w:right="0" w:hanging="0"/>
        <w:rPr>
          <w:caps w:val="false"/>
          <w:smallCaps w:val="false"/>
          <w:color w:val="202122"/>
          <w:spacing w:val="0"/>
        </w:rPr>
      </w:pPr>
      <w:r>
        <w:rPr>
          <w:caps w:val="false"/>
          <w:smallCaps w:val="false"/>
          <w:color w:val="202122"/>
          <w:spacing w:val="0"/>
        </w:rPr>
        <w:drawing>
          <wp:inline distT="0" distB="0" distL="0" distR="0">
            <wp:extent cx="14605" cy="14605"/>
            <wp:effectExtent l="0" t="0" r="0" b="0"/>
            <wp:docPr id="54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где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drawing>
          <wp:inline distT="0" distB="0" distL="0" distR="0">
            <wp:extent cx="14605" cy="14605"/>
            <wp:effectExtent l="0" t="0" r="0" b="0"/>
            <wp:docPr id="55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 </w:t>
      </w:r>
      <w:hyperlink r:id="rId95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сила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с которой первое тело действует на второе («действие»), а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drawing>
          <wp:inline distT="0" distB="0" distL="0" distR="0">
            <wp:extent cx="14605" cy="14605"/>
            <wp:effectExtent l="0" t="0" r="0" b="0"/>
            <wp:docPr id="56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сила, с которой второе тело действует на первое («противодействие»).</w:t>
      </w:r>
    </w:p>
    <w:p>
      <w:pPr>
        <w:pStyle w:val="Style17"/>
        <w:widowControl/>
        <w:ind w:left="0" w:right="0" w:hanging="0"/>
        <w:rPr>
          <w:lang w:eastAsia="ja-JP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Действие и противодействие всегда имеют одинаковую природу: если, например, сила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57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гравитационная, то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58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тоже, если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59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— сила трения, то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60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тоже, и т. д.</w:t>
      </w:r>
    </w:p>
    <w:p>
      <w:pPr>
        <w:pStyle w:val="Normal"/>
        <w:widowControl/>
        <w:ind w:left="0" w:right="0" w:hanging="0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1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Существуют гравитационные, электрические, магнитные и другие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силы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. При рассмотрении задач механики физическая природа </w:t>
      </w: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сил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ja-JP"/>
        </w:rPr>
        <w:t>, вызывающих ускорение тела, не является значимой и не рассматривается. При этом для всех видов взаимодействия количественная мера взаимодействия тел выбирается единым образом.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  <w:r>
        <w:br w:type="page"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  <w:t>5.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</w:pP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Системой материальных точек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называется совокупность материальных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точек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, положения и движения которых взаимосвязаны. Различают свободные и несвободные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системы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. Если на движение то- чек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системы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не наложены наперёд заданные ограничения, не зависящие от закона движения, то </w:t>
      </w:r>
      <w:r>
        <w:rPr>
          <w:rFonts w:ascii="arial;sans-serif" w:hAnsi="arial;sans-serif"/>
          <w:b/>
          <w:i w:val="false"/>
          <w:caps w:val="false"/>
          <w:smallCaps w:val="false"/>
          <w:color w:val="202124"/>
          <w:spacing w:val="0"/>
          <w:sz w:val="24"/>
          <w:lang w:val="ru-RU"/>
        </w:rPr>
        <w:t>система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/>
        </w:rPr>
        <w:t> называется свободной.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4D5156"/>
          <w:spacing w:val="0"/>
          <w:sz w:val="21"/>
        </w:rPr>
        <w:t>Зако́н сохране́ния и́мпульса — закон, утверждающий, что сумма импульсов всех тел системы есть величина постоянная, если векторная сумма внешних сил, действующих на систему тел, равна нулю. В классической механике закон сохранения импульса обычно выводится как следствие законов Ньютона.</w:t>
      </w:r>
      <w:r>
        <w:rPr/>
        <w:t xml:space="preserve"> 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  <w:t>\\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tbl>
      <w:tblPr>
        <w:tblW w:w="8590" w:type="dxa"/>
        <w:jc w:val="left"/>
        <w:tblInd w:w="0" w:type="dxa"/>
        <w:tblCellMar>
          <w:top w:w="180" w:type="dxa"/>
          <w:left w:w="270" w:type="dxa"/>
          <w:bottom w:w="210" w:type="dxa"/>
          <w:right w:w="270" w:type="dxa"/>
        </w:tblCellMar>
      </w:tblPr>
      <w:tblGrid>
        <w:gridCol w:w="8590"/>
      </w:tblGrid>
      <w:tr>
        <w:trPr/>
        <w:tc>
          <w:tcPr>
            <w:tcW w:w="8590" w:type="dxa"/>
            <w:tcBorders>
              <w:top w:val="single" w:sz="12" w:space="0" w:color="FF71C7"/>
              <w:left w:val="single" w:sz="12" w:space="0" w:color="FF71C7"/>
              <w:bottom w:val="single" w:sz="12" w:space="0" w:color="FF71C7"/>
              <w:right w:val="single" w:sz="12" w:space="0" w:color="FF71C7"/>
            </w:tcBorders>
            <w:shd w:fill="auto" w:val="clear"/>
            <w:vAlign w:val="center"/>
          </w:tcPr>
          <w:tbl>
            <w:tblPr>
              <w:tblW w:w="8050" w:type="dxa"/>
              <w:jc w:val="left"/>
              <w:tblInd w:w="0" w:type="dxa"/>
              <w:tblCellMar>
                <w:top w:w="180" w:type="dxa"/>
                <w:left w:w="270" w:type="dxa"/>
                <w:bottom w:w="210" w:type="dxa"/>
                <w:right w:w="270" w:type="dxa"/>
              </w:tblCellMar>
            </w:tblPr>
            <w:tblGrid>
              <w:gridCol w:w="8050"/>
            </w:tblGrid>
            <w:tr>
              <w:trPr/>
              <w:tc>
                <w:tcPr>
                  <w:tcW w:w="8050" w:type="dxa"/>
                  <w:tcBorders>
                    <w:top w:val="single" w:sz="12" w:space="0" w:color="FF71C7"/>
                    <w:left w:val="single" w:sz="12" w:space="0" w:color="FF71C7"/>
                    <w:bottom w:val="single" w:sz="12" w:space="0" w:color="FF71C7"/>
                    <w:right w:val="single" w:sz="12" w:space="0" w:color="FF71C7"/>
                  </w:tcBorders>
                  <w:shd w:fill="auto" w:val="clear"/>
                  <w:vAlign w:val="center"/>
                </w:tcPr>
                <w:p>
                  <w:pPr>
                    <w:pStyle w:val="Style22"/>
                    <w:spacing w:lineRule="atLeast" w:line="450" w:before="120" w:after="0"/>
                    <w:ind w:left="0" w:right="0" w:hanging="0"/>
                    <w:rPr/>
                  </w:pPr>
                  <w:r>
                    <w:rPr>
                      <w:rStyle w:val="Style12"/>
                      <w:b/>
                      <w:sz w:val="30"/>
                    </w:rPr>
                    <w:t>Закон сохранения импульса</w:t>
                  </w:r>
                </w:p>
                <w:p>
                  <w:pPr>
                    <w:pStyle w:val="Style22"/>
                    <w:spacing w:lineRule="atLeast" w:line="450" w:before="360" w:after="0"/>
                    <w:ind w:left="0" w:right="0" w:hanging="0"/>
                    <w:rPr>
                      <w:b w:val="false"/>
                      <w:b w:val="false"/>
                      <w:bCs w:val="false"/>
                      <w:sz w:val="30"/>
                      <w:szCs w:val="30"/>
                    </w:rPr>
                  </w:pPr>
                  <w:r>
                    <w:rPr>
                      <w:b w:val="false"/>
                      <w:sz w:val="30"/>
                    </w:rPr>
                    <w:br/>
                    <w:t>Векторная сумма импульсов тел в замкнутой системе постоянна</w:t>
                  </w:r>
                </w:p>
              </w:tc>
            </w:tr>
          </w:tbl>
          <w:p>
            <w:pPr>
              <w:pStyle w:val="Style22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Style17"/>
        <w:widowControl/>
        <w:spacing w:lineRule="atLeast" w:line="450" w:before="300" w:after="0"/>
        <w:ind w:left="0" w:right="0" w:hanging="0"/>
        <w:jc w:val="left"/>
        <w:rPr>
          <w:rFonts w:ascii="StratosSkyeng;Helvetica Neue;sans-serif" w:hAnsi="StratosSkyeng;Helvetica Neue;sans-serif"/>
          <w:b w:val="false"/>
          <w:i w:val="false"/>
          <w:caps w:val="false"/>
          <w:smallCaps w:val="false"/>
          <w:color w:val="25292E"/>
          <w:spacing w:val="0"/>
          <w:sz w:val="30"/>
        </w:rPr>
      </w:pPr>
      <w:r>
        <w:rPr>
          <w:rFonts w:ascii="StratosSkyeng;Helvetica Neue;sans-serif" w:hAnsi="StratosSkyeng;Helvetica Neue;sans-serif"/>
          <w:b w:val="false"/>
          <w:i w:val="false"/>
          <w:caps w:val="false"/>
          <w:smallCaps w:val="false"/>
          <w:color w:val="25292E"/>
          <w:spacing w:val="0"/>
          <w:sz w:val="30"/>
        </w:rPr>
        <w:t>А выглядит — вот так:</w:t>
      </w:r>
    </w:p>
    <w:tbl>
      <w:tblPr>
        <w:tblW w:w="4162" w:type="dxa"/>
        <w:jc w:val="left"/>
        <w:tblInd w:w="0" w:type="dxa"/>
        <w:tblCellMar>
          <w:top w:w="180" w:type="dxa"/>
          <w:left w:w="270" w:type="dxa"/>
          <w:bottom w:w="210" w:type="dxa"/>
          <w:right w:w="270" w:type="dxa"/>
        </w:tblCellMar>
      </w:tblPr>
      <w:tblGrid>
        <w:gridCol w:w="4162"/>
      </w:tblGrid>
      <w:tr>
        <w:trPr/>
        <w:tc>
          <w:tcPr>
            <w:tcW w:w="4162" w:type="dxa"/>
            <w:tcBorders>
              <w:top w:val="single" w:sz="12" w:space="0" w:color="FF71C7"/>
              <w:left w:val="single" w:sz="12" w:space="0" w:color="FF71C7"/>
              <w:bottom w:val="single" w:sz="12" w:space="0" w:color="FF71C7"/>
              <w:right w:val="single" w:sz="12" w:space="0" w:color="FF71C7"/>
            </w:tcBorders>
            <w:shd w:fill="auto" w:val="clear"/>
            <w:vAlign w:val="center"/>
          </w:tcPr>
          <w:tbl>
            <w:tblPr>
              <w:tblW w:w="3622" w:type="dxa"/>
              <w:jc w:val="left"/>
              <w:tblInd w:w="0" w:type="dxa"/>
              <w:tblCellMar>
                <w:top w:w="180" w:type="dxa"/>
                <w:left w:w="270" w:type="dxa"/>
                <w:bottom w:w="210" w:type="dxa"/>
                <w:right w:w="270" w:type="dxa"/>
              </w:tblCellMar>
            </w:tblPr>
            <w:tblGrid>
              <w:gridCol w:w="3622"/>
            </w:tblGrid>
            <w:tr>
              <w:trPr/>
              <w:tc>
                <w:tcPr>
                  <w:tcW w:w="3622" w:type="dxa"/>
                  <w:tcBorders>
                    <w:top w:val="single" w:sz="12" w:space="0" w:color="FF71C7"/>
                    <w:left w:val="single" w:sz="12" w:space="0" w:color="FF71C7"/>
                    <w:bottom w:val="single" w:sz="12" w:space="0" w:color="FF71C7"/>
                    <w:right w:val="single" w:sz="12" w:space="0" w:color="FF71C7"/>
                  </w:tcBorders>
                  <w:shd w:fill="auto" w:val="clear"/>
                  <w:vAlign w:val="center"/>
                </w:tcPr>
                <w:p>
                  <w:pPr>
                    <w:pStyle w:val="Style22"/>
                    <w:spacing w:lineRule="atLeast" w:line="450" w:before="120" w:after="0"/>
                    <w:ind w:left="0" w:right="0" w:hanging="0"/>
                    <w:rPr/>
                  </w:pPr>
                  <w:r>
                    <w:rPr>
                      <w:rStyle w:val="Style12"/>
                      <w:b/>
                      <w:sz w:val="30"/>
                    </w:rPr>
                    <w:t>Закон сохранения импульса</w:t>
                  </w:r>
                </w:p>
                <w:p>
                  <w:pPr>
                    <w:pStyle w:val="Style22"/>
                    <w:spacing w:lineRule="auto" w:line="288" w:before="0" w:after="283"/>
                    <w:ind w:left="0" w:right="0" w:hanging="0"/>
                    <w:jc w:val="left"/>
                    <w:rPr>
                      <w:rFonts w:ascii="StratosSkyeng;Helvetica Neue;sans-serif" w:hAnsi="StratosSkyeng;Helvetica Neue;sans-serif"/>
                      <w:b w:val="false"/>
                      <w:i w:val="false"/>
                      <w:caps w:val="false"/>
                      <w:smallCaps w:val="false"/>
                      <w:sz w:val="30"/>
                    </w:rPr>
                  </w:pPr>
                  <w:r>
                    <w:rPr>
                      <w:rFonts w:ascii="StratosSkyeng;Helvetica Neue;sans-serif" w:hAnsi="StratosSkyeng;Helvetica Neue;sans-serif"/>
                      <w:b w:val="false"/>
                      <w:i/>
                      <w:caps w:val="false"/>
                      <w:smallCaps w:val="false"/>
                      <w:sz w:val="30"/>
                    </w:rPr>
                    <w:t>p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 w:val="false"/>
                      <w:caps w:val="false"/>
                      <w:smallCaps w:val="false"/>
                      <w:sz w:val="30"/>
                    </w:rPr>
                    <w:t>1​​+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/>
                      <w:caps w:val="false"/>
                      <w:smallCaps w:val="false"/>
                      <w:sz w:val="30"/>
                    </w:rPr>
                    <w:t>p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 w:val="false"/>
                      <w:caps w:val="false"/>
                      <w:smallCaps w:val="false"/>
                      <w:sz w:val="30"/>
                    </w:rPr>
                    <w:t>2​​+...+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/>
                      <w:caps w:val="false"/>
                      <w:smallCaps w:val="false"/>
                      <w:sz w:val="30"/>
                    </w:rPr>
                    <w:t>pn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 w:val="false"/>
                      <w:caps w:val="false"/>
                      <w:smallCaps w:val="false"/>
                      <w:sz w:val="30"/>
                    </w:rPr>
                    <w:t>​​=</w:t>
                  </w:r>
                  <w:r>
                    <w:rPr>
                      <w:rFonts w:ascii="StratosSkyeng;Helvetica Neue;sans-serif" w:hAnsi="StratosSkyeng;Helvetica Neue;sans-serif"/>
                      <w:b w:val="false"/>
                      <w:i/>
                      <w:caps w:val="false"/>
                      <w:smallCaps w:val="false"/>
                      <w:sz w:val="30"/>
                    </w:rPr>
                    <w:t>const</w:t>
                  </w:r>
                </w:p>
                <w:p>
                  <w:pPr>
                    <w:pStyle w:val="Style22"/>
                    <w:spacing w:lineRule="atLeast" w:line="450" w:before="360" w:after="0"/>
                    <w:ind w:left="0" w:right="0" w:hanging="0"/>
                    <w:rPr>
                      <w:b w:val="false"/>
                      <w:b w:val="false"/>
                      <w:bCs w:val="false"/>
                      <w:sz w:val="30"/>
                      <w:szCs w:val="30"/>
                    </w:rPr>
                  </w:pPr>
                  <w:r>
                    <w:rPr>
                      <w:b w:val="false"/>
                      <w:sz w:val="30"/>
                    </w:rPr>
                    <w:br/>
                    <w:t>p</w:t>
                  </w:r>
                  <w:r>
                    <w:rPr>
                      <w:b w:val="false"/>
                      <w:sz w:val="23"/>
                    </w:rPr>
                    <w:t>n</w:t>
                  </w:r>
                  <w:r>
                    <w:rPr>
                      <w:b w:val="false"/>
                      <w:sz w:val="30"/>
                    </w:rPr>
                    <w:t> — импульс тела [кг · м/с]</w:t>
                  </w:r>
                </w:p>
              </w:tc>
            </w:tr>
          </w:tbl>
          <w:p>
            <w:pPr>
              <w:pStyle w:val="Style22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При исследовании поведения систем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частиц, часто удобно использовать для описания движения такую точку, которая характеризует положение и движение рассматриваемой системы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как единого целого. Такой точкой служит центр масс. Для однородных тел обладающих симметрией центр масс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часто совпадает с геометрическим центром</w:t>
      </w: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>тела.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4D5156"/>
          <w:spacing w:val="0"/>
          <w:sz w:val="21"/>
        </w:rPr>
        <w:t>Теоре́ма о движе́нии це́нтра масс системы — одна из теорем динамики, следствие законов Ньютона. Утверждает, что ускорение центра масс системы не зависит от внутренних сил взаимодействия между телами системы, и связывает это ускорение с внешними силами, действующими на систему.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  <w:t xml:space="preserve"> 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75655"/>
            <wp:effectExtent l="0" t="0" r="0" b="0"/>
            <wp:wrapSquare wrapText="largest"/>
            <wp:docPr id="61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ja-JP"/>
        </w:rPr>
      </w:pPr>
      <w:r>
        <w:rPr/>
      </w:r>
    </w:p>
    <w:p>
      <w:pPr>
        <w:pStyle w:val="Style17"/>
        <w:widowControl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5520"/>
            <wp:effectExtent l="0" t="0" r="0" b="0"/>
            <wp:wrapSquare wrapText="largest"/>
            <wp:docPr id="62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>
          <w:rFonts w:ascii="Times New Roman" w:hAnsi="Times New Roman"/>
          <w:color w:val="000000"/>
          <w:sz w:val="28"/>
          <w:szCs w:val="28"/>
          <w:lang w:eastAsia="ja-JP"/>
        </w:rPr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4572000"/>
            <wp:effectExtent l="0" t="0" r="0" b="0"/>
            <wp:wrapSquare wrapText="largest"/>
            <wp:docPr id="63" name="Изображение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70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Закон был впервые сформулирован </w:t>
      </w:r>
      <w:hyperlink r:id="rId104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И. Ньютоном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 в книге «</w:t>
      </w:r>
      <w:hyperlink r:id="rId105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szCs w:val="28"/>
            <w:u w:val="none"/>
            <w:effect w:val="none"/>
            <w:lang w:eastAsia="ja-JP"/>
          </w:rPr>
          <w:t>Математические начала натуральной философии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szCs w:val="28"/>
          <w:lang w:eastAsia="ja-JP"/>
        </w:rPr>
        <w:t>» (1687):</w:t>
      </w:r>
    </w:p>
    <w:p>
      <w:pPr>
        <w:pStyle w:val="Style24"/>
        <w:widowControl/>
        <w:pBdr>
          <w:left w:val="single" w:sz="24" w:space="1" w:color="EAECF0"/>
        </w:pBdr>
        <w:shd w:fill="F8F9FA" w:val="clear"/>
        <w:spacing w:before="0" w:after="0"/>
        <w:ind w:left="567" w:right="567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Действию всегда есть равное и противоположное противодействие, иначе, взаимодействия двух тел друг на друга между собою равны и направлены в противоположные стороны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"https://ru.wikipedia.org/wiki/Третий_закон_Ньютона" \l "cite_note-FE-1"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20" w:name="cite_ref-FE_1-02"/>
      <w:bookmarkEnd w:id="20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[1]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Более точно, под телами нужно понимать </w:t>
      </w:r>
      <w:hyperlink r:id="rId106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материальные точки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; современная формулировка закона такова:</w:t>
      </w:r>
    </w:p>
    <w:p>
      <w:pPr>
        <w:pStyle w:val="Style24"/>
        <w:widowControl/>
        <w:pBdr>
          <w:left w:val="single" w:sz="24" w:space="1" w:color="EAECF0"/>
        </w:pBdr>
        <w:shd w:fill="F8F9FA" w:val="clear"/>
        <w:spacing w:before="0" w:after="0"/>
        <w:ind w:left="567" w:right="567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Силы взаимодействия двух материальных точек равны по величине, противоположно направлены, и действуют вдоль прямой, соединяющей эти материальные точки</w:t>
      </w:r>
      <w:r>
        <w:fldChar w:fldCharType="begin"/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instrText> HYPERLINK "https://ru.wikipedia.org/wiki/Третий_закон_Ньютона" \l "cite_note-Sivuhin-2"</w:instrTex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separate"/>
      </w:r>
      <w:bookmarkStart w:id="21" w:name="cite_ref-Sivuhin_2-02"/>
      <w:bookmarkEnd w:id="21"/>
      <w:r>
        <w:rPr>
          <w:rStyle w:val="Style14"/>
          <w:rFonts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17"/>
          <w:u w:val="none"/>
          <w:effect w:val="none"/>
        </w:rPr>
        <w:t>[2]</w:t>
      </w:r>
      <w:r>
        <w:rPr>
          <w:rStyle w:val="Style14"/>
          <w:smallCaps w:val="false"/>
          <w:caps w:val="false"/>
          <w:dstrike w:val="false"/>
          <w:strike w:val="false"/>
          <w:sz w:val="17"/>
          <w:spacing w:val="0"/>
          <w:i w:val="false"/>
          <w:u w:val="none"/>
          <w:b w:val="false"/>
          <w:effect w:val="none"/>
          <w:rFonts w:ascii="sans-serif" w:hAnsi="sans-serif"/>
        </w:rPr>
        <w:fldChar w:fldCharType="end"/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.</w:t>
      </w:r>
    </w:p>
    <w:p>
      <w:pPr>
        <w:pStyle w:val="Style17"/>
        <w:widowControl/>
        <w:ind w:left="0" w:right="0" w:hanging="0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В виде формулы:</w:t>
      </w:r>
    </w:p>
    <w:p>
      <w:pPr>
        <w:pStyle w:val="Style25"/>
        <w:widowControl/>
        <w:spacing w:before="0" w:after="283"/>
        <w:ind w:left="0" w:right="0" w:hanging="0"/>
        <w:rPr>
          <w:caps w:val="false"/>
          <w:smallCaps w:val="false"/>
          <w:color w:val="202122"/>
          <w:spacing w:val="0"/>
        </w:rPr>
      </w:pPr>
      <w:r>
        <w:rPr>
          <w:caps w:val="false"/>
          <w:smallCaps w:val="false"/>
          <w:color w:val="202122"/>
          <w:spacing w:val="0"/>
        </w:rPr>
        <w:drawing>
          <wp:inline distT="0" distB="0" distL="0" distR="0">
            <wp:extent cx="14605" cy="14605"/>
            <wp:effectExtent l="0" t="0" r="0" b="0"/>
            <wp:docPr id="64" name="Изображение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7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где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drawing>
          <wp:inline distT="0" distB="0" distL="0" distR="0">
            <wp:extent cx="14605" cy="14605"/>
            <wp:effectExtent l="0" t="0" r="0" b="0"/>
            <wp:docPr id="65" name="Изображение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8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 </w:t>
      </w:r>
      <w:hyperlink r:id="rId109">
        <w:r>
          <w:rPr>
            <w:rStyle w:val="Style14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645AD"/>
            <w:spacing w:val="0"/>
            <w:sz w:val="21"/>
            <w:u w:val="none"/>
            <w:effect w:val="none"/>
          </w:rPr>
          <w:t>сила</w:t>
        </w:r>
      </w:hyperlink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, с которой первое тело действует на второе («действие»), а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drawing>
          <wp:inline distT="0" distB="0" distL="0" distR="0">
            <wp:extent cx="14605" cy="14605"/>
            <wp:effectExtent l="0" t="0" r="0" b="0"/>
            <wp:docPr id="66" name="Изображение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6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  <w:t> — сила, с которой второе тело действует на первое («противодействие»).</w:t>
      </w:r>
    </w:p>
    <w:p>
      <w:pPr>
        <w:pStyle w:val="Style17"/>
        <w:widowControl/>
        <w:ind w:left="0" w:right="0" w:hanging="0"/>
        <w:rPr>
          <w:lang w:eastAsia="ja-JP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Действие и противодействие всегда имеют одинаковую природу: если, например, сила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67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гравитационная, то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68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тоже, если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69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— сила трения, то 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drawing>
          <wp:inline distT="0" distB="0" distL="0" distR="0">
            <wp:extent cx="14605" cy="14605"/>
            <wp:effectExtent l="0" t="0" r="0" b="0"/>
            <wp:docPr id="70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 тоже, и т. д.</w:t>
      </w:r>
      <w:r>
        <w:br w:type="page"/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6.</w:t>
      </w:r>
    </w:p>
    <w:p>
      <w:pPr>
        <w:pStyle w:val="Style17"/>
        <w:widowControl/>
        <w:ind w:left="0" w:right="0" w:hanging="0"/>
        <w:rPr/>
      </w:pP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  <w:lang w:val="ru-RU"/>
        </w:rPr>
        <w:t>Преобразова́ния Галиле́я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val="ru-RU"/>
        </w:rPr>
        <w:t> — в классической механике (механике Ньютона) и нерелятивистской квантовой механике: </w:t>
      </w: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  <w:lang w:val="ru-RU"/>
        </w:rPr>
        <w:t>преобразования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val="ru-RU"/>
        </w:rPr>
        <w:t> координат и скорости при переходе от одной инерциальной системы отсчёта (ИСО) к другой. Термин был предложен Филиппом Франком в 1909 году.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-83185</wp:posOffset>
            </wp:positionH>
            <wp:positionV relativeFrom="paragraph">
              <wp:posOffset>95250</wp:posOffset>
            </wp:positionV>
            <wp:extent cx="6120130" cy="4589780"/>
            <wp:effectExtent l="0" t="0" r="0" b="0"/>
            <wp:wrapSquare wrapText="largest"/>
            <wp:docPr id="71" name="Изображение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71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ind w:left="0" w:right="0" w:hanging="0"/>
        <w:rPr>
          <w:lang w:eastAsia="ja-JP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Механический принцип относительности. ... Механический принцип относительности</w:t>
      </w:r>
      <w:r>
        <w:rPr>
          <w:rFonts w:ascii="sans-serif" w:hAnsi="sans-serif"/>
          <w:b w:val="false"/>
          <w:i w:val="false"/>
          <w:caps w:val="false"/>
          <w:smallCaps w:val="false"/>
          <w:color w:val="202124"/>
          <w:spacing w:val="0"/>
          <w:sz w:val="21"/>
          <w:lang w:eastAsia="ja-JP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можно сформулировать еще следующим образом: никакими механическими</w:t>
      </w:r>
      <w:r>
        <w:rPr>
          <w:rFonts w:ascii="sans-serif" w:hAnsi="sans-serif"/>
          <w:b w:val="false"/>
          <w:i w:val="false"/>
          <w:caps w:val="false"/>
          <w:smallCaps w:val="false"/>
          <w:color w:val="202124"/>
          <w:spacing w:val="0"/>
          <w:sz w:val="21"/>
          <w:lang w:eastAsia="ja-JP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eastAsia="ja-JP"/>
        </w:rPr>
        <w:t>опытами, проведенными в данной инерциальной системе отсчета, нельзя установить, покоится ли она или движется равномерно и прямолинейно.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 xml:space="preserve"> </w:t>
      </w:r>
    </w:p>
    <w:p>
      <w:pPr>
        <w:pStyle w:val="Style17"/>
        <w:widowControl/>
        <w:ind w:left="0" w:right="0" w:hanging="0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>
          <w:lang w:eastAsia="ja-JP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4572000"/>
            <wp:effectExtent l="0" t="0" r="0" b="0"/>
            <wp:wrapSquare wrapText="largest"/>
            <wp:docPr id="72" name="Изображение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72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17"/>
        <w:widowControl/>
        <w:ind w:left="0" w:right="0" w:hanging="0"/>
        <w:rPr>
          <w:lang w:eastAsia="ja-JP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eastAsia="ja-JP"/>
        </w:rPr>
        <w:t>7.</w:t>
      </w:r>
    </w:p>
    <w:p>
      <w:pPr>
        <w:pStyle w:val="Normal"/>
        <w:widowControl/>
        <w:ind w:left="0" w:right="0" w:hanging="0"/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4"/>
          <w:lang w:val="ru-RU" w:eastAsia="ja-JP"/>
        </w:rPr>
      </w:pP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  <w:lang w:val="ru-RU" w:eastAsia="ja-JP"/>
        </w:rPr>
        <w:t>Эне́ргия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val="ru-RU" w:eastAsia="ja-JP"/>
        </w:rPr>
        <w:t> (др. -греч. ἐνέργεια — действие, деятельность, сила, мощь) — скалярная физическая величина, являющаяся единой мерой различных форм движения и взаимодействия материи, мерой перехода движения материи из одних форм в другие. ... Это утверждение носит название закона сохранения </w:t>
      </w:r>
      <w:r>
        <w:rPr>
          <w:rFonts w:ascii="sans-serif" w:hAnsi="sans-serif"/>
          <w:b/>
          <w:i w:val="false"/>
          <w:caps w:val="false"/>
          <w:smallCaps w:val="false"/>
          <w:color w:val="202122"/>
          <w:spacing w:val="0"/>
          <w:sz w:val="21"/>
          <w:lang w:val="ru-RU" w:eastAsia="ja-JP"/>
        </w:rPr>
        <w:t>энергии</w:t>
      </w:r>
      <w:r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  <w:lang w:val="ru-RU" w:eastAsia="ja-JP"/>
        </w:rPr>
        <w:t>.</w:t>
      </w:r>
    </w:p>
    <w:p>
      <w:pPr>
        <w:pStyle w:val="Normal"/>
        <w:widowControl/>
        <w:spacing w:lineRule="auto" w:line="379" w:before="0" w:after="0"/>
        <w:ind w:left="0" w:right="0" w:hanging="0"/>
        <w:jc w:val="left"/>
        <w:rPr/>
      </w:pPr>
      <w:r>
        <w:rPr/>
      </w:r>
    </w:p>
    <w:p>
      <w:pPr>
        <w:pStyle w:val="Style17"/>
        <w:widowControl/>
        <w:spacing w:before="0" w:after="140"/>
        <w:ind w:left="0" w:right="0" w:hanging="0"/>
        <w:rPr>
          <w:rFonts w:ascii="sans-serif" w:hAnsi="sans-serif"/>
          <w:b w:val="false"/>
          <w:i w:val="false"/>
          <w:caps w:val="false"/>
          <w:smallCaps w:val="false"/>
          <w:color w:val="202122"/>
          <w:spacing w:val="0"/>
          <w:sz w:val="21"/>
        </w:rPr>
      </w:pPr>
      <w:r>
        <w:rPr>
          <w:lang w:eastAsia="ja-JP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Arial">
    <w:charset w:val="cc"/>
    <w:family w:val="swiss"/>
    <w:pitch w:val="variable"/>
  </w:font>
  <w:font w:name="Courier New">
    <w:charset w:val="cc"/>
    <w:family w:val="modern"/>
    <w:pitch w:val="fixed"/>
  </w:font>
  <w:font w:name="Times New Roman">
    <w:charset w:val="01"/>
    <w:family w:val="roman"/>
    <w:pitch w:val="variable"/>
  </w:font>
  <w:font w:name="arial">
    <w:altName w:val="sans-serif"/>
    <w:charset w:val="cc"/>
    <w:family w:val="auto"/>
    <w:pitch w:val="default"/>
  </w:font>
  <w:font w:name="Open Sans">
    <w:altName w:val="sans-serif"/>
    <w:charset w:val="cc"/>
    <w:family w:val="auto"/>
    <w:pitch w:val="default"/>
  </w:font>
  <w:font w:name="Linux Libertine">
    <w:altName w:val="Georgia"/>
    <w:charset w:val="cc"/>
    <w:family w:val="auto"/>
    <w:pitch w:val="default"/>
  </w:font>
  <w:font w:name="sans-serif">
    <w:altName w:val="Arial"/>
    <w:charset w:val="cc"/>
    <w:family w:val="auto"/>
    <w:pitch w:val="default"/>
  </w:font>
  <w:font w:name="Museo Sans Cyrl">
    <w:altName w:val="Helvetica"/>
    <w:charset w:val="cc"/>
    <w:family w:val="auto"/>
    <w:pitch w:val="default"/>
  </w:font>
  <w:font w:name="Roboto">
    <w:altName w:val="sans-serif"/>
    <w:charset w:val="cc"/>
    <w:family w:val="auto"/>
    <w:pitch w:val="default"/>
  </w:font>
  <w:font w:name="Times New Roman">
    <w:altName w:val="Times"/>
    <w:charset w:val="cc"/>
    <w:family w:val="auto"/>
    <w:pitch w:val="default"/>
  </w:font>
  <w:font w:name="StratosSkyeng">
    <w:altName w:val="Helvetica Neue"/>
    <w:charset w:val="cc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Times New Roman" w:hAnsi="Times New Roman" w:eastAsia="NSimSun" w:cs="Arial"/>
      <w:color w:val="auto"/>
      <w:sz w:val="24"/>
      <w:szCs w:val="24"/>
      <w:lang w:val="ru-RU" w:eastAsia="zh-CN" w:bidi="hi-IN"/>
    </w:rPr>
  </w:style>
  <w:style w:type="paragraph" w:styleId="1">
    <w:name w:val="Heading 1"/>
    <w:basedOn w:val="Style16"/>
    <w:next w:val="Style17"/>
    <w:qFormat/>
    <w:pPr>
      <w:spacing w:before="240" w:after="120"/>
      <w:outlineLvl w:val="0"/>
    </w:pPr>
    <w:rPr>
      <w:rFonts w:ascii="Times New Roman" w:hAnsi="Times New Roman" w:eastAsia="NSimSun" w:cs="Arial"/>
      <w:b/>
      <w:bCs/>
      <w:sz w:val="48"/>
      <w:szCs w:val="48"/>
    </w:rPr>
  </w:style>
  <w:style w:type="paragraph" w:styleId="2">
    <w:name w:val="Heading 2"/>
    <w:basedOn w:val="Style16"/>
    <w:next w:val="Style17"/>
    <w:qFormat/>
    <w:pPr>
      <w:spacing w:before="200" w:after="120"/>
      <w:outlineLvl w:val="1"/>
    </w:pPr>
    <w:rPr>
      <w:rFonts w:ascii="Times New Roman" w:hAnsi="Times New Roman" w:eastAsia="NSimSun" w:cs="Arial"/>
      <w:b/>
      <w:bCs/>
      <w:sz w:val="36"/>
      <w:szCs w:val="36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Выделение"/>
    <w:qFormat/>
    <w:rPr>
      <w:i/>
      <w:iCs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4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Style25">
    <w:name w:val="Содержимое списка"/>
    <w:basedOn w:val="Normal"/>
    <w:qFormat/>
    <w:pPr>
      <w:ind w:left="567" w:hanging="0"/>
    </w:pPr>
    <w:rPr/>
  </w:style>
  <w:style w:type="paragraph" w:styleId="Style26">
    <w:name w:val="Заголовок списка"/>
    <w:basedOn w:val="Normal"/>
    <w:next w:val="Style25"/>
    <w:qFormat/>
    <w:pPr>
      <w:ind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yperlink" Target="https://ru.wikipedia.org/w/index.php?title=&#1052;&#1077;&#1093;&#1072;&#1085;&#1080;&#1095;&#1077;&#1089;&#1082;&#1086;&#1077;_&#1076;&#1074;&#1080;&#1078;&#1077;&#1085;&#1080;&#1077;&amp;veaction=edit&amp;section=2" TargetMode="External"/><Relationship Id="rId12" Type="http://schemas.openxmlformats.org/officeDocument/2006/relationships/hyperlink" Target="https://ru.wikipedia.org/w/index.php?title=&#1052;&#1077;&#1093;&#1072;&#1085;&#1080;&#1095;&#1077;&#1089;&#1082;&#1086;&#1077;_&#1076;&#1074;&#1080;&#1078;&#1077;&#1085;&#1080;&#1077;&amp;action=edit&amp;section=2" TargetMode="External"/><Relationship Id="rId13" Type="http://schemas.openxmlformats.org/officeDocument/2006/relationships/hyperlink" Target="https://ru.wikipedia.org/wiki/&#1052;&#1072;&#1090;&#1077;&#1088;&#1080;&#1072;&#1083;&#1100;&#1085;&#1072;&#1103;_&#1090;&#1086;&#1095;&#1082;&#1072;" TargetMode="External"/><Relationship Id="rId14" Type="http://schemas.openxmlformats.org/officeDocument/2006/relationships/hyperlink" Target="https://ru.wikipedia.org/wiki/&#1055;&#1083;&#1086;&#1089;&#1082;&#1086;&#1089;&#1090;&#1100;_(&#1075;&#1077;&#1086;&#1084;&#1077;&#1090;&#1088;&#1080;&#1103;)" TargetMode="External"/><Relationship Id="rId15" Type="http://schemas.openxmlformats.org/officeDocument/2006/relationships/hyperlink" Target="https://ru.wikipedia.org/wiki/&#1040;&#1073;&#1089;&#1094;&#1080;&#1089;&#1089;&#1072;" TargetMode="External"/><Relationship Id="rId16" Type="http://schemas.openxmlformats.org/officeDocument/2006/relationships/hyperlink" Target="https://ru.wikipedia.org/wiki/&#1054;&#1088;&#1076;&#1080;&#1085;&#1072;&#1090;&#1072;" TargetMode="External"/><Relationship Id="rId17" Type="http://schemas.openxmlformats.org/officeDocument/2006/relationships/hyperlink" Target="https://ru.wikipedia.org/wiki/&#1050;&#1080;&#1085;&#1077;&#1084;&#1072;&#1090;&#1080;&#1082;&#1072;_&#1090;&#1086;&#1095;&#1082;&#1080;" TargetMode="External"/><Relationship Id="rId18" Type="http://schemas.openxmlformats.org/officeDocument/2006/relationships/hyperlink" Target="https://ru.wikipedia.org/wiki/&#1058;&#1088;&#1072;&#1077;&#1082;&#1090;&#1086;&#1088;&#1080;&#1103;_&#1084;&#1072;&#1090;&#1077;&#1088;&#1080;&#1072;&#1083;&#1100;&#1085;&#1086;&#1081;_&#1090;&#1086;&#1095;&#1082;&#1080;" TargetMode="External"/><Relationship Id="rId19" Type="http://schemas.openxmlformats.org/officeDocument/2006/relationships/hyperlink" Target="https://ru.wikipedia.org/wiki/&#1055;&#1077;&#1088;&#1077;&#1084;&#1077;&#1097;&#1077;&#1085;&#1080;&#1077;" TargetMode="External"/><Relationship Id="rId20" Type="http://schemas.openxmlformats.org/officeDocument/2006/relationships/hyperlink" Target="https://ru.wikipedia.org/wiki/&#1057;&#1082;&#1086;&#1088;&#1086;&#1089;&#1090;&#1100;" TargetMode="External"/><Relationship Id="rId21" Type="http://schemas.openxmlformats.org/officeDocument/2006/relationships/hyperlink" Target="https://ru.wikipedia.org/wiki/&#1059;&#1089;&#1082;&#1086;&#1088;&#1077;&#1085;&#1080;&#1077;" TargetMode="External"/><Relationship Id="rId22" Type="http://schemas.openxmlformats.org/officeDocument/2006/relationships/hyperlink" Target="https://ru.wikipedia.org/wiki/&#1055;&#1088;&#1103;&#1084;&#1086;&#1083;&#1080;&#1085;&#1077;&#1081;&#1085;&#1086;&#1077;_&#1076;&#1074;&#1080;&#1078;&#1077;&#1085;&#1080;&#1077;" TargetMode="External"/><Relationship Id="rId23" Type="http://schemas.openxmlformats.org/officeDocument/2006/relationships/hyperlink" Target="https://ru.wikipedia.org/wiki/&#1044;&#1074;&#1080;&#1078;&#1077;&#1085;&#1080;&#1077;_&#1087;&#1086;_&#1086;&#1082;&#1088;&#1091;&#1078;&#1085;&#1086;&#1089;&#1090;&#1080;" TargetMode="External"/><Relationship Id="rId24" Type="http://schemas.openxmlformats.org/officeDocument/2006/relationships/hyperlink" Target="https://ru.wikipedia.org/wiki/&#1058;&#1074;&#1105;&#1088;&#1076;&#1086;&#1077;_&#1090;&#1077;&#1083;&#1086;" TargetMode="External"/><Relationship Id="rId25" Type="http://schemas.openxmlformats.org/officeDocument/2006/relationships/hyperlink" Target="https://ru.wikipedia.org/wiki/&#1042;&#1088;&#1072;&#1097;&#1072;&#1090;&#1077;&#1083;&#1100;&#1085;&#1086;&#1077;_&#1076;&#1074;&#1080;&#1078;&#1077;&#1085;&#1080;&#1077;" TargetMode="External"/><Relationship Id="rId26" Type="http://schemas.openxmlformats.org/officeDocument/2006/relationships/hyperlink" Target="https://ru.wikipedia.org/wiki/&#1050;&#1080;&#1085;&#1077;&#1084;&#1072;&#1090;&#1080;&#1082;&#1072;_&#1090;&#1074;&#1105;&#1088;&#1076;&#1086;&#1075;&#1086;_&#1090;&#1077;&#1083;&#1072;" TargetMode="External"/><Relationship Id="rId27" Type="http://schemas.openxmlformats.org/officeDocument/2006/relationships/hyperlink" Target="https://ru.wikipedia.org/wiki/&#1055;&#1086;&#1089;&#1090;&#1091;&#1087;&#1072;&#1090;&#1077;&#1083;&#1100;&#1085;&#1086;&#1077;_&#1076;&#1074;&#1080;&#1078;&#1077;&#1085;&#1080;&#1077;" TargetMode="External"/><Relationship Id="rId28" Type="http://schemas.openxmlformats.org/officeDocument/2006/relationships/hyperlink" Target="https://ru.wikipedia.org/wiki/&#1059;&#1075;&#1083;&#1099;_&#1069;&#1081;&#1083;&#1077;&#1088;&#1072;" TargetMode="External"/><Relationship Id="rId29" Type="http://schemas.openxmlformats.org/officeDocument/2006/relationships/hyperlink" Target="https://ru.wikipedia.org/wiki/&#1058;&#1088;&#1072;&#1077;&#1082;&#1090;&#1086;&#1088;&#1080;&#1103;" TargetMode="External"/><Relationship Id="rId30" Type="http://schemas.openxmlformats.org/officeDocument/2006/relationships/hyperlink" Target="https://ru.wikipedia.org/wiki/&#1057;&#1087;&#1083;&#1086;&#1096;&#1085;&#1072;&#1103;_&#1089;&#1088;&#1077;&#1076;&#1072;" TargetMode="Externa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hyperlink" Target="https://ru.wikipedia.org/wiki/&#1047;&#1072;&#1082;&#1086;&#1085;_(&#1092;&#1080;&#1079;&#1080;&#1082;&#1072;)" TargetMode="External"/><Relationship Id="rId58" Type="http://schemas.openxmlformats.org/officeDocument/2006/relationships/hyperlink" Target="https://ru.wikipedia.org/wiki/&#1052;&#1077;&#1093;&#1072;&#1085;&#1080;&#1095;&#1077;&#1089;&#1082;&#1086;&#1077;_&#1076;&#1074;&#1080;&#1078;&#1077;&#1085;&#1080;&#1077;" TargetMode="External"/><Relationship Id="rId59" Type="http://schemas.openxmlformats.org/officeDocument/2006/relationships/hyperlink" Target="https://ru.wikipedia.org/wiki/&#1059;&#1089;&#1082;&#1086;&#1088;&#1077;&#1085;&#1080;&#1077;" TargetMode="External"/><Relationship Id="rId60" Type="http://schemas.openxmlformats.org/officeDocument/2006/relationships/hyperlink" Target="https://ru.wikipedia.org/wiki/&#1057;&#1080;&#1083;&#1072;" TargetMode="External"/><Relationship Id="rId61" Type="http://schemas.openxmlformats.org/officeDocument/2006/relationships/hyperlink" Target="https://ru.wikipedia.org/wiki/&#1047;&#1072;&#1082;&#1086;&#1085;&#1099;_&#1053;&#1100;&#1102;&#1090;&#1086;&#1085;&#1072;" TargetMode="External"/><Relationship Id="rId62" Type="http://schemas.openxmlformats.org/officeDocument/2006/relationships/hyperlink" Target="https://ru.wikipedia.org/wiki/&#1044;&#1080;&#1085;&#1072;&#1084;&#1080;&#1082;&#1072;_(&#1092;&#1080;&#1079;&#1080;&#1082;&#1072;)" TargetMode="External"/><Relationship Id="rId63" Type="http://schemas.openxmlformats.org/officeDocument/2006/relationships/hyperlink" Target="https://ru.wikipedia.org/wiki/&#1052;&#1072;&#1090;&#1077;&#1088;&#1080;&#1072;&#1083;&#1100;&#1085;&#1072;&#1103;_&#1090;&#1086;&#1095;&#1082;&#1072;" TargetMode="External"/><Relationship Id="rId64" Type="http://schemas.openxmlformats.org/officeDocument/2006/relationships/hyperlink" Target="https://ru.wikipedia.org/wiki/&#1048;&#1085;&#1077;&#1088;&#1094;&#1080;&#1103;" TargetMode="External"/><Relationship Id="rId65" Type="http://schemas.openxmlformats.org/officeDocument/2006/relationships/hyperlink" Target="https://ru.wikipedia.org/wiki/&#1052;&#1072;&#1089;&#1089;&#1072;" TargetMode="External"/><Relationship Id="rId66" Type="http://schemas.openxmlformats.org/officeDocument/2006/relationships/hyperlink" Target="https://ru.wikipedia.org/wiki/&#1050;&#1083;&#1072;&#1089;&#1089;&#1080;&#1095;&#1077;&#1089;&#1082;&#1072;&#1103;_&#1084;&#1077;&#1093;&#1072;&#1085;&#1080;&#1082;&#1072;" TargetMode="External"/><Relationship Id="rId67" Type="http://schemas.openxmlformats.org/officeDocument/2006/relationships/hyperlink" Target="https://ru.wikipedia.org/wiki/&#1057;&#1082;&#1086;&#1088;&#1086;&#1089;&#1090;&#1100;" TargetMode="External"/><Relationship Id="rId68" Type="http://schemas.openxmlformats.org/officeDocument/2006/relationships/hyperlink" Target="https://ru.wikipedia.org/wiki/&#1057;&#1082;&#1086;&#1088;&#1086;&#1089;&#1090;&#1100;_&#1089;&#1074;&#1077;&#1090;&#1072;" TargetMode="External"/><Relationship Id="rId69" Type="http://schemas.openxmlformats.org/officeDocument/2006/relationships/hyperlink" Target="https://ru.wikipedia.org/wiki/&#1048;&#1085;&#1077;&#1088;&#1094;&#1080;&#1072;&#1083;&#1100;&#1085;&#1072;&#1103;_&#1089;&#1080;&#1089;&#1090;&#1077;&#1084;&#1072;_&#1086;&#1090;&#1089;&#1095;&#1105;&#1090;&#1072;" TargetMode="External"/><Relationship Id="rId70" Type="http://schemas.openxmlformats.org/officeDocument/2006/relationships/hyperlink" Target="https://ru.wikipedia.org/wiki/&#1055;&#1088;&#1103;&#1084;&#1072;&#1103;_&#1087;&#1088;&#1086;&#1087;&#1086;&#1088;&#1094;&#1080;&#1086;&#1085;&#1072;&#1083;&#1100;&#1085;&#1086;&#1089;&#1090;&#1100;" TargetMode="External"/><Relationship Id="rId71" Type="http://schemas.openxmlformats.org/officeDocument/2006/relationships/hyperlink" Target="https://ru.wikipedia.org/wiki/&#1054;&#1073;&#1088;&#1072;&#1090;&#1085;&#1072;&#1103;_&#1087;&#1088;&#1086;&#1087;&#1086;&#1088;&#1094;&#1080;&#1086;&#1085;&#1072;&#1083;&#1100;&#1085;&#1086;&#1089;&#1090;&#1100;" TargetMode="External"/><Relationship Id="rId72" Type="http://schemas.openxmlformats.org/officeDocument/2006/relationships/image" Target="media/image36.png"/><Relationship Id="rId73" Type="http://schemas.openxmlformats.org/officeDocument/2006/relationships/image" Target="media/image37.gif"/><Relationship Id="rId74" Type="http://schemas.openxmlformats.org/officeDocument/2006/relationships/image" Target="media/image38.gif"/><Relationship Id="rId75" Type="http://schemas.openxmlformats.org/officeDocument/2006/relationships/image" Target="media/image39.gif"/><Relationship Id="rId76" Type="http://schemas.openxmlformats.org/officeDocument/2006/relationships/image" Target="media/image40.gif"/><Relationship Id="rId77" Type="http://schemas.openxmlformats.org/officeDocument/2006/relationships/image" Target="media/image41.gif"/><Relationship Id="rId78" Type="http://schemas.openxmlformats.org/officeDocument/2006/relationships/image" Target="media/image42.gif"/><Relationship Id="rId79" Type="http://schemas.openxmlformats.org/officeDocument/2006/relationships/image" Target="media/image43.gif"/><Relationship Id="rId80" Type="http://schemas.openxmlformats.org/officeDocument/2006/relationships/image" Target="media/image44.gif"/><Relationship Id="rId81" Type="http://schemas.openxmlformats.org/officeDocument/2006/relationships/image" Target="media/image45.gif"/><Relationship Id="rId82" Type="http://schemas.openxmlformats.org/officeDocument/2006/relationships/image" Target="media/image46.gif"/><Relationship Id="rId83" Type="http://schemas.openxmlformats.org/officeDocument/2006/relationships/image" Target="media/image47.gif"/><Relationship Id="rId84" Type="http://schemas.openxmlformats.org/officeDocument/2006/relationships/image" Target="media/image48.gif"/><Relationship Id="rId85" Type="http://schemas.openxmlformats.org/officeDocument/2006/relationships/image" Target="media/image49.gif"/><Relationship Id="rId86" Type="http://schemas.openxmlformats.org/officeDocument/2006/relationships/image" Target="media/image50.gif"/><Relationship Id="rId87" Type="http://schemas.openxmlformats.org/officeDocument/2006/relationships/image" Target="media/image51.gif"/><Relationship Id="rId88" Type="http://schemas.openxmlformats.org/officeDocument/2006/relationships/image" Target="media/image52.gif"/><Relationship Id="rId89" Type="http://schemas.openxmlformats.org/officeDocument/2006/relationships/image" Target="media/image53.png"/><Relationship Id="rId90" Type="http://schemas.openxmlformats.org/officeDocument/2006/relationships/hyperlink" Target="https://ru.wikipedia.org/wiki/&#1053;&#1100;&#1102;&#1090;&#1086;&#1085;,_&#1048;&#1089;&#1072;&#1072;&#1082;" TargetMode="External"/><Relationship Id="rId91" Type="http://schemas.openxmlformats.org/officeDocument/2006/relationships/hyperlink" Target="https://ru.wikipedia.org/wiki/&#1052;&#1072;&#1090;&#1077;&#1084;&#1072;&#1090;&#1080;&#1095;&#1077;&#1089;&#1082;&#1080;&#1077;_&#1085;&#1072;&#1095;&#1072;&#1083;&#1072;_&#1085;&#1072;&#1090;&#1091;&#1088;&#1072;&#1083;&#1100;&#1085;&#1086;&#1081;_&#1092;&#1080;&#1083;&#1086;&#1089;&#1086;&#1092;&#1080;&#1080;" TargetMode="External"/><Relationship Id="rId92" Type="http://schemas.openxmlformats.org/officeDocument/2006/relationships/hyperlink" Target="https://ru.wikipedia.org/wiki/&#1052;&#1072;&#1090;&#1077;&#1088;&#1080;&#1072;&#1083;&#1100;&#1085;&#1072;&#1103;_&#1090;&#1086;&#1095;&#1082;&#1072;" TargetMode="External"/><Relationship Id="rId93" Type="http://schemas.openxmlformats.org/officeDocument/2006/relationships/image" Target="media/image54.png"/><Relationship Id="rId94" Type="http://schemas.openxmlformats.org/officeDocument/2006/relationships/image" Target="media/image55.png"/><Relationship Id="rId95" Type="http://schemas.openxmlformats.org/officeDocument/2006/relationships/hyperlink" Target="https://ru.wikipedia.org/wiki/&#1057;&#1080;&#1083;&#1072;" TargetMode="External"/><Relationship Id="rId96" Type="http://schemas.openxmlformats.org/officeDocument/2006/relationships/image" Target="media/image56.png"/><Relationship Id="rId97" Type="http://schemas.openxmlformats.org/officeDocument/2006/relationships/image" Target="media/image57.png"/><Relationship Id="rId98" Type="http://schemas.openxmlformats.org/officeDocument/2006/relationships/image" Target="media/image58.png"/><Relationship Id="rId99" Type="http://schemas.openxmlformats.org/officeDocument/2006/relationships/image" Target="media/image59.png"/><Relationship Id="rId100" Type="http://schemas.openxmlformats.org/officeDocument/2006/relationships/image" Target="media/image60.png"/><Relationship Id="rId101" Type="http://schemas.openxmlformats.org/officeDocument/2006/relationships/image" Target="media/image61.png"/><Relationship Id="rId102" Type="http://schemas.openxmlformats.org/officeDocument/2006/relationships/image" Target="media/image62.png"/><Relationship Id="rId103" Type="http://schemas.openxmlformats.org/officeDocument/2006/relationships/image" Target="media/image63.png"/><Relationship Id="rId104" Type="http://schemas.openxmlformats.org/officeDocument/2006/relationships/hyperlink" Target="https://ru.wikipedia.org/wiki/&#1053;&#1100;&#1102;&#1090;&#1086;&#1085;,_&#1048;&#1089;&#1072;&#1072;&#1082;" TargetMode="External"/><Relationship Id="rId105" Type="http://schemas.openxmlformats.org/officeDocument/2006/relationships/hyperlink" Target="https://ru.wikipedia.org/wiki/&#1052;&#1072;&#1090;&#1077;&#1084;&#1072;&#1090;&#1080;&#1095;&#1077;&#1089;&#1082;&#1080;&#1077;_&#1085;&#1072;&#1095;&#1072;&#1083;&#1072;_&#1085;&#1072;&#1090;&#1091;&#1088;&#1072;&#1083;&#1100;&#1085;&#1086;&#1081;_&#1092;&#1080;&#1083;&#1086;&#1089;&#1086;&#1092;&#1080;&#1080;" TargetMode="External"/><Relationship Id="rId106" Type="http://schemas.openxmlformats.org/officeDocument/2006/relationships/hyperlink" Target="https://ru.wikipedia.org/wiki/&#1052;&#1072;&#1090;&#1077;&#1088;&#1080;&#1072;&#1083;&#1100;&#1085;&#1072;&#1103;_&#1090;&#1086;&#1095;&#1082;&#1072;" TargetMode="External"/><Relationship Id="rId107" Type="http://schemas.openxmlformats.org/officeDocument/2006/relationships/image" Target="media/image64.png"/><Relationship Id="rId108" Type="http://schemas.openxmlformats.org/officeDocument/2006/relationships/image" Target="media/image65.png"/><Relationship Id="rId109" Type="http://schemas.openxmlformats.org/officeDocument/2006/relationships/hyperlink" Target="https://ru.wikipedia.org/wiki/&#1057;&#1080;&#1083;&#1072;" TargetMode="External"/><Relationship Id="rId110" Type="http://schemas.openxmlformats.org/officeDocument/2006/relationships/image" Target="media/image66.png"/><Relationship Id="rId111" Type="http://schemas.openxmlformats.org/officeDocument/2006/relationships/image" Target="media/image67.png"/><Relationship Id="rId112" Type="http://schemas.openxmlformats.org/officeDocument/2006/relationships/image" Target="media/image68.png"/><Relationship Id="rId113" Type="http://schemas.openxmlformats.org/officeDocument/2006/relationships/image" Target="media/image69.png"/><Relationship Id="rId114" Type="http://schemas.openxmlformats.org/officeDocument/2006/relationships/image" Target="media/image70.png"/><Relationship Id="rId115" Type="http://schemas.openxmlformats.org/officeDocument/2006/relationships/image" Target="media/image71.png"/><Relationship Id="rId116" Type="http://schemas.openxmlformats.org/officeDocument/2006/relationships/image" Target="media/image72.png"/><Relationship Id="rId117" Type="http://schemas.openxmlformats.org/officeDocument/2006/relationships/numbering" Target="numbering.xml"/><Relationship Id="rId118" Type="http://schemas.openxmlformats.org/officeDocument/2006/relationships/fontTable" Target="fontTable.xml"/><Relationship Id="rId1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Trio_Office/6.2.8.2$Windows_x86 LibreOffice_project/</Application>
  <Pages>22</Pages>
  <Words>2827</Words>
  <Characters>19131</Characters>
  <CharactersWithSpaces>22031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2022-01-18T12:08:38Z</dcterms:modified>
  <cp:revision>1</cp:revision>
  <dc:subject/>
  <dc:title/>
</cp:coreProperties>
</file>