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3D" w:rsidRPr="0032157A" w:rsidRDefault="001D4E3D" w:rsidP="001D4E3D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 xml:space="preserve">Бюджетное учреждение высшего образования </w:t>
      </w:r>
    </w:p>
    <w:p w:rsidR="001D4E3D" w:rsidRPr="0032157A" w:rsidRDefault="001D4E3D" w:rsidP="001D4E3D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Ханты-Мансийского автономного округа - Югры</w:t>
      </w:r>
    </w:p>
    <w:p w:rsidR="001D4E3D" w:rsidRPr="0032157A" w:rsidRDefault="001D4E3D" w:rsidP="001D4E3D">
      <w:pPr>
        <w:tabs>
          <w:tab w:val="left" w:pos="1560"/>
        </w:tabs>
        <w:ind w:right="-14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2157A">
        <w:rPr>
          <w:rFonts w:ascii="Times New Roman" w:hAnsi="Times New Roman" w:cs="Times New Roman"/>
          <w:bCs/>
          <w:sz w:val="28"/>
          <w:szCs w:val="28"/>
        </w:rPr>
        <w:t>“СУРГУТСКИЙ ГОСУДАРСТВЕННЫЙ УНИВЕРСИТЕТ”</w:t>
      </w:r>
    </w:p>
    <w:p w:rsidR="001D4E3D" w:rsidRPr="0032157A" w:rsidRDefault="001D4E3D" w:rsidP="001D4E3D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:rsidR="001D4E3D" w:rsidRPr="0032157A" w:rsidRDefault="001D4E3D" w:rsidP="001D4E3D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Кафедра экспериментальной физики</w:t>
      </w:r>
    </w:p>
    <w:p w:rsidR="001D4E3D" w:rsidRPr="0032157A" w:rsidRDefault="001D4E3D" w:rsidP="001D4E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157A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2157A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97B71" w:rsidRPr="0032157A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1D4E3D" w:rsidRPr="0032157A" w:rsidRDefault="001D4E3D" w:rsidP="00997B7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32157A">
        <w:rPr>
          <w:bCs/>
          <w:sz w:val="28"/>
          <w:szCs w:val="28"/>
        </w:rPr>
        <w:t>«</w:t>
      </w:r>
      <w:r w:rsidR="00997B71" w:rsidRPr="0032157A">
        <w:rPr>
          <w:bCs/>
          <w:color w:val="000000"/>
          <w:sz w:val="28"/>
          <w:szCs w:val="28"/>
        </w:rPr>
        <w:t>Определение ширины запрещенной зоны полупроводника по температурной зависимости обратного тока диода</w:t>
      </w:r>
      <w:r w:rsidRPr="0032157A">
        <w:rPr>
          <w:bCs/>
          <w:sz w:val="28"/>
          <w:szCs w:val="28"/>
        </w:rPr>
        <w:t>»</w:t>
      </w: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Выполнил:</w:t>
      </w:r>
    </w:p>
    <w:p w:rsidR="001D4E3D" w:rsidRPr="0032157A" w:rsidRDefault="001D4E3D" w:rsidP="001D4E3D">
      <w:pPr>
        <w:spacing w:after="0" w:line="240" w:lineRule="auto"/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студент группы</w:t>
      </w:r>
      <w:r w:rsidR="004A6BD8" w:rsidRPr="0032157A">
        <w:rPr>
          <w:rFonts w:ascii="Times New Roman" w:hAnsi="Times New Roman" w:cs="Times New Roman"/>
          <w:sz w:val="28"/>
          <w:szCs w:val="28"/>
        </w:rPr>
        <w:t xml:space="preserve"> </w:t>
      </w:r>
      <w:r w:rsidRPr="0032157A">
        <w:rPr>
          <w:rFonts w:ascii="Times New Roman" w:hAnsi="Times New Roman" w:cs="Times New Roman"/>
          <w:sz w:val="28"/>
          <w:szCs w:val="28"/>
        </w:rPr>
        <w:t>606-11</w:t>
      </w:r>
    </w:p>
    <w:p w:rsidR="001D4E3D" w:rsidRPr="0032157A" w:rsidRDefault="001D4E3D" w:rsidP="001D4E3D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Демьянцев В.В.</w:t>
      </w:r>
    </w:p>
    <w:p w:rsidR="001D4E3D" w:rsidRPr="0032157A" w:rsidRDefault="001D4E3D" w:rsidP="001D4E3D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:rsidR="001D4E3D" w:rsidRPr="0032157A" w:rsidRDefault="001D4E3D" w:rsidP="001D4E3D">
      <w:pPr>
        <w:spacing w:after="0" w:line="240" w:lineRule="auto"/>
        <w:ind w:left="6663" w:right="-143"/>
        <w:jc w:val="right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Ненахова Н.А.</w:t>
      </w:r>
    </w:p>
    <w:p w:rsidR="001D4E3D" w:rsidRPr="0032157A" w:rsidRDefault="001D4E3D" w:rsidP="001D4E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6BD8" w:rsidRPr="0032157A" w:rsidRDefault="004A6BD8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6BD8" w:rsidRPr="0032157A" w:rsidRDefault="004A6BD8" w:rsidP="001D4E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1D4E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D4E3D" w:rsidRPr="0032157A" w:rsidRDefault="001D4E3D" w:rsidP="004A6B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57A">
        <w:rPr>
          <w:rFonts w:ascii="Times New Roman" w:hAnsi="Times New Roman" w:cs="Times New Roman"/>
          <w:sz w:val="28"/>
          <w:szCs w:val="28"/>
        </w:rPr>
        <w:t>Сургут 2022г.</w:t>
      </w:r>
    </w:p>
    <w:p w:rsidR="004A6BD8" w:rsidRPr="00D05AD9" w:rsidRDefault="00997B71" w:rsidP="00997B71">
      <w:pPr>
        <w:rPr>
          <w:iCs/>
          <w:color w:val="000000"/>
          <w:sz w:val="24"/>
          <w:szCs w:val="24"/>
        </w:rPr>
      </w:pPr>
      <w:r w:rsidRPr="00766042">
        <w:rPr>
          <w:color w:val="000000"/>
          <w:sz w:val="24"/>
          <w:szCs w:val="24"/>
        </w:rPr>
        <w:lastRenderedPageBreak/>
        <w:t>Цель работы:</w:t>
      </w:r>
      <w:r w:rsidRPr="00766042">
        <w:rPr>
          <w:iCs/>
          <w:color w:val="000000"/>
          <w:sz w:val="24"/>
          <w:szCs w:val="24"/>
        </w:rPr>
        <w:t xml:space="preserve"> Исследовать зависимость обратного тока германиевого диода от температуры. Вычислить ширину запрещенной зоны германия.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A6BD8" w:rsidRPr="00766042" w:rsidTr="003F4D22">
        <w:tc>
          <w:tcPr>
            <w:tcW w:w="1557" w:type="dxa"/>
          </w:tcPr>
          <w:p w:rsidR="004A6BD8" w:rsidRPr="00766042" w:rsidRDefault="004A6BD8" w:rsidP="003F4D22">
            <w:pPr>
              <w:jc w:val="center"/>
              <w:rPr>
                <w:color w:val="000000"/>
                <w:sz w:val="24"/>
                <w:szCs w:val="24"/>
              </w:rPr>
            </w:pPr>
          </w:p>
          <w:p w:rsidR="004A6BD8" w:rsidRPr="00766042" w:rsidRDefault="004A6BD8" w:rsidP="003F4D22">
            <w:pPr>
              <w:jc w:val="center"/>
              <w:rPr>
                <w:iCs/>
                <w:color w:val="000000"/>
                <w:sz w:val="24"/>
                <w:szCs w:val="24"/>
              </w:rPr>
            </w:pPr>
          </w:p>
        </w:tc>
        <w:tc>
          <w:tcPr>
            <w:tcW w:w="1557" w:type="dxa"/>
          </w:tcPr>
          <w:p w:rsidR="004A6BD8" w:rsidRPr="00766042" w:rsidRDefault="004A6BD8" w:rsidP="003F4D22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Т, К</w:t>
            </w:r>
          </w:p>
        </w:tc>
        <w:tc>
          <w:tcPr>
            <w:tcW w:w="1557" w:type="dxa"/>
          </w:tcPr>
          <w:p w:rsidR="004A6BD8" w:rsidRPr="00766042" w:rsidRDefault="004A6BD8" w:rsidP="003F4D22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r w:rsidRPr="00766042">
              <w:rPr>
                <w:rFonts w:ascii="Arial" w:hAnsi="Arial" w:cs="Arial"/>
                <w:color w:val="202124"/>
                <w:sz w:val="24"/>
                <w:szCs w:val="24"/>
              </w:rPr>
              <w:t>Δ</w:t>
            </w:r>
            <w:r w:rsidRPr="00766042">
              <w:rPr>
                <w:color w:val="000000"/>
                <w:sz w:val="24"/>
                <w:szCs w:val="24"/>
              </w:rPr>
              <w:t>Т, К</w:t>
            </w:r>
          </w:p>
        </w:tc>
        <w:tc>
          <w:tcPr>
            <w:tcW w:w="1558" w:type="dxa"/>
          </w:tcPr>
          <w:p w:rsidR="004A6BD8" w:rsidRPr="00766042" w:rsidRDefault="00D05AD9" w:rsidP="003F4D22">
            <w:pPr>
              <w:jc w:val="center"/>
              <w:rPr>
                <w:iCs/>
                <w:color w:val="000000"/>
                <w:sz w:val="24"/>
                <w:szCs w:val="24"/>
                <w:vertAlign w:val="superscript"/>
              </w:rPr>
            </w:pPr>
            <m:oMath>
              <m:f>
                <m:fPr>
                  <m:ctrlPr>
                    <w:rPr>
                      <w:rFonts w:ascii="Cambria Math" w:hAnsi="Cambria Math"/>
                      <w:iCs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T</m:t>
                  </m:r>
                </m:den>
              </m:f>
            </m:oMath>
            <w:r w:rsidR="004A6BD8" w:rsidRPr="00766042">
              <w:rPr>
                <w:iCs/>
                <w:color w:val="000000"/>
                <w:sz w:val="24"/>
                <w:szCs w:val="24"/>
              </w:rPr>
              <w:t>, K</w:t>
            </w:r>
            <w:r w:rsidR="004A6BD8" w:rsidRPr="00766042">
              <w:rPr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558" w:type="dxa"/>
          </w:tcPr>
          <w:p w:rsidR="004A6BD8" w:rsidRPr="00766042" w:rsidRDefault="004A6BD8" w:rsidP="003F4D22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766042">
              <w:rPr>
                <w:color w:val="000000"/>
                <w:sz w:val="24"/>
                <w:szCs w:val="24"/>
              </w:rPr>
              <w:t>I</w:t>
            </w:r>
            <w:r w:rsidRPr="00766042">
              <w:rPr>
                <w:color w:val="000000"/>
                <w:sz w:val="24"/>
                <w:szCs w:val="24"/>
                <w:vertAlign w:val="subscript"/>
              </w:rPr>
              <w:t>обр</w:t>
            </w:r>
            <w:proofErr w:type="spellEnd"/>
            <w:r w:rsidRPr="00766042">
              <w:rPr>
                <w:color w:val="000000"/>
                <w:sz w:val="24"/>
                <w:szCs w:val="24"/>
              </w:rPr>
              <w:t>, мкА</w:t>
            </w:r>
          </w:p>
        </w:tc>
        <w:tc>
          <w:tcPr>
            <w:tcW w:w="1558" w:type="dxa"/>
          </w:tcPr>
          <w:p w:rsidR="004A6BD8" w:rsidRPr="00766042" w:rsidRDefault="004A6BD8" w:rsidP="003F4D22">
            <w:pPr>
              <w:jc w:val="center"/>
              <w:rPr>
                <w:iCs/>
                <w:color w:val="000000"/>
                <w:sz w:val="24"/>
                <w:szCs w:val="24"/>
              </w:rPr>
            </w:pPr>
            <w:proofErr w:type="spellStart"/>
            <w:r w:rsidRPr="00766042">
              <w:rPr>
                <w:color w:val="000000"/>
                <w:sz w:val="24"/>
                <w:szCs w:val="24"/>
              </w:rPr>
              <w:t>Ln</w:t>
            </w:r>
            <w:proofErr w:type="spellEnd"/>
            <w:r w:rsidRPr="0076604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6042">
              <w:rPr>
                <w:color w:val="000000"/>
                <w:sz w:val="24"/>
                <w:szCs w:val="24"/>
              </w:rPr>
              <w:t>I</w:t>
            </w:r>
            <w:r w:rsidRPr="00766042">
              <w:rPr>
                <w:color w:val="000000"/>
                <w:sz w:val="24"/>
                <w:szCs w:val="24"/>
                <w:vertAlign w:val="subscript"/>
              </w:rPr>
              <w:t>обр</w:t>
            </w:r>
            <w:proofErr w:type="spellEnd"/>
            <w:r w:rsidRPr="00766042">
              <w:rPr>
                <w:color w:val="000000"/>
                <w:sz w:val="24"/>
                <w:szCs w:val="24"/>
              </w:rPr>
              <w:t>,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295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273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3,39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</w:tcPr>
          <w:p w:rsidR="004A6BD8" w:rsidRPr="00766042" w:rsidRDefault="004A6BD8" w:rsidP="004A6BD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1,79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300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278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3,33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</w:tcPr>
          <w:p w:rsidR="004A6BD8" w:rsidRPr="00766042" w:rsidRDefault="004A6BD8" w:rsidP="004A6BD8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2,08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305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283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3,28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2,30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310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288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3,23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2,40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315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293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3,17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2,48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320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3,13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2,77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325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303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3,08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2,89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330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308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3,03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3,04</w:t>
            </w:r>
          </w:p>
        </w:tc>
      </w:tr>
      <w:tr w:rsidR="004A6BD8" w:rsidRPr="00766042" w:rsidTr="002A2CA4"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335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313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2,99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3,22</w:t>
            </w:r>
          </w:p>
        </w:tc>
      </w:tr>
      <w:tr w:rsidR="004A6BD8" w:rsidRPr="00766042" w:rsidTr="002A2CA4">
        <w:trPr>
          <w:trHeight w:val="104"/>
        </w:trPr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340</w:t>
            </w:r>
          </w:p>
        </w:tc>
        <w:tc>
          <w:tcPr>
            <w:tcW w:w="1557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318</w:t>
            </w:r>
          </w:p>
        </w:tc>
        <w:tc>
          <w:tcPr>
            <w:tcW w:w="1558" w:type="dxa"/>
            <w:vAlign w:val="bottom"/>
          </w:tcPr>
          <w:p w:rsidR="004A6BD8" w:rsidRPr="00766042" w:rsidRDefault="004A6BD8" w:rsidP="004A6BD8">
            <w:pPr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766042">
              <w:rPr>
                <w:rFonts w:ascii="Calibri" w:hAnsi="Calibri" w:cs="Calibri"/>
                <w:color w:val="000000"/>
                <w:sz w:val="24"/>
                <w:szCs w:val="24"/>
              </w:rPr>
              <w:t>2,94 * 10</w:t>
            </w:r>
            <w:r w:rsidRPr="00766042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558" w:type="dxa"/>
            <w:vAlign w:val="center"/>
          </w:tcPr>
          <w:p w:rsidR="004A6BD8" w:rsidRPr="00766042" w:rsidRDefault="004A6BD8" w:rsidP="004A6BD8">
            <w:pPr>
              <w:jc w:val="center"/>
              <w:rPr>
                <w:color w:val="000000"/>
                <w:sz w:val="24"/>
                <w:szCs w:val="24"/>
              </w:rPr>
            </w:pPr>
            <w:r w:rsidRPr="00766042">
              <w:rPr>
                <w:color w:val="000000"/>
                <w:sz w:val="24"/>
                <w:szCs w:val="24"/>
              </w:rPr>
              <w:t>3,40</w:t>
            </w:r>
          </w:p>
        </w:tc>
      </w:tr>
    </w:tbl>
    <w:p w:rsidR="004A6BD8" w:rsidRPr="00766042" w:rsidRDefault="004A6BD8" w:rsidP="00997B71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3E2426" w:rsidRPr="00766042" w:rsidRDefault="00766042" w:rsidP="00997B71">
      <w:pPr>
        <w:rPr>
          <w:color w:val="000000"/>
          <w:sz w:val="24"/>
          <w:szCs w:val="24"/>
        </w:rPr>
      </w:pPr>
      <w:r w:rsidRPr="0076604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Полученное </w:t>
      </w:r>
      <w:r w:rsidR="00EA74CD" w:rsidRPr="00766042">
        <w:rPr>
          <w:rFonts w:ascii="Arial" w:hAnsi="Arial" w:cs="Arial"/>
          <w:color w:val="202124"/>
          <w:sz w:val="24"/>
          <w:szCs w:val="24"/>
          <w:shd w:val="clear" w:color="auto" w:fill="FFFFFF"/>
        </w:rPr>
        <w:t>Δ</w:t>
      </w:r>
      <w:r w:rsidR="003E2426" w:rsidRPr="00766042">
        <w:rPr>
          <w:color w:val="000000"/>
          <w:sz w:val="24"/>
          <w:szCs w:val="24"/>
        </w:rPr>
        <w:t>Е</w:t>
      </w:r>
      <w:r w:rsidRPr="00766042">
        <w:rPr>
          <w:color w:val="000000"/>
          <w:sz w:val="24"/>
          <w:szCs w:val="24"/>
        </w:rPr>
        <w:t xml:space="preserve"> значение занижено на 0,02 эВ </w:t>
      </w:r>
      <w:r w:rsidR="003E2426" w:rsidRPr="00766042">
        <w:rPr>
          <w:color w:val="000000"/>
          <w:sz w:val="24"/>
          <w:szCs w:val="24"/>
        </w:rPr>
        <w:t xml:space="preserve"> </w:t>
      </w:r>
    </w:p>
    <w:p w:rsidR="004B4927" w:rsidRPr="00766042" w:rsidRDefault="004B4927" w:rsidP="0032157A">
      <w:pPr>
        <w:rPr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 xml:space="preserve">∆E= 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∆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  <w:vertAlign w:val="subscript"/>
                  </w:rPr>
                  <m:t xml:space="preserve">обр </m:t>
                </m:r>
              </m:e>
            </m:func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∆(</m:t>
            </m:r>
            <m:f>
              <m:fPr>
                <m:ctrlPr>
                  <w:rPr>
                    <w:rFonts w:ascii="Cambria Math" w:hAnsi="Cambria Math"/>
                    <w:iCs/>
                    <w:color w:val="000000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T</m:t>
                </m:r>
              </m:den>
            </m:f>
            <m:r>
              <w:rPr>
                <w:rFonts w:ascii="Cambria Math" w:hAnsi="Cambria Math"/>
                <w:color w:val="000000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color w:val="000000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k</m:t>
        </m:r>
      </m:oMath>
      <w:r w:rsidR="00766042" w:rsidRPr="00766042">
        <w:rPr>
          <w:color w:val="000000"/>
          <w:sz w:val="24"/>
          <w:szCs w:val="24"/>
        </w:rPr>
        <w:t xml:space="preserve"> = 1,15437 * 10</w:t>
      </w:r>
      <w:r w:rsidR="00766042" w:rsidRPr="00766042">
        <w:rPr>
          <w:color w:val="000000"/>
          <w:sz w:val="24"/>
          <w:szCs w:val="24"/>
          <w:vertAlign w:val="superscript"/>
        </w:rPr>
        <w:t>-20</w:t>
      </w:r>
      <w:r w:rsidR="00766042" w:rsidRPr="00766042">
        <w:rPr>
          <w:color w:val="000000"/>
          <w:sz w:val="24"/>
          <w:szCs w:val="24"/>
        </w:rPr>
        <w:t xml:space="preserve"> Дж = 0,070 эВ</w:t>
      </w:r>
    </w:p>
    <w:p w:rsidR="00766042" w:rsidRDefault="00766042" w:rsidP="0032157A">
      <w:pPr>
        <w:rPr>
          <w:color w:val="000000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>∆E</m:t>
        </m:r>
      </m:oMath>
      <w:r w:rsidRPr="00766042">
        <w:rPr>
          <w:color w:val="000000"/>
          <w:sz w:val="24"/>
          <w:szCs w:val="24"/>
          <w:vertAlign w:val="subscript"/>
        </w:rPr>
        <w:t xml:space="preserve">табл </w:t>
      </w:r>
      <w:r w:rsidRPr="00766042">
        <w:rPr>
          <w:color w:val="000000"/>
          <w:sz w:val="24"/>
          <w:szCs w:val="24"/>
        </w:rPr>
        <w:t>=</w:t>
      </w:r>
      <w:r w:rsidRPr="00766042">
        <w:rPr>
          <w:rFonts w:hint="eastAsia"/>
          <w:color w:val="000000"/>
          <w:sz w:val="24"/>
          <w:szCs w:val="24"/>
        </w:rPr>
        <w:t xml:space="preserve"> </w:t>
      </w:r>
      <w:r w:rsidRPr="00766042">
        <w:rPr>
          <w:color w:val="000000"/>
          <w:sz w:val="24"/>
          <w:szCs w:val="24"/>
        </w:rPr>
        <w:t>0,68</w:t>
      </w:r>
    </w:p>
    <w:p w:rsidR="00D05AD9" w:rsidRPr="00D05AD9" w:rsidRDefault="00D05AD9" w:rsidP="00D05AD9">
      <w:pPr>
        <w:jc w:val="center"/>
      </w:pPr>
      <w:r>
        <w:rPr>
          <w:color w:val="000000"/>
          <w:sz w:val="24"/>
          <w:szCs w:val="24"/>
        </w:rPr>
        <w:t>Граф</w:t>
      </w:r>
      <w:bookmarkStart w:id="0" w:name="_GoBack"/>
      <w:bookmarkEnd w:id="0"/>
      <w:r>
        <w:rPr>
          <w:color w:val="000000"/>
          <w:sz w:val="24"/>
          <w:szCs w:val="24"/>
        </w:rPr>
        <w:t xml:space="preserve">ик </w:t>
      </w:r>
      <w:proofErr w:type="spellStart"/>
      <w:r w:rsidRPr="00766042">
        <w:rPr>
          <w:color w:val="000000"/>
          <w:sz w:val="24"/>
          <w:szCs w:val="24"/>
        </w:rPr>
        <w:t>Ln</w:t>
      </w:r>
      <w:proofErr w:type="spellEnd"/>
      <w:r w:rsidRPr="00766042">
        <w:rPr>
          <w:color w:val="000000"/>
          <w:sz w:val="24"/>
          <w:szCs w:val="24"/>
        </w:rPr>
        <w:t xml:space="preserve"> </w:t>
      </w:r>
      <w:proofErr w:type="spellStart"/>
      <w:r w:rsidRPr="00766042">
        <w:rPr>
          <w:color w:val="000000"/>
          <w:sz w:val="24"/>
          <w:szCs w:val="24"/>
        </w:rPr>
        <w:t>I</w:t>
      </w:r>
      <w:r w:rsidRPr="00766042">
        <w:rPr>
          <w:color w:val="000000"/>
          <w:sz w:val="24"/>
          <w:szCs w:val="24"/>
          <w:vertAlign w:val="subscript"/>
        </w:rPr>
        <w:t>обр</w:t>
      </w:r>
      <w:proofErr w:type="spellEnd"/>
      <w:r>
        <w:rPr>
          <w:color w:val="000000"/>
          <w:sz w:val="24"/>
          <w:szCs w:val="24"/>
          <w:vertAlign w:val="subscript"/>
        </w:rPr>
        <w:t xml:space="preserve"> </w:t>
      </w:r>
      <w:r>
        <w:rPr>
          <w:color w:val="000000"/>
          <w:sz w:val="24"/>
          <w:szCs w:val="24"/>
        </w:rPr>
        <w:t xml:space="preserve">и </w:t>
      </w:r>
      <w:r>
        <w:rPr>
          <w:color w:val="000000"/>
          <w:sz w:val="24"/>
          <w:szCs w:val="24"/>
          <w:vertAlign w:val="subscript"/>
        </w:rPr>
        <w:t xml:space="preserve"> </w:t>
      </w:r>
      <m:oMath>
        <m:f>
          <m:fPr>
            <m:ctrlPr>
              <w:rPr>
                <w:rFonts w:ascii="Cambria Math" w:hAnsi="Cambria Math"/>
                <w:iCs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T</m:t>
            </m:r>
          </m:den>
        </m:f>
      </m:oMath>
    </w:p>
    <w:p w:rsidR="00EB290A" w:rsidRPr="00766042" w:rsidRDefault="00EB290A" w:rsidP="00997B71">
      <w:pPr>
        <w:rPr>
          <w:iCs/>
          <w:color w:val="000000"/>
          <w:sz w:val="24"/>
          <w:szCs w:val="24"/>
        </w:rPr>
      </w:pPr>
    </w:p>
    <w:p w:rsidR="00997B71" w:rsidRPr="00766042" w:rsidRDefault="00997B71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2F123B" w:rsidRDefault="002F123B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766042" w:rsidRPr="00766042" w:rsidRDefault="00766042" w:rsidP="00997B71">
      <w:pPr>
        <w:rPr>
          <w:rFonts w:ascii="Times New Roman" w:hAnsi="Times New Roman" w:cs="Times New Roman"/>
          <w:sz w:val="24"/>
          <w:szCs w:val="24"/>
        </w:rPr>
      </w:pPr>
    </w:p>
    <w:p w:rsidR="003E2426" w:rsidRPr="00766042" w:rsidRDefault="003E2426" w:rsidP="00997B71">
      <w:pPr>
        <w:rPr>
          <w:rFonts w:ascii="Times New Roman" w:hAnsi="Times New Roman" w:cs="Times New Roman"/>
          <w:sz w:val="24"/>
          <w:szCs w:val="24"/>
        </w:rPr>
      </w:pPr>
      <w:r w:rsidRPr="00766042">
        <w:rPr>
          <w:rFonts w:ascii="Times New Roman" w:hAnsi="Times New Roman" w:cs="Times New Roman"/>
          <w:sz w:val="24"/>
          <w:szCs w:val="24"/>
        </w:rPr>
        <w:t>Вывод</w:t>
      </w:r>
      <w:r w:rsidRPr="00766042">
        <w:rPr>
          <w:rFonts w:ascii="Times New Roman" w:hAnsi="Times New Roman" w:cs="Times New Roman" w:hint="eastAsia"/>
          <w:sz w:val="24"/>
          <w:szCs w:val="24"/>
        </w:rPr>
        <w:t>:</w:t>
      </w:r>
      <w:r w:rsidR="00D05AD9">
        <w:rPr>
          <w:rFonts w:ascii="Times New Roman" w:hAnsi="Times New Roman" w:cs="Times New Roman"/>
          <w:sz w:val="24"/>
          <w:szCs w:val="24"/>
        </w:rPr>
        <w:t xml:space="preserve"> </w:t>
      </w:r>
      <w:r w:rsidRPr="00766042">
        <w:rPr>
          <w:rFonts w:ascii="Times New Roman" w:hAnsi="Times New Roman" w:cs="Times New Roman"/>
          <w:sz w:val="24"/>
          <w:szCs w:val="24"/>
        </w:rPr>
        <w:t xml:space="preserve">Мы провели исследование зависимости обратного тока германиевого диода от температуры и выяснили </w:t>
      </w:r>
      <w:r w:rsidR="00EA74CD" w:rsidRPr="00766042">
        <w:rPr>
          <w:rFonts w:ascii="Times New Roman" w:hAnsi="Times New Roman" w:cs="Times New Roman"/>
          <w:sz w:val="24"/>
          <w:szCs w:val="24"/>
        </w:rPr>
        <w:t>что при увеличении температуры возрастает обратный ток.</w:t>
      </w:r>
      <w:r w:rsidR="00766042" w:rsidRPr="00766042">
        <w:rPr>
          <w:rFonts w:ascii="Times New Roman" w:hAnsi="Times New Roman" w:cs="Times New Roman"/>
          <w:sz w:val="24"/>
          <w:szCs w:val="24"/>
        </w:rPr>
        <w:t xml:space="preserve"> Также вычислена ширина запрещенной зоны </w:t>
      </w:r>
      <m:oMath>
        <m:r>
          <w:rPr>
            <w:rFonts w:ascii="Cambria Math" w:hAnsi="Cambria Math"/>
            <w:color w:val="000000"/>
            <w:sz w:val="24"/>
            <w:szCs w:val="24"/>
          </w:rPr>
          <m:t>∆E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0,070 эВ</m:t>
        </m:r>
      </m:oMath>
      <w:r w:rsidR="00766042" w:rsidRPr="00766042">
        <w:rPr>
          <w:rFonts w:ascii="Times New Roman" w:hAnsi="Times New Roman" w:cs="Times New Roman"/>
          <w:color w:val="000000"/>
          <w:sz w:val="24"/>
          <w:szCs w:val="24"/>
        </w:rPr>
        <w:t xml:space="preserve"> диода, и оно очень близко к табличному </w:t>
      </w:r>
      <m:oMath>
        <m:r>
          <w:rPr>
            <w:rFonts w:ascii="Cambria Math" w:hAnsi="Cambria Math"/>
            <w:color w:val="000000"/>
            <w:sz w:val="24"/>
            <w:szCs w:val="24"/>
          </w:rPr>
          <m:t>∆E</m:t>
        </m:r>
      </m:oMath>
      <w:r w:rsidR="00766042" w:rsidRPr="00766042">
        <w:rPr>
          <w:color w:val="000000"/>
          <w:sz w:val="24"/>
          <w:szCs w:val="24"/>
          <w:vertAlign w:val="subscript"/>
        </w:rPr>
        <w:t xml:space="preserve">табл </w:t>
      </w:r>
      <w:r w:rsidR="00766042" w:rsidRPr="00766042">
        <w:rPr>
          <w:color w:val="000000"/>
          <w:sz w:val="24"/>
          <w:szCs w:val="24"/>
        </w:rPr>
        <w:t>=</w:t>
      </w:r>
      <w:r w:rsidR="00766042" w:rsidRPr="00766042">
        <w:rPr>
          <w:rFonts w:hint="eastAsia"/>
          <w:color w:val="000000"/>
          <w:sz w:val="24"/>
          <w:szCs w:val="24"/>
        </w:rPr>
        <w:t xml:space="preserve"> </w:t>
      </w:r>
      <w:r w:rsidR="00766042" w:rsidRPr="00766042">
        <w:rPr>
          <w:color w:val="000000"/>
          <w:sz w:val="24"/>
          <w:szCs w:val="24"/>
        </w:rPr>
        <w:t>0,68 из чего можно сделать вывод о том что диод вероятней всего сделан из германия.</w:t>
      </w:r>
    </w:p>
    <w:sectPr w:rsidR="003E2426" w:rsidRPr="0076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15"/>
    <w:rsid w:val="00066C50"/>
    <w:rsid w:val="001D4E3D"/>
    <w:rsid w:val="00234E2B"/>
    <w:rsid w:val="00254E62"/>
    <w:rsid w:val="002F123B"/>
    <w:rsid w:val="00317D64"/>
    <w:rsid w:val="0032157A"/>
    <w:rsid w:val="003E2426"/>
    <w:rsid w:val="004A6BD8"/>
    <w:rsid w:val="004B4927"/>
    <w:rsid w:val="00504B15"/>
    <w:rsid w:val="006E09E0"/>
    <w:rsid w:val="00766042"/>
    <w:rsid w:val="007D5D2F"/>
    <w:rsid w:val="00997B71"/>
    <w:rsid w:val="00AB1AB2"/>
    <w:rsid w:val="00D05AD9"/>
    <w:rsid w:val="00EA74CD"/>
    <w:rsid w:val="00EB290A"/>
    <w:rsid w:val="00F0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8D6DA"/>
  <w15:chartTrackingRefBased/>
  <w15:docId w15:val="{F8E78D26-CE7C-42F0-B782-F89A42F5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E3D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7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997B71"/>
    <w:rPr>
      <w:color w:val="808080"/>
    </w:rPr>
  </w:style>
  <w:style w:type="table" w:styleId="a5">
    <w:name w:val="Table Grid"/>
    <w:basedOn w:val="a1"/>
    <w:uiPriority w:val="39"/>
    <w:rsid w:val="00EB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3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13</cp:revision>
  <dcterms:created xsi:type="dcterms:W3CDTF">2022-04-19T15:45:00Z</dcterms:created>
  <dcterms:modified xsi:type="dcterms:W3CDTF">2022-04-26T18:40:00Z</dcterms:modified>
</cp:coreProperties>
</file>