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3E" w:rsidRPr="00BF773E" w:rsidRDefault="00BF773E" w:rsidP="00BF773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7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Контрольные вопросы</w:t>
      </w:r>
    </w:p>
    <w:p w:rsidR="00BF773E" w:rsidRPr="00BF773E" w:rsidRDefault="00BF773E" w:rsidP="00BF7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Устройство и принцип действия лазера.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Основные свойства лазерного излучения.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Как можно экспериментально убедиться в пространственной когерентности лазерного излучения?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 xml:space="preserve">Как осуществляется экспериментальная проверка </w:t>
      </w:r>
      <w:proofErr w:type="spellStart"/>
      <w:r w:rsidRPr="00BF773E">
        <w:rPr>
          <w:rFonts w:ascii="Times New Roman" w:eastAsia="Times New Roman" w:hAnsi="Times New Roman" w:cs="Times New Roman"/>
          <w:color w:val="000000"/>
        </w:rPr>
        <w:t>монохроматичности</w:t>
      </w:r>
      <w:proofErr w:type="spellEnd"/>
      <w:r w:rsidRPr="00BF773E">
        <w:rPr>
          <w:rFonts w:ascii="Times New Roman" w:eastAsia="Times New Roman" w:hAnsi="Times New Roman" w:cs="Times New Roman"/>
          <w:color w:val="000000"/>
        </w:rPr>
        <w:t xml:space="preserve"> лазерного излучения?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Как определить длину волны лазерного излучения?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Какой свет называется поляризованным? Виды поляризации. Каков характер поляризации лазерного излучения?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 xml:space="preserve">Как экспериментально убедиться в </w:t>
      </w:r>
      <w:proofErr w:type="spellStart"/>
      <w:r w:rsidRPr="00BF773E">
        <w:rPr>
          <w:rFonts w:ascii="Times New Roman" w:eastAsia="Times New Roman" w:hAnsi="Times New Roman" w:cs="Times New Roman"/>
          <w:color w:val="000000"/>
        </w:rPr>
        <w:t>поляризованности</w:t>
      </w:r>
      <w:proofErr w:type="spellEnd"/>
      <w:r w:rsidRPr="00BF773E">
        <w:rPr>
          <w:rFonts w:ascii="Times New Roman" w:eastAsia="Times New Roman" w:hAnsi="Times New Roman" w:cs="Times New Roman"/>
          <w:color w:val="000000"/>
        </w:rPr>
        <w:t xml:space="preserve"> лазерного излучения?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Какому распределению подчиняется распределение интенсивности света в лазерном пучке?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Что принимается за диаметр лазерного пучка?</w:t>
      </w:r>
    </w:p>
    <w:p w:rsidR="00BF773E" w:rsidRPr="00BF773E" w:rsidRDefault="00BF773E" w:rsidP="00BF773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F773E">
        <w:rPr>
          <w:rFonts w:ascii="Times New Roman" w:eastAsia="Times New Roman" w:hAnsi="Times New Roman" w:cs="Times New Roman"/>
          <w:color w:val="000000"/>
        </w:rPr>
        <w:t>Почему находим распределение относительной интенсивности, а не абсолютной?</w:t>
      </w:r>
    </w:p>
    <w:p w:rsidR="00A4348B" w:rsidRDefault="00A4348B"/>
    <w:p w:rsidR="00BF773E" w:rsidRDefault="00BF773E"/>
    <w:p w:rsidR="00BF773E" w:rsidRPr="0063431E" w:rsidRDefault="00BF773E" w:rsidP="0063431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63431E">
        <w:rPr>
          <w:rFonts w:ascii="Arial" w:eastAsia="Times New Roman" w:hAnsi="Arial" w:cs="Arial"/>
          <w:color w:val="202124"/>
          <w:sz w:val="30"/>
          <w:szCs w:val="30"/>
        </w:rPr>
        <w:t>Лазер устройство и принцип действия</w:t>
      </w:r>
    </w:p>
    <w:p w:rsidR="00BF773E" w:rsidRPr="0063431E" w:rsidRDefault="00BF773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При данном переходе освобождается некоторое количество энергии, и такое излучение называется вынужденным. Вынужденное излучение и лежит в основе </w:t>
      </w:r>
      <w:r w:rsidRPr="0063431E">
        <w:rPr>
          <w:rFonts w:ascii="Arial" w:eastAsia="Times New Roman" w:hAnsi="Arial" w:cs="Arial"/>
          <w:b/>
          <w:bCs/>
          <w:color w:val="202124"/>
          <w:sz w:val="21"/>
          <w:szCs w:val="21"/>
        </w:rPr>
        <w:t>работы лазеров</w:t>
      </w:r>
      <w:r w:rsidRPr="0063431E">
        <w:rPr>
          <w:rFonts w:ascii="Arial" w:eastAsia="Times New Roman" w:hAnsi="Arial" w:cs="Arial"/>
          <w:color w:val="202124"/>
          <w:sz w:val="21"/>
          <w:szCs w:val="21"/>
        </w:rPr>
        <w:t>. </w:t>
      </w:r>
      <w:r w:rsidRPr="0063431E">
        <w:rPr>
          <w:rFonts w:ascii="Arial" w:eastAsia="Times New Roman" w:hAnsi="Arial" w:cs="Arial"/>
          <w:b/>
          <w:bCs/>
          <w:color w:val="202124"/>
          <w:sz w:val="21"/>
          <w:szCs w:val="21"/>
        </w:rPr>
        <w:t>Принцип действия лазера</w:t>
      </w:r>
      <w:r w:rsidRPr="0063431E">
        <w:rPr>
          <w:rFonts w:ascii="Arial" w:eastAsia="Times New Roman" w:hAnsi="Arial" w:cs="Arial"/>
          <w:color w:val="202124"/>
          <w:sz w:val="21"/>
          <w:szCs w:val="21"/>
        </w:rPr>
        <w:t> основывается на вынужденном излучении фотонов света при воздействии внешнего электромагнитного поля.</w:t>
      </w:r>
    </w:p>
    <w:p w:rsidR="00BF773E" w:rsidRDefault="00BF773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BF773E" w:rsidRPr="0063431E" w:rsidRDefault="00BF773E" w:rsidP="0063431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Лазерное излучение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 – это электромагнитное </w:t>
      </w: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излучение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 оптического диапазона (светового), обладающее такими </w:t>
      </w: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свойствами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 xml:space="preserve"> как когерентность, </w:t>
      </w:r>
      <w:proofErr w:type="spellStart"/>
      <w:r w:rsidRPr="0063431E">
        <w:rPr>
          <w:rFonts w:ascii="Arial" w:eastAsia="Times New Roman" w:hAnsi="Arial" w:cs="Arial"/>
          <w:color w:val="202124"/>
          <w:sz w:val="24"/>
          <w:szCs w:val="24"/>
        </w:rPr>
        <w:t>монохроматичность</w:t>
      </w:r>
      <w:proofErr w:type="spellEnd"/>
      <w:r w:rsidRPr="0063431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63431E">
        <w:rPr>
          <w:rFonts w:ascii="Arial" w:eastAsia="Times New Roman" w:hAnsi="Arial" w:cs="Arial"/>
          <w:color w:val="202124"/>
          <w:sz w:val="24"/>
          <w:szCs w:val="24"/>
        </w:rPr>
        <w:t>поляризованность</w:t>
      </w:r>
      <w:proofErr w:type="spellEnd"/>
      <w:r w:rsidRPr="0063431E">
        <w:rPr>
          <w:rFonts w:ascii="Arial" w:eastAsia="Times New Roman" w:hAnsi="Arial" w:cs="Arial"/>
          <w:color w:val="202124"/>
          <w:sz w:val="24"/>
          <w:szCs w:val="24"/>
        </w:rPr>
        <w:t xml:space="preserve"> и направленность потока </w:t>
      </w: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излучения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, что позволяет создать строго определённую мощность воздействия на поверхности облучаемого объекта.</w:t>
      </w:r>
    </w:p>
    <w:p w:rsidR="00BF773E" w:rsidRDefault="00BF773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BF773E" w:rsidRPr="0063431E" w:rsidRDefault="00BF773E" w:rsidP="0063431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В пространственной когерентности можно убедиться, исследуя</w:t>
      </w:r>
    </w:p>
    <w:p w:rsidR="00BF773E" w:rsidRPr="0063431E" w:rsidRDefault="00BF773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соотношения фаз в двух точках пространства в одинаковые моменты времени.</w:t>
      </w:r>
    </w:p>
    <w:p w:rsidR="00BF773E" w:rsidRPr="0063431E" w:rsidRDefault="00BF773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Если в этих двух точках разность фаз электромагнитных волн в момент</w:t>
      </w:r>
    </w:p>
    <w:p w:rsidR="00BF773E" w:rsidRPr="0063431E" w:rsidRDefault="00BF773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времени t = 0 равна нулю и эта разность сохраняется через некоторый</w:t>
      </w:r>
    </w:p>
    <w:p w:rsidR="00BF773E" w:rsidRPr="0063431E" w:rsidRDefault="00BF773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промежуток времени t, то существует идеальная пространственная</w:t>
      </w:r>
    </w:p>
    <w:p w:rsidR="00BF773E" w:rsidRPr="0063431E" w:rsidRDefault="00BF773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когерентность волнового фронта в этих двух точках.</w:t>
      </w: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63431E">
      <w:pPr>
        <w:pStyle w:val="a3"/>
        <w:numPr>
          <w:ilvl w:val="0"/>
          <w:numId w:val="2"/>
        </w:numPr>
        <w:spacing w:before="0" w:beforeAutospacing="0" w:after="12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</w:t>
      </w:r>
      <w:proofErr w:type="spellStart"/>
      <w:r>
        <w:rPr>
          <w:i/>
          <w:iCs/>
          <w:color w:val="000000"/>
          <w:sz w:val="22"/>
          <w:szCs w:val="22"/>
        </w:rPr>
        <w:t>монохроматичности</w:t>
      </w:r>
      <w:proofErr w:type="spellEnd"/>
      <w:r>
        <w:rPr>
          <w:i/>
          <w:iCs/>
          <w:color w:val="000000"/>
          <w:sz w:val="22"/>
          <w:szCs w:val="22"/>
        </w:rPr>
        <w:t xml:space="preserve"> лазерного излучения</w:t>
      </w:r>
      <w:r>
        <w:rPr>
          <w:color w:val="000000"/>
          <w:sz w:val="22"/>
          <w:szCs w:val="22"/>
        </w:rPr>
        <w:t xml:space="preserve"> можно убедиться, если на пути лазерного пучка поставить дифракционную решетку. Из-за </w:t>
      </w:r>
      <w:proofErr w:type="spellStart"/>
      <w:r>
        <w:rPr>
          <w:color w:val="000000"/>
          <w:sz w:val="22"/>
          <w:szCs w:val="22"/>
        </w:rPr>
        <w:t>монохроматичности</w:t>
      </w:r>
      <w:proofErr w:type="spellEnd"/>
      <w:r>
        <w:rPr>
          <w:color w:val="000000"/>
          <w:sz w:val="22"/>
          <w:szCs w:val="22"/>
        </w:rPr>
        <w:t xml:space="preserve"> излучения на экране возникает множество не перекрывающихся дифракционных максимумов в виде пятен или полосок </w:t>
      </w:r>
      <w:r>
        <w:rPr>
          <w:i/>
          <w:iCs/>
          <w:color w:val="000000"/>
          <w:sz w:val="22"/>
          <w:szCs w:val="22"/>
        </w:rPr>
        <w:t>одного</w:t>
      </w:r>
      <w:r>
        <w:rPr>
          <w:color w:val="000000"/>
          <w:sz w:val="22"/>
          <w:szCs w:val="22"/>
        </w:rPr>
        <w:t xml:space="preserve"> (!) цвета.</w:t>
      </w:r>
    </w:p>
    <w:p w:rsidR="0063431E" w:rsidRDefault="0063431E" w:rsidP="0063431E">
      <w:pPr>
        <w:pStyle w:val="a3"/>
        <w:spacing w:before="0" w:beforeAutospacing="0" w:after="0" w:afterAutospacing="0"/>
        <w:jc w:val="center"/>
      </w:pPr>
    </w:p>
    <w:p w:rsidR="0063431E" w:rsidRDefault="0063431E" w:rsidP="0063431E">
      <w:pPr>
        <w:pStyle w:val="a3"/>
        <w:spacing w:before="180" w:beforeAutospacing="0" w:after="0" w:afterAutospacing="0"/>
        <w:jc w:val="both"/>
        <w:rPr>
          <w:color w:val="000000"/>
          <w:sz w:val="22"/>
          <w:szCs w:val="22"/>
        </w:rPr>
      </w:pPr>
    </w:p>
    <w:p w:rsidR="0063431E" w:rsidRDefault="0063431E" w:rsidP="0063431E">
      <w:pPr>
        <w:pStyle w:val="a3"/>
        <w:spacing w:before="180" w:beforeAutospacing="0" w:after="0" w:afterAutospacing="0"/>
        <w:jc w:val="both"/>
        <w:rPr>
          <w:color w:val="000000"/>
          <w:sz w:val="22"/>
          <w:szCs w:val="22"/>
        </w:rPr>
      </w:pPr>
    </w:p>
    <w:p w:rsidR="0063431E" w:rsidRDefault="0063431E" w:rsidP="0063431E">
      <w:pPr>
        <w:pStyle w:val="a3"/>
        <w:spacing w:before="180" w:beforeAutospacing="0" w:after="0" w:afterAutospacing="0"/>
        <w:jc w:val="both"/>
        <w:rPr>
          <w:color w:val="000000"/>
          <w:sz w:val="22"/>
          <w:szCs w:val="22"/>
        </w:rPr>
      </w:pPr>
    </w:p>
    <w:p w:rsidR="0063431E" w:rsidRDefault="0063431E" w:rsidP="0063431E">
      <w:pPr>
        <w:pStyle w:val="a3"/>
        <w:spacing w:before="180" w:beforeAutospacing="0" w:after="0" w:afterAutospacing="0"/>
        <w:jc w:val="both"/>
        <w:rPr>
          <w:color w:val="000000"/>
          <w:sz w:val="22"/>
          <w:szCs w:val="22"/>
        </w:rPr>
      </w:pPr>
    </w:p>
    <w:p w:rsidR="0063431E" w:rsidRDefault="0063431E" w:rsidP="0063431E">
      <w:pPr>
        <w:pStyle w:val="a3"/>
        <w:spacing w:before="180" w:beforeAutospacing="0" w:after="0" w:afterAutospacing="0"/>
        <w:jc w:val="both"/>
        <w:rPr>
          <w:color w:val="000000"/>
          <w:sz w:val="22"/>
          <w:szCs w:val="22"/>
        </w:rPr>
      </w:pPr>
    </w:p>
    <w:p w:rsidR="0063431E" w:rsidRDefault="0063431E" w:rsidP="0063431E">
      <w:pPr>
        <w:pStyle w:val="a3"/>
        <w:spacing w:before="180" w:beforeAutospacing="0" w:after="0" w:afterAutospacing="0"/>
        <w:jc w:val="both"/>
        <w:rPr>
          <w:color w:val="000000"/>
          <w:sz w:val="22"/>
          <w:szCs w:val="22"/>
        </w:rPr>
      </w:pPr>
    </w:p>
    <w:p w:rsidR="0063431E" w:rsidRDefault="0063431E" w:rsidP="0063431E">
      <w:pPr>
        <w:pStyle w:val="a3"/>
        <w:spacing w:before="180" w:beforeAutospacing="0" w:after="0" w:afterAutospacing="0"/>
        <w:jc w:val="both"/>
        <w:rPr>
          <w:color w:val="000000"/>
          <w:sz w:val="22"/>
          <w:szCs w:val="22"/>
        </w:rPr>
      </w:pPr>
    </w:p>
    <w:p w:rsidR="0063431E" w:rsidRDefault="0063431E" w:rsidP="0063431E">
      <w:pPr>
        <w:pStyle w:val="a3"/>
        <w:numPr>
          <w:ilvl w:val="0"/>
          <w:numId w:val="2"/>
        </w:numPr>
        <w:spacing w:before="18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Длину волны лазерного излучения можно найти из условия максимума для дифракционной решетки:</w:t>
      </w:r>
    </w:p>
    <w:p w:rsidR="0063431E" w:rsidRDefault="0063431E" w:rsidP="0063431E">
      <w:pPr>
        <w:pStyle w:val="a3"/>
        <w:spacing w:before="180" w:beforeAutospacing="0" w:after="0" w:afterAutospacing="0"/>
        <w:ind w:left="720"/>
        <w:jc w:val="both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12CBB66" wp14:editId="1C1E03E2">
            <wp:extent cx="3580130" cy="1949450"/>
            <wp:effectExtent l="0" t="0" r="0" b="0"/>
            <wp:docPr id="3" name="Рисунок 3" descr="https://lh3.googleusercontent.com/3KSqztevvs_jAGLgVejRFXBxy6FpWyUnj47kZVqsIISRk3aL2L3JAUccyzcIg_QkP4o0d0SGKJ_f5CwsmSoZ-FIf5i_BHaaH5P413CYNYs-MIRQjeJ3erSg9SZPg9qx9QAF_j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KSqztevvs_jAGLgVejRFXBxy6FpWyUnj47kZVqsIISRk3aL2L3JAUccyzcIg_QkP4o0d0SGKJ_f5CwsmSoZ-FIf5i_BHaaH5P413CYNYs-MIRQjeJ3erSg9SZPg9qx9QAF_jm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1E" w:rsidRDefault="0063431E" w:rsidP="0063431E">
      <w:pPr>
        <w:pStyle w:val="a3"/>
        <w:spacing w:before="60" w:beforeAutospacing="0" w:after="0" w:afterAutospacing="0"/>
        <w:ind w:left="720" w:right="220"/>
        <w:jc w:val="right"/>
      </w:pPr>
      <w:r>
        <w:rPr>
          <w:color w:val="000000"/>
          <w:sz w:val="22"/>
          <w:szCs w:val="22"/>
        </w:rPr>
        <w:t>,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(1)</w:t>
      </w:r>
    </w:p>
    <w:p w:rsidR="0063431E" w:rsidRDefault="0063431E" w:rsidP="0063431E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 xml:space="preserve">где 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– постоянная дифракционной решетки (ДР), </w:t>
      </w:r>
      <w:r>
        <w:rPr>
          <w:i/>
          <w:iCs/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 xml:space="preserve"> – порядок дифракционного максимума, </w:t>
      </w:r>
      <w:r>
        <w:rPr>
          <w:rFonts w:ascii="Symbol" w:hAnsi="Symbol"/>
          <w:i/>
          <w:iCs/>
          <w:color w:val="000000"/>
          <w:sz w:val="22"/>
          <w:szCs w:val="22"/>
        </w:rPr>
        <w:t>ϕ</w:t>
      </w:r>
      <w:r>
        <w:rPr>
          <w:i/>
          <w:iCs/>
          <w:color w:val="000000"/>
          <w:sz w:val="13"/>
          <w:szCs w:val="13"/>
          <w:vertAlign w:val="subscript"/>
        </w:rPr>
        <w:t>k</w:t>
      </w:r>
      <w:r>
        <w:rPr>
          <w:color w:val="000000"/>
          <w:sz w:val="22"/>
          <w:szCs w:val="22"/>
        </w:rPr>
        <w:t xml:space="preserve"> – угол, под которым наблюдается дифракционный максимум </w:t>
      </w:r>
      <w:r>
        <w:rPr>
          <w:i/>
          <w:iCs/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 xml:space="preserve"> (рис. 2). При малых углах </w:t>
      </w:r>
      <w:r>
        <w:rPr>
          <w:rFonts w:ascii="Symbol" w:hAnsi="Symbol"/>
          <w:i/>
          <w:iCs/>
          <w:color w:val="000000"/>
          <w:sz w:val="22"/>
          <w:szCs w:val="22"/>
        </w:rPr>
        <w:t>ϕ</w:t>
      </w:r>
      <w:r>
        <w:rPr>
          <w:i/>
          <w:iCs/>
          <w:color w:val="000000"/>
          <w:sz w:val="13"/>
          <w:szCs w:val="13"/>
          <w:vertAlign w:val="subscript"/>
        </w:rPr>
        <w:t>k</w:t>
      </w:r>
      <w:r>
        <w:rPr>
          <w:color w:val="000000"/>
          <w:sz w:val="22"/>
          <w:szCs w:val="22"/>
        </w:rPr>
        <w:t xml:space="preserve"> можно принять, </w:t>
      </w:r>
      <w:proofErr w:type="spellStart"/>
      <w:r>
        <w:rPr>
          <w:color w:val="000000"/>
          <w:sz w:val="22"/>
          <w:szCs w:val="22"/>
        </w:rPr>
        <w:t>чтоsin</w:t>
      </w:r>
      <w:r>
        <w:rPr>
          <w:rFonts w:ascii="Symbol" w:hAnsi="Symbol"/>
          <w:i/>
          <w:iCs/>
          <w:color w:val="000000"/>
          <w:sz w:val="22"/>
          <w:szCs w:val="22"/>
        </w:rPr>
        <w:t>ϕ</w:t>
      </w:r>
      <w:r>
        <w:rPr>
          <w:i/>
          <w:iCs/>
          <w:color w:val="000000"/>
          <w:sz w:val="13"/>
          <w:szCs w:val="13"/>
          <w:vertAlign w:val="subscript"/>
        </w:rPr>
        <w:t>k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Fonts w:ascii="Symbol" w:hAnsi="Symbol"/>
          <w:color w:val="000000"/>
          <w:sz w:val="22"/>
          <w:szCs w:val="22"/>
        </w:rPr>
        <w:t>≈</w:t>
      </w: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tg</w:t>
      </w:r>
      <w:r>
        <w:rPr>
          <w:rFonts w:ascii="Symbol" w:hAnsi="Symbol"/>
          <w:i/>
          <w:iCs/>
          <w:color w:val="000000"/>
          <w:sz w:val="22"/>
          <w:szCs w:val="22"/>
        </w:rPr>
        <w:t>ϕ</w:t>
      </w:r>
      <w:proofErr w:type="gramStart"/>
      <w:r>
        <w:rPr>
          <w:i/>
          <w:iCs/>
          <w:color w:val="000000"/>
          <w:sz w:val="13"/>
          <w:szCs w:val="13"/>
          <w:vertAlign w:val="subscript"/>
        </w:rPr>
        <w:t>k</w:t>
      </w:r>
      <w:proofErr w:type="spellEnd"/>
      <w:r>
        <w:rPr>
          <w:i/>
          <w:iCs/>
          <w:color w:val="000000"/>
          <w:sz w:val="13"/>
          <w:szCs w:val="13"/>
          <w:vertAlign w:val="subscript"/>
        </w:rPr>
        <w:t> </w:t>
      </w:r>
      <w:r>
        <w:rPr>
          <w:color w:val="000000"/>
          <w:sz w:val="22"/>
          <w:szCs w:val="22"/>
        </w:rPr>
        <w:t>,</w:t>
      </w:r>
      <w:proofErr w:type="gramEnd"/>
      <w:r>
        <w:rPr>
          <w:color w:val="000000"/>
          <w:sz w:val="22"/>
          <w:szCs w:val="22"/>
        </w:rPr>
        <w:t xml:space="preserve"> из геометрических соображений: </w:t>
      </w:r>
    </w:p>
    <w:p w:rsidR="0063431E" w:rsidRDefault="0063431E" w:rsidP="0063431E">
      <w:pPr>
        <w:pStyle w:val="a3"/>
        <w:spacing w:before="0" w:beforeAutospacing="0" w:after="0" w:afterAutospacing="0"/>
        <w:ind w:left="36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802005" cy="387985"/>
            <wp:effectExtent l="0" t="0" r="0" b="0"/>
            <wp:docPr id="2" name="Рисунок 2" descr="https://lh3.googleusercontent.com/HR-B04WC4aCMEcjDn7DPlvtpTBM_oAveJWGgRq23j58HUx7S3Y1n_Lbo7Q-KhxcF4RCct0aHntXE5k4-AIvXjRiHWP3rg_jonYpTDJOrHeP3WxdMK0aS9HgUhI4QNaXPP6fff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R-B04WC4aCMEcjDn7DPlvtpTBM_oAveJWGgRq23j58HUx7S3Y1n_Lbo7Q-KhxcF4RCct0aHntXE5k4-AIvXjRiHWP3rg_jonYpTDJOrHeP3WxdMK0aS9HgUhI4QNaXPP6fff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, </w:t>
      </w:r>
    </w:p>
    <w:p w:rsidR="0063431E" w:rsidRDefault="0063431E" w:rsidP="0063431E">
      <w:pPr>
        <w:pStyle w:val="a3"/>
        <w:spacing w:before="0" w:beforeAutospacing="0" w:after="0" w:afterAutospacing="0"/>
        <w:ind w:left="720"/>
        <w:jc w:val="both"/>
      </w:pPr>
      <w:r>
        <w:rPr>
          <w:color w:val="000000"/>
          <w:sz w:val="22"/>
          <w:szCs w:val="22"/>
        </w:rPr>
        <w:t>тогда:</w:t>
      </w:r>
    </w:p>
    <w:p w:rsidR="0063431E" w:rsidRDefault="0063431E" w:rsidP="0063431E">
      <w:pPr>
        <w:pStyle w:val="a3"/>
        <w:numPr>
          <w:ilvl w:val="1"/>
          <w:numId w:val="2"/>
        </w:numPr>
        <w:spacing w:before="0" w:beforeAutospacing="0" w:after="0" w:afterAutospacing="0"/>
        <w:ind w:right="88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FB3E2C" wp14:editId="088D2562">
            <wp:extent cx="845185" cy="387985"/>
            <wp:effectExtent l="0" t="0" r="0" b="0"/>
            <wp:docPr id="1" name="Рисунок 1" descr="https://lh3.googleusercontent.com/9OeWj8j1HAWJHobTyWcaxUIV-jItyZE-cQEnr21pP1UuFis16jyWi1gNU8ZU3JKVKIaHk8jytj1fSbXoUZaCqTOWp-PCmxnlYCWzEk5i2qkB9i_qKmn3e44hPrl02DupfpJ5S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9OeWj8j1HAWJHobTyWcaxUIV-jItyZE-cQEnr21pP1UuFis16jyWi1gNU8ZU3JKVKIaHk8jytj1fSbXoUZaCqTOWp-PCmxnlYCWzEk5i2qkB9i_qKmn3e44hPrl02DupfpJ5SZ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,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(2)</w:t>
      </w:r>
    </w:p>
    <w:p w:rsidR="0063431E" w:rsidRDefault="0063431E" w:rsidP="0063431E">
      <w:pPr>
        <w:pStyle w:val="a3"/>
        <w:spacing w:before="0" w:beforeAutospacing="0" w:after="0" w:afterAutospacing="0"/>
        <w:ind w:left="360"/>
        <w:jc w:val="both"/>
      </w:pPr>
      <w:r>
        <w:rPr>
          <w:color w:val="000000"/>
          <w:sz w:val="22"/>
          <w:szCs w:val="22"/>
        </w:rPr>
        <w:t xml:space="preserve">где </w:t>
      </w:r>
      <w:proofErr w:type="spellStart"/>
      <w:r>
        <w:rPr>
          <w:i/>
          <w:iCs/>
          <w:color w:val="000000"/>
          <w:sz w:val="22"/>
          <w:szCs w:val="22"/>
        </w:rPr>
        <w:t>x</w:t>
      </w:r>
      <w:r>
        <w:rPr>
          <w:i/>
          <w:iCs/>
          <w:color w:val="000000"/>
          <w:sz w:val="13"/>
          <w:szCs w:val="13"/>
          <w:vertAlign w:val="subscript"/>
        </w:rPr>
        <w:t>k</w:t>
      </w:r>
      <w:proofErr w:type="spellEnd"/>
      <w:r>
        <w:rPr>
          <w:i/>
          <w:iCs/>
          <w:color w:val="000000"/>
          <w:sz w:val="13"/>
          <w:szCs w:val="13"/>
          <w:vertAlign w:val="subscript"/>
        </w:rPr>
        <w:t xml:space="preserve">   </w:t>
      </w:r>
      <w:r>
        <w:rPr>
          <w:i/>
          <w:iCs/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координата </w:t>
      </w:r>
      <w:r>
        <w:rPr>
          <w:i/>
          <w:iCs/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>-того максимума, равная расстоянию от центрального (</w:t>
      </w:r>
      <w:r>
        <w:rPr>
          <w:i/>
          <w:iCs/>
          <w:color w:val="000000"/>
          <w:sz w:val="22"/>
          <w:szCs w:val="22"/>
        </w:rPr>
        <w:t>k</w:t>
      </w:r>
      <w:r>
        <w:rPr>
          <w:color w:val="000000"/>
          <w:sz w:val="13"/>
          <w:szCs w:val="13"/>
          <w:vertAlign w:val="subscript"/>
        </w:rPr>
        <w:t> </w:t>
      </w:r>
      <w:r>
        <w:rPr>
          <w:color w:val="000000"/>
          <w:sz w:val="22"/>
          <w:szCs w:val="22"/>
        </w:rPr>
        <w:t>=</w:t>
      </w:r>
      <w:r>
        <w:rPr>
          <w:color w:val="000000"/>
          <w:sz w:val="13"/>
          <w:szCs w:val="13"/>
          <w:vertAlign w:val="subscript"/>
        </w:rPr>
        <w:t> </w:t>
      </w:r>
      <w:r>
        <w:rPr>
          <w:color w:val="000000"/>
          <w:sz w:val="22"/>
          <w:szCs w:val="22"/>
        </w:rPr>
        <w:t xml:space="preserve">0) максимума до </w:t>
      </w:r>
      <w:r>
        <w:rPr>
          <w:i/>
          <w:iCs/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 xml:space="preserve">-того, </w:t>
      </w:r>
      <w:r>
        <w:rPr>
          <w:i/>
          <w:iCs/>
          <w:color w:val="000000"/>
          <w:sz w:val="22"/>
          <w:szCs w:val="22"/>
        </w:rPr>
        <w:t>L</w:t>
      </w:r>
      <w:r>
        <w:rPr>
          <w:color w:val="000000"/>
          <w:sz w:val="22"/>
          <w:szCs w:val="22"/>
        </w:rPr>
        <w:t xml:space="preserve"> – расстояние от дифракционной решетки до экрана </w:t>
      </w:r>
      <w:proofErr w:type="gramStart"/>
      <w:r>
        <w:rPr>
          <w:color w:val="000000"/>
          <w:sz w:val="22"/>
          <w:szCs w:val="22"/>
        </w:rPr>
        <w:t>Э</w:t>
      </w:r>
      <w:proofErr w:type="gramEnd"/>
      <w:r>
        <w:rPr>
          <w:color w:val="000000"/>
          <w:sz w:val="22"/>
          <w:szCs w:val="22"/>
        </w:rPr>
        <w:t xml:space="preserve">, на котором наблюдается дифракционная картина. Подставив (2) в (1), получим: </w:t>
      </w:r>
      <w:r>
        <w:rPr>
          <w:color w:val="000000"/>
          <w:sz w:val="22"/>
          <w:szCs w:val="22"/>
        </w:rPr>
        <w:br/>
      </w:r>
      <w:proofErr w:type="spellStart"/>
      <w:r>
        <w:rPr>
          <w:i/>
          <w:iCs/>
          <w:color w:val="000000"/>
          <w:sz w:val="22"/>
          <w:szCs w:val="22"/>
        </w:rPr>
        <w:t>x</w:t>
      </w:r>
      <w:r>
        <w:rPr>
          <w:i/>
          <w:iCs/>
          <w:color w:val="000000"/>
          <w:sz w:val="13"/>
          <w:szCs w:val="13"/>
          <w:vertAlign w:val="subscript"/>
        </w:rPr>
        <w:t>k</w:t>
      </w:r>
      <w:proofErr w:type="spellEnd"/>
      <w:r>
        <w:rPr>
          <w:i/>
          <w:iCs/>
          <w:color w:val="000000"/>
          <w:sz w:val="13"/>
          <w:szCs w:val="13"/>
          <w:vertAlign w:val="subscript"/>
        </w:rPr>
        <w:t>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/</w:t>
      </w:r>
      <w:r>
        <w:rPr>
          <w:i/>
          <w:iCs/>
          <w:color w:val="000000"/>
          <w:sz w:val="22"/>
          <w:szCs w:val="22"/>
        </w:rPr>
        <w:t>L</w:t>
      </w:r>
      <w:r>
        <w:rPr>
          <w:color w:val="000000"/>
          <w:sz w:val="22"/>
          <w:szCs w:val="22"/>
        </w:rPr>
        <w:t xml:space="preserve"> = </w:t>
      </w:r>
      <w:r>
        <w:rPr>
          <w:i/>
          <w:iCs/>
          <w:color w:val="000000"/>
          <w:sz w:val="22"/>
          <w:szCs w:val="22"/>
        </w:rPr>
        <w:t>k</w:t>
      </w:r>
      <w:r>
        <w:rPr>
          <w:rFonts w:ascii="Symbol" w:hAnsi="Symbol"/>
          <w:i/>
          <w:iCs/>
          <w:color w:val="000000"/>
          <w:sz w:val="22"/>
          <w:szCs w:val="22"/>
        </w:rPr>
        <w:t></w:t>
      </w:r>
      <w:r>
        <w:rPr>
          <w:color w:val="000000"/>
          <w:sz w:val="22"/>
          <w:szCs w:val="22"/>
        </w:rPr>
        <w:t xml:space="preserve"> , откуда   </w:t>
      </w:r>
      <w:proofErr w:type="spellStart"/>
      <w:r>
        <w:rPr>
          <w:i/>
          <w:iCs/>
          <w:color w:val="000000"/>
          <w:sz w:val="22"/>
          <w:szCs w:val="22"/>
        </w:rPr>
        <w:t>x</w:t>
      </w:r>
      <w:r>
        <w:rPr>
          <w:i/>
          <w:iCs/>
          <w:color w:val="000000"/>
          <w:sz w:val="13"/>
          <w:szCs w:val="13"/>
          <w:vertAlign w:val="subscript"/>
        </w:rPr>
        <w:t>k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i/>
          <w:iCs/>
          <w:color w:val="000000"/>
          <w:sz w:val="22"/>
          <w:szCs w:val="22"/>
        </w:rPr>
        <w:t>kL</w:t>
      </w:r>
      <w:proofErr w:type="spellEnd"/>
      <w:r>
        <w:rPr>
          <w:rFonts w:ascii="Symbol" w:hAnsi="Symbol"/>
          <w:i/>
          <w:iCs/>
          <w:color w:val="000000"/>
          <w:sz w:val="22"/>
          <w:szCs w:val="22"/>
        </w:rPr>
        <w:t></w:t>
      </w:r>
      <w:r>
        <w:rPr>
          <w:i/>
          <w:iCs/>
          <w:color w:val="000000"/>
          <w:sz w:val="13"/>
          <w:szCs w:val="13"/>
          <w:vertAlign w:val="subscript"/>
        </w:rPr>
        <w:t> </w:t>
      </w:r>
      <w:r>
        <w:rPr>
          <w:i/>
          <w:iCs/>
          <w:color w:val="000000"/>
          <w:sz w:val="22"/>
          <w:szCs w:val="22"/>
        </w:rPr>
        <w:t>/d</w:t>
      </w:r>
      <w:r>
        <w:rPr>
          <w:color w:val="000000"/>
          <w:sz w:val="22"/>
          <w:szCs w:val="22"/>
        </w:rPr>
        <w:t>, или, обозначив: </w:t>
      </w:r>
    </w:p>
    <w:p w:rsidR="0063431E" w:rsidRDefault="0063431E" w:rsidP="0063431E">
      <w:pPr>
        <w:pStyle w:val="a3"/>
        <w:numPr>
          <w:ilvl w:val="6"/>
          <w:numId w:val="2"/>
        </w:numPr>
        <w:spacing w:before="0" w:beforeAutospacing="0" w:after="120" w:afterAutospacing="0"/>
        <w:jc w:val="both"/>
        <w:rPr>
          <w:rFonts w:eastAsiaTheme="minorEastAsia"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= </w:t>
      </w:r>
      <w:r>
        <w:rPr>
          <w:rFonts w:ascii="Symbol" w:hAnsi="Symbol"/>
          <w:i/>
          <w:iCs/>
          <w:color w:val="000000"/>
          <w:sz w:val="22"/>
          <w:szCs w:val="22"/>
        </w:rPr>
        <w:t></w:t>
      </w:r>
      <w:r>
        <w:rPr>
          <w:i/>
          <w:iCs/>
          <w:color w:val="000000"/>
          <w:sz w:val="22"/>
          <w:szCs w:val="22"/>
        </w:rPr>
        <w:t>L</w:t>
      </w:r>
      <w:r>
        <w:rPr>
          <w:color w:val="000000"/>
          <w:sz w:val="13"/>
          <w:szCs w:val="13"/>
          <w:vertAlign w:val="subscript"/>
        </w:rPr>
        <w:t> </w:t>
      </w:r>
      <w:r>
        <w:rPr>
          <w:color w:val="000000"/>
          <w:sz w:val="22"/>
          <w:szCs w:val="22"/>
        </w:rPr>
        <w:t>/</w:t>
      </w:r>
      <w:r>
        <w:rPr>
          <w:color w:val="000000"/>
          <w:sz w:val="13"/>
          <w:szCs w:val="13"/>
          <w:vertAlign w:val="subscript"/>
        </w:rPr>
        <w:t>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,</w:t>
      </w:r>
      <w:r>
        <w:rPr>
          <w:rStyle w:val="apple-tab-span"/>
          <w:color w:val="000000"/>
          <w:sz w:val="22"/>
          <w:szCs w:val="22"/>
        </w:rPr>
        <w:tab/>
      </w:r>
      <w:r>
        <w:rPr>
          <w:rFonts w:ascii="Symbol" w:hAnsi="Symbol"/>
          <w:i/>
          <w:iCs/>
          <w:color w:val="000000"/>
          <w:sz w:val="22"/>
          <w:szCs w:val="22"/>
        </w:rPr>
        <w:t></w:t>
      </w:r>
      <w:r>
        <w:rPr>
          <w:rFonts w:ascii="Symbol" w:hAnsi="Symbol"/>
          <w:i/>
          <w:iCs/>
          <w:color w:val="000000"/>
          <w:sz w:val="22"/>
          <w:szCs w:val="22"/>
        </w:rPr>
        <w:t></w:t>
      </w:r>
      <w:r>
        <w:rPr>
          <w:rFonts w:ascii="Symbol" w:hAnsi="Symbol"/>
          <w:i/>
          <w:iCs/>
          <w:color w:val="000000"/>
          <w:sz w:val="22"/>
          <w:szCs w:val="22"/>
        </w:rPr>
        <w:t></w:t>
      </w:r>
      <w:r>
        <w:rPr>
          <w:rFonts w:ascii="Symbol" w:hAnsi="Symbol"/>
          <w:i/>
          <w:iCs/>
          <w:color w:val="000000"/>
          <w:sz w:val="22"/>
          <w:szCs w:val="22"/>
        </w:rPr>
        <w:t></w:t>
      </w:r>
      <w:r>
        <w:rPr>
          <w:rFonts w:eastAsiaTheme="minorEastAsia"/>
          <w:i/>
          <w:iCs/>
          <w:color w:val="000000"/>
          <w:sz w:val="22"/>
          <w:szCs w:val="22"/>
        </w:rPr>
        <w:t>Лямбда</w:t>
      </w:r>
    </w:p>
    <w:p w:rsidR="0063431E" w:rsidRPr="0063431E" w:rsidRDefault="0063431E" w:rsidP="0063431E">
      <w:pPr>
        <w:pStyle w:val="a3"/>
        <w:spacing w:before="0" w:beforeAutospacing="0" w:after="120" w:afterAutospacing="0"/>
        <w:jc w:val="both"/>
        <w:rPr>
          <w:rFonts w:eastAsiaTheme="minorEastAsia"/>
        </w:rPr>
      </w:pPr>
    </w:p>
    <w:p w:rsidR="0063431E" w:rsidRPr="0063431E" w:rsidRDefault="0063431E" w:rsidP="0063431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Свет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, в котором направления колебаний каким-либо образом упорядочен, </w:t>
      </w: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называется поляризованным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, процесс получения </w:t>
      </w: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поляризованного света называется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 поляризацией. Если колебания вектора происходят в одной плоскости относительно луча, то </w:t>
      </w: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свет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 xml:space="preserve"> считается </w:t>
      </w:r>
      <w:proofErr w:type="spellStart"/>
      <w:r w:rsidRPr="0063431E">
        <w:rPr>
          <w:rFonts w:ascii="Arial" w:eastAsia="Times New Roman" w:hAnsi="Arial" w:cs="Arial"/>
          <w:color w:val="202124"/>
          <w:sz w:val="24"/>
          <w:szCs w:val="24"/>
        </w:rPr>
        <w:t>плоскополяризованным</w:t>
      </w:r>
      <w:proofErr w:type="spellEnd"/>
      <w:r w:rsidRPr="0063431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3431E" w:rsidRPr="0063431E" w:rsidRDefault="0063431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Поляризация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 представляет собой обратимое смещение электрически заряженных частиц, входящих в состав диэлектриков. Различают следующие основные </w:t>
      </w:r>
      <w:r w:rsidRPr="0063431E">
        <w:rPr>
          <w:rFonts w:ascii="Arial" w:eastAsia="Times New Roman" w:hAnsi="Arial" w:cs="Arial"/>
          <w:b/>
          <w:bCs/>
          <w:color w:val="202124"/>
          <w:sz w:val="24"/>
          <w:szCs w:val="24"/>
        </w:rPr>
        <w:t>виды поляризации</w:t>
      </w:r>
      <w:r w:rsidRPr="0063431E">
        <w:rPr>
          <w:rFonts w:ascii="Arial" w:eastAsia="Times New Roman" w:hAnsi="Arial" w:cs="Arial"/>
          <w:color w:val="202124"/>
          <w:sz w:val="24"/>
          <w:szCs w:val="24"/>
        </w:rPr>
        <w:t>: электронная, ионная, дипольная, спонтанная и некоторые другие.</w:t>
      </w:r>
    </w:p>
    <w:p w:rsidR="0063431E" w:rsidRPr="0063431E" w:rsidRDefault="0063431E" w:rsidP="0063431E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«Скорее всего</w:t>
      </w:r>
      <w:r w:rsidRPr="0063431E">
        <w:rPr>
          <w:rFonts w:ascii="Arial" w:hAnsi="Arial" w:cs="Arial"/>
          <w:color w:val="202124"/>
          <w:sz w:val="21"/>
          <w:szCs w:val="21"/>
        </w:rPr>
        <w:t>»</w:t>
      </w:r>
      <w:r w:rsidRPr="0063431E">
        <w:rPr>
          <w:rFonts w:ascii="Arial" w:eastAsia="Times New Roman" w:hAnsi="Arial" w:cs="Arial"/>
          <w:color w:val="202124"/>
          <w:sz w:val="21"/>
          <w:szCs w:val="21"/>
        </w:rPr>
        <w:br/>
      </w:r>
      <w:r w:rsidRPr="0063431E">
        <w:rPr>
          <w:rFonts w:ascii="Arial" w:hAnsi="Arial" w:cs="Arial"/>
          <w:b/>
          <w:bCs/>
          <w:color w:val="202124"/>
          <w:shd w:val="clear" w:color="auto" w:fill="FFFFFF"/>
        </w:rPr>
        <w:t>Неполярные диэлектрики</w:t>
      </w:r>
      <w:r w:rsidRPr="0063431E">
        <w:rPr>
          <w:rFonts w:ascii="Arial" w:hAnsi="Arial" w:cs="Arial"/>
          <w:color w:val="202124"/>
          <w:shd w:val="clear" w:color="auto" w:fill="FFFFFF"/>
        </w:rPr>
        <w:t> (нейтральные) — состоят из </w:t>
      </w:r>
      <w:r w:rsidRPr="0063431E">
        <w:rPr>
          <w:rFonts w:ascii="Arial" w:hAnsi="Arial" w:cs="Arial"/>
          <w:b/>
          <w:bCs/>
          <w:color w:val="202124"/>
          <w:shd w:val="clear" w:color="auto" w:fill="FFFFFF"/>
        </w:rPr>
        <w:t>неполярных</w:t>
      </w:r>
      <w:r w:rsidRPr="0063431E">
        <w:rPr>
          <w:rFonts w:ascii="Arial" w:hAnsi="Arial" w:cs="Arial"/>
          <w:color w:val="202124"/>
          <w:shd w:val="clear" w:color="auto" w:fill="FFFFFF"/>
        </w:rPr>
        <w:t> молекул, у которых центры тяжести положительного и отрицательного зарядов совпадают (рис. 2.19). Следовательно, </w:t>
      </w:r>
      <w:r w:rsidRPr="0063431E">
        <w:rPr>
          <w:rFonts w:ascii="Arial" w:hAnsi="Arial" w:cs="Arial"/>
          <w:b/>
          <w:bCs/>
          <w:color w:val="202124"/>
          <w:shd w:val="clear" w:color="auto" w:fill="FFFFFF"/>
        </w:rPr>
        <w:t>неполярные</w:t>
      </w:r>
      <w:r w:rsidRPr="0063431E">
        <w:rPr>
          <w:rFonts w:ascii="Arial" w:hAnsi="Arial" w:cs="Arial"/>
          <w:color w:val="202124"/>
          <w:shd w:val="clear" w:color="auto" w:fill="FFFFFF"/>
        </w:rPr>
        <w:t> молекулы не обладают электрическим моментом и их электрический момент равен нулю</w:t>
      </w: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Pr="0063431E" w:rsidRDefault="0063431E" w:rsidP="0063431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rPr>
          <w:rFonts w:ascii="Arial" w:eastAsia="Times New Roman" w:hAnsi="Arial" w:cs="Arial"/>
          <w:color w:val="202124"/>
          <w:sz w:val="21"/>
          <w:szCs w:val="21"/>
        </w:rPr>
        <w:t>…</w:t>
      </w: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63431E" w:rsidRPr="0063431E" w:rsidRDefault="0063431E" w:rsidP="0063431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63431E">
        <w:drawing>
          <wp:inline distT="0" distB="0" distL="0" distR="0" wp14:anchorId="33AA6A65" wp14:editId="0F78BEF9">
            <wp:extent cx="3658111" cy="2210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1E" w:rsidRPr="0063431E" w:rsidRDefault="0063431E" w:rsidP="006343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1E">
        <w:rPr>
          <w:rFonts w:ascii="Times New Roman" w:eastAsia="Times New Roman" w:hAnsi="Times New Roman" w:cs="Times New Roman"/>
          <w:color w:val="000000"/>
        </w:rPr>
        <w:t xml:space="preserve">Характер зависимости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color w:val="000000"/>
        </w:rPr>
        <w:t>/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 xml:space="preserve">0 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от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х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 приведен на рис. 2. Здесь параметр </w:t>
      </w:r>
      <w:r w:rsidRPr="0063431E">
        <w:rPr>
          <w:rFonts w:ascii="Symbol" w:eastAsia="Times New Roman" w:hAnsi="Symbol" w:cs="Times New Roman"/>
          <w:i/>
          <w:iCs/>
          <w:color w:val="000000"/>
        </w:rPr>
        <w:t>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 - значение координаты, при которой интенсивность </w:t>
      </w:r>
      <w:proofErr w:type="gramStart"/>
      <w:r w:rsidRPr="0063431E">
        <w:rPr>
          <w:rFonts w:ascii="Times New Roman" w:eastAsia="Times New Roman" w:hAnsi="Times New Roman" w:cs="Times New Roman"/>
          <w:color w:val="000000"/>
        </w:rPr>
        <w:t xml:space="preserve">света 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proofErr w:type="gramEnd"/>
      <w:r w:rsidRPr="0063431E">
        <w:rPr>
          <w:rFonts w:ascii="Times New Roman" w:eastAsia="Times New Roman" w:hAnsi="Times New Roman" w:cs="Times New Roman"/>
          <w:color w:val="000000"/>
        </w:rPr>
        <w:t>  уменьшается в “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е</w:t>
      </w:r>
      <w:r w:rsidRPr="0063431E">
        <w:rPr>
          <w:rFonts w:ascii="Times New Roman" w:eastAsia="Times New Roman" w:hAnsi="Times New Roman" w:cs="Times New Roman"/>
          <w:color w:val="000000"/>
        </w:rPr>
        <w:t>” раз, а относительная интенсивность: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 </w:t>
      </w:r>
    </w:p>
    <w:p w:rsidR="0063431E" w:rsidRPr="0063431E" w:rsidRDefault="0063431E" w:rsidP="006343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63431E" w:rsidRPr="0063431E" w:rsidRDefault="0063431E" w:rsidP="0063431E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1E">
        <w:rPr>
          <w:rFonts w:ascii="Times New Roman" w:eastAsia="Times New Roman" w:hAnsi="Times New Roman" w:cs="Times New Roman"/>
          <w:color w:val="000000"/>
        </w:rPr>
        <w:t xml:space="preserve">Действительно, при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х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 = </w:t>
      </w:r>
      <w:r w:rsidRPr="0063431E">
        <w:rPr>
          <w:rFonts w:ascii="Symbol" w:eastAsia="Times New Roman" w:hAnsi="Symbol" w:cs="Times New Roman"/>
          <w:i/>
          <w:iCs/>
          <w:color w:val="000000"/>
        </w:rPr>
        <w:t></w:t>
      </w:r>
    </w:p>
    <w:p w:rsidR="0063431E" w:rsidRPr="0063431E" w:rsidRDefault="0063431E" w:rsidP="0063431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31E">
        <w:rPr>
          <w:noProof/>
          <w:bdr w:val="none" w:sz="0" w:space="0" w:color="auto" w:frame="1"/>
        </w:rPr>
        <w:drawing>
          <wp:inline distT="0" distB="0" distL="0" distR="0">
            <wp:extent cx="2639695" cy="457200"/>
            <wp:effectExtent l="0" t="0" r="8255" b="0"/>
            <wp:docPr id="4" name="Рисунок 4" descr="https://lh6.googleusercontent.com/LmnGk04-TgaDv509auzGhHlZCKPMGB4_zyWGHHiOAHC7egnA0W6cY7aiNjNaZiO9Lxo9r9imAUFTvEft-qpGp95_DHicg_WFE1IUNe2mep3Y8EYyoZcVKizojc5XC2tBvK6N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LmnGk04-TgaDv509auzGhHlZCKPMGB4_zyWGHHiOAHC7egnA0W6cY7aiNjNaZiO9Lxo9r9imAUFTvEft-qpGp95_DHicg_WFE1IUNe2mep3Y8EYyoZcVKizojc5XC2tBvK6NI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31E">
        <w:rPr>
          <w:rFonts w:ascii="Times New Roman" w:eastAsia="Times New Roman" w:hAnsi="Times New Roman" w:cs="Times New Roman"/>
          <w:color w:val="000000"/>
        </w:rPr>
        <w:t>.</w:t>
      </w:r>
    </w:p>
    <w:p w:rsidR="0063431E" w:rsidRPr="0063431E" w:rsidRDefault="0063431E" w:rsidP="0063431E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1E">
        <w:rPr>
          <w:rFonts w:ascii="Times New Roman" w:eastAsia="Times New Roman" w:hAnsi="Times New Roman" w:cs="Times New Roman"/>
          <w:color w:val="000000"/>
        </w:rPr>
        <w:t xml:space="preserve">Значение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х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 = 2</w:t>
      </w:r>
      <w:proofErr w:type="gramStart"/>
      <w:r w:rsidRPr="0063431E">
        <w:rPr>
          <w:rFonts w:ascii="Times New Roman" w:eastAsia="Times New Roman" w:hAnsi="Times New Roman" w:cs="Times New Roman"/>
          <w:i/>
          <w:iCs/>
          <w:color w:val="000000"/>
        </w:rPr>
        <w:t xml:space="preserve">ρ </w:t>
      </w:r>
      <w:r w:rsidRPr="0063431E">
        <w:rPr>
          <w:rFonts w:ascii="Times New Roman" w:eastAsia="Times New Roman" w:hAnsi="Times New Roman" w:cs="Times New Roman"/>
          <w:color w:val="000000"/>
        </w:rPr>
        <w:t> принимается</w:t>
      </w:r>
      <w:proofErr w:type="gramEnd"/>
      <w:r w:rsidRPr="0063431E">
        <w:rPr>
          <w:rFonts w:ascii="Times New Roman" w:eastAsia="Times New Roman" w:hAnsi="Times New Roman" w:cs="Times New Roman"/>
          <w:color w:val="000000"/>
        </w:rPr>
        <w:t xml:space="preserve"> за диаметр лазерного пучка.</w:t>
      </w:r>
    </w:p>
    <w:p w:rsidR="0063431E" w:rsidRPr="0063431E" w:rsidRDefault="0063431E" w:rsidP="0063431E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1E">
        <w:rPr>
          <w:rFonts w:ascii="Times New Roman" w:eastAsia="Times New Roman" w:hAnsi="Times New Roman" w:cs="Times New Roman"/>
          <w:color w:val="000000"/>
        </w:rPr>
        <w:t xml:space="preserve">Прологарифмируем выражение (6): </w:t>
      </w:r>
      <w:proofErr w:type="spellStart"/>
      <w:r w:rsidRPr="0063431E">
        <w:rPr>
          <w:rFonts w:ascii="Times New Roman" w:eastAsia="Times New Roman" w:hAnsi="Times New Roman" w:cs="Times New Roman"/>
          <w:color w:val="000000"/>
        </w:rPr>
        <w:t>ln</w:t>
      </w:r>
      <w:proofErr w:type="spellEnd"/>
      <w:r w:rsidRPr="0063431E">
        <w:rPr>
          <w:rFonts w:ascii="Times New Roman" w:eastAsia="Times New Roman" w:hAnsi="Times New Roman" w:cs="Times New Roman"/>
          <w:color w:val="000000"/>
        </w:rPr>
        <w:t>(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color w:val="000000"/>
        </w:rPr>
        <w:t>/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>0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) = –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 xml:space="preserve">2 </w:t>
      </w:r>
      <w:r w:rsidRPr="0063431E">
        <w:rPr>
          <w:rFonts w:ascii="Times New Roman" w:eastAsia="Times New Roman" w:hAnsi="Times New Roman" w:cs="Times New Roman"/>
          <w:color w:val="000000"/>
        </w:rPr>
        <w:t>/</w:t>
      </w:r>
      <w:r w:rsidRPr="0063431E">
        <w:rPr>
          <w:rFonts w:ascii="Symbol" w:eastAsia="Times New Roman" w:hAnsi="Symbol" w:cs="Times New Roman"/>
          <w:i/>
          <w:iCs/>
          <w:color w:val="000000"/>
        </w:rPr>
        <w:t></w:t>
      </w:r>
      <w:r w:rsidRPr="0063431E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perscript"/>
        </w:rPr>
        <w:t xml:space="preserve"> </w:t>
      </w:r>
      <w:proofErr w:type="gramStart"/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 xml:space="preserve">2 </w:t>
      </w:r>
      <w:r w:rsidRPr="0063431E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63431E">
        <w:rPr>
          <w:rFonts w:ascii="Times New Roman" w:eastAsia="Times New Roman" w:hAnsi="Times New Roman" w:cs="Times New Roman"/>
          <w:color w:val="000000"/>
        </w:rPr>
        <w:t xml:space="preserve"> или:</w:t>
      </w:r>
    </w:p>
    <w:p w:rsidR="0063431E" w:rsidRPr="0063431E" w:rsidRDefault="0063431E" w:rsidP="0063431E">
      <w:pPr>
        <w:spacing w:before="120"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63431E">
        <w:rPr>
          <w:rFonts w:ascii="Times New Roman" w:eastAsia="Times New Roman" w:hAnsi="Times New Roman" w:cs="Times New Roman"/>
          <w:color w:val="000000"/>
        </w:rPr>
        <w:t>ln</w:t>
      </w:r>
      <w:proofErr w:type="spellEnd"/>
      <w:r w:rsidRPr="0063431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bscript"/>
        </w:rPr>
        <w:t> </w:t>
      </w:r>
      <w:r w:rsidRPr="0063431E">
        <w:rPr>
          <w:rFonts w:ascii="Times New Roman" w:eastAsia="Times New Roman" w:hAnsi="Times New Roman" w:cs="Times New Roman"/>
          <w:color w:val="000000"/>
        </w:rPr>
        <w:t>/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>0</w:t>
      </w:r>
      <w:r w:rsidRPr="0063431E">
        <w:rPr>
          <w:rFonts w:ascii="Times New Roman" w:eastAsia="Times New Roman" w:hAnsi="Times New Roman" w:cs="Times New Roman"/>
          <w:color w:val="000000"/>
        </w:rPr>
        <w:t>) = (–1/</w:t>
      </w:r>
      <w:r w:rsidRPr="0063431E">
        <w:rPr>
          <w:rFonts w:ascii="Symbol" w:eastAsia="Times New Roman" w:hAnsi="Symbol" w:cs="Times New Roman"/>
          <w:i/>
          <w:iCs/>
          <w:color w:val="000000"/>
        </w:rPr>
        <w:t></w:t>
      </w:r>
      <w:r w:rsidRPr="0063431E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perscript"/>
        </w:rPr>
        <w:t xml:space="preserve"> 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>2</w:t>
      </w:r>
      <w:r w:rsidRPr="0063431E">
        <w:rPr>
          <w:rFonts w:ascii="Times New Roman" w:eastAsia="Times New Roman" w:hAnsi="Times New Roman" w:cs="Times New Roman"/>
          <w:color w:val="000000"/>
        </w:rPr>
        <w:t>)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 xml:space="preserve"> x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>2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>.</w:t>
      </w:r>
      <w:r w:rsidRPr="0063431E">
        <w:rPr>
          <w:rFonts w:ascii="Times New Roman" w:eastAsia="Times New Roman" w:hAnsi="Times New Roman" w:cs="Times New Roman"/>
          <w:color w:val="000000"/>
        </w:rPr>
        <w:tab/>
      </w:r>
      <w:r w:rsidRPr="0063431E">
        <w:rPr>
          <w:rFonts w:ascii="Times New Roman" w:eastAsia="Times New Roman" w:hAnsi="Times New Roman" w:cs="Times New Roman"/>
          <w:color w:val="000000"/>
        </w:rPr>
        <w:tab/>
      </w:r>
      <w:r w:rsidRPr="0063431E">
        <w:rPr>
          <w:rFonts w:ascii="Times New Roman" w:eastAsia="Times New Roman" w:hAnsi="Times New Roman" w:cs="Times New Roman"/>
          <w:color w:val="000000"/>
        </w:rPr>
        <w:tab/>
        <w:t>(7)</w:t>
      </w:r>
    </w:p>
    <w:p w:rsidR="0063431E" w:rsidRDefault="0063431E" w:rsidP="0063431E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3431E">
        <w:rPr>
          <w:rFonts w:ascii="Times New Roman" w:eastAsia="Times New Roman" w:hAnsi="Times New Roman" w:cs="Times New Roman"/>
          <w:color w:val="000000"/>
        </w:rPr>
        <w:t xml:space="preserve">Из (7) следует, что </w:t>
      </w:r>
      <w:proofErr w:type="spellStart"/>
      <w:proofErr w:type="gramStart"/>
      <w:r w:rsidRPr="0063431E">
        <w:rPr>
          <w:rFonts w:ascii="Times New Roman" w:eastAsia="Times New Roman" w:hAnsi="Times New Roman" w:cs="Times New Roman"/>
          <w:color w:val="000000"/>
        </w:rPr>
        <w:t>ln</w:t>
      </w:r>
      <w:proofErr w:type="spellEnd"/>
      <w:r w:rsidRPr="0063431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bscript"/>
        </w:rPr>
        <w:t> </w:t>
      </w:r>
      <w:r w:rsidRPr="0063431E">
        <w:rPr>
          <w:rFonts w:ascii="Times New Roman" w:eastAsia="Times New Roman" w:hAnsi="Times New Roman" w:cs="Times New Roman"/>
          <w:color w:val="000000"/>
        </w:rPr>
        <w:t>/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>0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) зависит линейно от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х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>2</w:t>
      </w:r>
      <w:r w:rsidRPr="0063431E">
        <w:rPr>
          <w:rFonts w:ascii="Times New Roman" w:eastAsia="Times New Roman" w:hAnsi="Times New Roman" w:cs="Times New Roman"/>
          <w:color w:val="000000"/>
        </w:rPr>
        <w:t>, а наклон прямой определяется коэффициентом (–1/</w:t>
      </w:r>
      <w:r w:rsidRPr="0063431E">
        <w:rPr>
          <w:rFonts w:ascii="Symbol" w:eastAsia="Times New Roman" w:hAnsi="Symbol" w:cs="Times New Roman"/>
          <w:i/>
          <w:iCs/>
          <w:color w:val="000000"/>
        </w:rPr>
        <w:t>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>2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). Таким образом, распределению Гаусса соответствует линейная зависимость </w:t>
      </w:r>
      <w:proofErr w:type="spellStart"/>
      <w:proofErr w:type="gramStart"/>
      <w:r w:rsidRPr="0063431E">
        <w:rPr>
          <w:rFonts w:ascii="Times New Roman" w:eastAsia="Times New Roman" w:hAnsi="Times New Roman" w:cs="Times New Roman"/>
          <w:color w:val="000000"/>
        </w:rPr>
        <w:t>ln</w:t>
      </w:r>
      <w:proofErr w:type="spellEnd"/>
      <w:r w:rsidRPr="0063431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bscript"/>
        </w:rPr>
        <w:t> </w:t>
      </w:r>
      <w:r w:rsidRPr="0063431E">
        <w:rPr>
          <w:rFonts w:ascii="Times New Roman" w:eastAsia="Times New Roman" w:hAnsi="Times New Roman" w:cs="Times New Roman"/>
          <w:color w:val="000000"/>
        </w:rPr>
        <w:t>/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>0</w:t>
      </w:r>
      <w:r w:rsidRPr="0063431E">
        <w:rPr>
          <w:rFonts w:ascii="Times New Roman" w:eastAsia="Times New Roman" w:hAnsi="Times New Roman" w:cs="Times New Roman"/>
          <w:color w:val="000000"/>
        </w:rPr>
        <w:t xml:space="preserve">) от </w:t>
      </w:r>
      <w:r w:rsidRPr="0063431E">
        <w:rPr>
          <w:rFonts w:ascii="Times New Roman" w:eastAsia="Times New Roman" w:hAnsi="Times New Roman" w:cs="Times New Roman"/>
          <w:i/>
          <w:iCs/>
          <w:color w:val="000000"/>
        </w:rPr>
        <w:t>х</w:t>
      </w:r>
      <w:r w:rsidRPr="0063431E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>2</w:t>
      </w:r>
      <w:r w:rsidRPr="0063431E">
        <w:rPr>
          <w:rFonts w:ascii="Times New Roman" w:eastAsia="Times New Roman" w:hAnsi="Times New Roman" w:cs="Times New Roman"/>
          <w:color w:val="000000"/>
        </w:rPr>
        <w:t>.</w:t>
      </w:r>
    </w:p>
    <w:p w:rsidR="0063431E" w:rsidRDefault="0063431E" w:rsidP="0063431E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3431E" w:rsidRPr="0063431E" w:rsidRDefault="0063431E" w:rsidP="0063431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:rsidR="0063431E" w:rsidRPr="00BF773E" w:rsidRDefault="0063431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BF773E" w:rsidRPr="00BF773E" w:rsidRDefault="00BF773E" w:rsidP="00BF7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BF773E" w:rsidRDefault="00BF773E"/>
    <w:sectPr w:rsidR="00BF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5761"/>
    <w:multiLevelType w:val="hybridMultilevel"/>
    <w:tmpl w:val="68AC0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7EF4"/>
    <w:multiLevelType w:val="multilevel"/>
    <w:tmpl w:val="6364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F3"/>
    <w:rsid w:val="001727F3"/>
    <w:rsid w:val="0063431E"/>
    <w:rsid w:val="00A4348B"/>
    <w:rsid w:val="00B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7E64"/>
  <w15:chartTrackingRefBased/>
  <w15:docId w15:val="{F7CFF2E5-B89A-4C83-8706-0E9B407F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a0"/>
    <w:rsid w:val="00BF773E"/>
  </w:style>
  <w:style w:type="character" w:customStyle="1" w:styleId="apple-tab-span">
    <w:name w:val="apple-tab-span"/>
    <w:basedOn w:val="a0"/>
    <w:rsid w:val="0063431E"/>
  </w:style>
  <w:style w:type="paragraph" w:styleId="a4">
    <w:name w:val="List Paragraph"/>
    <w:basedOn w:val="a"/>
    <w:uiPriority w:val="34"/>
    <w:qFormat/>
    <w:rsid w:val="0063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2022-03-14T17:57:00Z</dcterms:created>
  <dcterms:modified xsi:type="dcterms:W3CDTF">2022-03-14T18:22:00Z</dcterms:modified>
</cp:coreProperties>
</file>