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</w:p>
    <w:p w:rsidR="006E1B22" w:rsidRPr="000B6DA1" w:rsidRDefault="006E1B22" w:rsidP="00EA1F1D">
      <w:pPr>
        <w:pStyle w:val="a3"/>
        <w:numPr>
          <w:ilvl w:val="0"/>
          <w:numId w:val="2"/>
        </w:numPr>
        <w:spacing w:after="0"/>
        <w:ind w:left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К основным элементам эффективной работы команды относятся:</w:t>
      </w: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</w:p>
    <w:p w:rsidR="006E1B22" w:rsidRPr="000B6DA1" w:rsidRDefault="006E1B22" w:rsidP="00EA1F1D">
      <w:pPr>
        <w:spacing w:after="0" w:line="240" w:lineRule="auto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удовлетворение потребностей индивидуального членства;</w:t>
      </w: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успешное взаимодействие в команде;</w:t>
      </w: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решение поставленной перед командой задачи.</w:t>
      </w: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Эти элементы взаимозависимы. Так, личное удовлетворение зависит не только от успешного решения задач, но и от качества взаимоотношений в команде, а также от социальных аспектов командной работы.</w:t>
      </w: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Наблюдая работу команд в организациях, можно убедиться, что большая часть энергии направляется на точное решение задачи (на то, что необходимо получить, когда и какими средствами, и ресурсами). Естественно, нельзя забывать о процессе (каким образом команда будет работать) и о том, что не исключены «кораблекрушения». Даже команда, достигшая своих целей, едва ли может считаться эффективной, если ее члены имеют противоречивые взгляды и разочарованы в своей организации настолько, что намерены искать другую работу. Поэтому в качестве дополнительных характеристик эффективности команды можно рассматривать степень готовности ее членов к выполнению новых задач и наличие у них желания продолжать совместную работу.</w:t>
      </w: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Помимо внутренних факторов, на работу команды оказывают воздействие и внешние факторы (другие группы, команды, внутренние и внешние потребители, организационная культура и пр.). Пока сложная природа этих взаимодействий и комбинаций до конца не ясна. Лучше рассмотреть каждый из этих факторов поочередно, их взаимодействие и, как они связаны с эффективностью команды.</w:t>
      </w: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</w:p>
    <w:p w:rsidR="006E1B22" w:rsidRPr="000B6DA1" w:rsidRDefault="006E1B22" w:rsidP="00EA1F1D">
      <w:pPr>
        <w:pStyle w:val="a3"/>
        <w:numPr>
          <w:ilvl w:val="0"/>
          <w:numId w:val="2"/>
        </w:numPr>
        <w:spacing w:after="0"/>
        <w:ind w:left="0"/>
        <w:rPr>
          <w:rFonts w:ascii="Century Gothic" w:hAnsi="Century Gothic"/>
          <w:sz w:val="26"/>
          <w:szCs w:val="26"/>
        </w:rPr>
      </w:pP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Согласно модели групповой эффективности, на групповую эффективность влияют три фактора:</w:t>
      </w: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• групповой процесс;</w:t>
      </w: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• групповая структура;</w:t>
      </w: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lastRenderedPageBreak/>
        <w:t>• организационная среда.</w:t>
      </w: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В свою очередь, каждый фактор включает определенное количество элементов.</w:t>
      </w: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К элементам организационной среды относятся: ясная миссия и принимаемое всеми видение; поддерживающая культура; система мотивации, вознаграждающая за достижение цели; информация и обратная связь; обучение и консультации; технологические и материальные ресурсы.</w:t>
      </w: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</w:p>
    <w:p w:rsidR="006E1B22" w:rsidRPr="000B6DA1" w:rsidRDefault="006E1B22" w:rsidP="00EA1F1D">
      <w:pPr>
        <w:spacing w:after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К групповой структуре относятся: ясные цели, мотивирующие задачи, ясно определенные роли, достаточное время, эффективная групповая культура, групповые нормы.</w:t>
      </w:r>
    </w:p>
    <w:p w:rsidR="006E1B22" w:rsidRPr="000B6DA1" w:rsidRDefault="006E1B22" w:rsidP="00EA1F1D">
      <w:pPr>
        <w:pStyle w:val="a3"/>
        <w:numPr>
          <w:ilvl w:val="0"/>
          <w:numId w:val="2"/>
        </w:numPr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Уровни командной эффективности.</w:t>
      </w: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 xml:space="preserve">Информационный бум 90-х годов XX века потребовал от организаций принятия </w:t>
      </w:r>
      <w:r w:rsidR="000B6DA1" w:rsidRPr="000B6DA1">
        <w:rPr>
          <w:rFonts w:ascii="Century Gothic" w:hAnsi="Century Gothic"/>
          <w:sz w:val="26"/>
          <w:szCs w:val="26"/>
        </w:rPr>
        <w:t>концепции,</w:t>
      </w:r>
      <w:r w:rsidRPr="000B6DA1">
        <w:rPr>
          <w:rFonts w:ascii="Century Gothic" w:hAnsi="Century Gothic"/>
          <w:sz w:val="26"/>
          <w:szCs w:val="26"/>
        </w:rPr>
        <w:t xml:space="preserve"> разделяемой </w:t>
      </w:r>
      <w:bookmarkStart w:id="0" w:name="_GoBack"/>
      <w:proofErr w:type="spellStart"/>
      <w:r w:rsidRPr="000B6DA1">
        <w:rPr>
          <w:rFonts w:ascii="Century Gothic" w:hAnsi="Century Gothic"/>
          <w:sz w:val="26"/>
          <w:szCs w:val="26"/>
        </w:rPr>
        <w:t>командности</w:t>
      </w:r>
      <w:bookmarkEnd w:id="0"/>
      <w:proofErr w:type="spellEnd"/>
      <w:r w:rsidRPr="000B6DA1">
        <w:rPr>
          <w:rFonts w:ascii="Century Gothic" w:hAnsi="Century Gothic"/>
          <w:sz w:val="26"/>
          <w:szCs w:val="26"/>
        </w:rPr>
        <w:t xml:space="preserve">. Эта концепция предполагает интеграцию работы не только среди членов команды, но также и с другими командами и подразделениями организации. В этом случае эффективность работы команд можно рассматривать также с позиций их целесообразности. Для этих целей можно использовать трехуровневую модель </w:t>
      </w:r>
      <w:proofErr w:type="spellStart"/>
      <w:r w:rsidRPr="000B6DA1">
        <w:rPr>
          <w:rFonts w:ascii="Century Gothic" w:hAnsi="Century Gothic"/>
          <w:sz w:val="26"/>
          <w:szCs w:val="26"/>
        </w:rPr>
        <w:t>командообразования</w:t>
      </w:r>
      <w:proofErr w:type="spellEnd"/>
      <w:r w:rsidRPr="000B6DA1">
        <w:rPr>
          <w:rFonts w:ascii="Century Gothic" w:hAnsi="Century Gothic"/>
          <w:sz w:val="26"/>
          <w:szCs w:val="26"/>
        </w:rPr>
        <w:t>.</w:t>
      </w: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Уровень А. Сплоченная рабочая группа. На этом уровне члены команды рассматривают себя членами одной рабочей группы, но их работа в основном не зависит от работы друг друга. Поэтому у них не возникает потребности в распределении работы между собой. Люди являются членами «группы» потому, что вносят определенный вклад в результат работы данного подразделения. Для такой группы характерно следующее:</w:t>
      </w: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• наличие разделяемой всеми цели;</w:t>
      </w: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• каждый чувствует себя принятым группой и имеет возможность влиять на других. Сплоченная рабочая группа фокусируется на потребностях ее отдельных членов.</w:t>
      </w: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 xml:space="preserve">Уровень B. Эффективная рабочая команда. На уровне B внимание фокусируется на увеличении производительности. Ее члены </w:t>
      </w:r>
      <w:r w:rsidRPr="000B6DA1">
        <w:rPr>
          <w:rFonts w:ascii="Century Gothic" w:hAnsi="Century Gothic"/>
          <w:sz w:val="26"/>
          <w:szCs w:val="26"/>
        </w:rPr>
        <w:lastRenderedPageBreak/>
        <w:t>взаимозависимы, поэтому у них возникает необходимость распределять работу для достижения общей цели.</w:t>
      </w: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 xml:space="preserve">Так </w:t>
      </w:r>
      <w:proofErr w:type="gramStart"/>
      <w:r w:rsidRPr="000B6DA1">
        <w:rPr>
          <w:rFonts w:ascii="Century Gothic" w:hAnsi="Century Gothic"/>
          <w:sz w:val="26"/>
          <w:szCs w:val="26"/>
        </w:rPr>
        <w:t>же</w:t>
      </w:r>
      <w:proofErr w:type="gramEnd"/>
      <w:r w:rsidRPr="000B6DA1">
        <w:rPr>
          <w:rFonts w:ascii="Century Gothic" w:hAnsi="Century Gothic"/>
          <w:sz w:val="26"/>
          <w:szCs w:val="26"/>
        </w:rPr>
        <w:t xml:space="preserve"> как и сплоченная рабочая группа, эффективная рабочая команда:</w:t>
      </w: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• функционирует как автономное подразделение в организации;</w:t>
      </w: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• члены группы делятся друг с другом рабочей информацией;</w:t>
      </w: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• имеет цели и задачи, разделяемые и понимаемые всеми.</w:t>
      </w: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Эффективная рабочая команда фокусируется на увеличении эффективности при достижении рабочих задач как самоорганизующаяся, самоуправляющаяся команда.</w:t>
      </w: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Уровень С. Эффективный организационный комплекс. На уровне С эффективный организационный комплекс фокусируется на потребностях организации в целом. Слово «комплекс» используется для описания команды с большим числом людей и подкомандами, имеющими разное назначение и выполняющими различные стадии работы. Эффективное организационное объединение имеет признаки как сплоченной рабочей группы, так и эффективной рабочей команды плюс:</w:t>
      </w: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• каждая команда связана с другими командами организации или с функциями для выполнения различных проектов;</w:t>
      </w: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• командные ресурсы, как человеческие, так и материальные, разделяются с</w:t>
      </w: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другими командами организации или их функциями;</w:t>
      </w: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• команда оказывает влияние на политику и стратегию в организации;</w:t>
      </w: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• люди входят и выходят из команды в соответствии с потребностями и временем проекта или в соответствии с ходом работы.</w:t>
      </w:r>
    </w:p>
    <w:p w:rsidR="00EA1F1D" w:rsidRPr="000B6DA1" w:rsidRDefault="00EA1F1D" w:rsidP="00EA1F1D">
      <w:pPr>
        <w:pStyle w:val="a3"/>
        <w:numPr>
          <w:ilvl w:val="0"/>
          <w:numId w:val="2"/>
        </w:numPr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0B6DA1">
      <w:pPr>
        <w:pStyle w:val="a3"/>
        <w:numPr>
          <w:ilvl w:val="0"/>
          <w:numId w:val="3"/>
        </w:numPr>
        <w:spacing w:after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 xml:space="preserve">Члены команды не желают расставаться со старым опытом или забыть </w:t>
      </w:r>
      <w:proofErr w:type="gramStart"/>
      <w:r w:rsidRPr="000B6DA1">
        <w:rPr>
          <w:rFonts w:ascii="Century Gothic" w:hAnsi="Century Gothic"/>
          <w:sz w:val="26"/>
          <w:szCs w:val="26"/>
        </w:rPr>
        <w:t>о своих прежних статусов</w:t>
      </w:r>
      <w:proofErr w:type="gramEnd"/>
      <w:r w:rsidRPr="000B6DA1">
        <w:rPr>
          <w:rFonts w:ascii="Century Gothic" w:hAnsi="Century Gothic"/>
          <w:sz w:val="26"/>
          <w:szCs w:val="26"/>
        </w:rPr>
        <w:t>.</w:t>
      </w: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0B6DA1">
      <w:pPr>
        <w:pStyle w:val="a3"/>
        <w:numPr>
          <w:ilvl w:val="0"/>
          <w:numId w:val="3"/>
        </w:numPr>
        <w:spacing w:after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lastRenderedPageBreak/>
        <w:t>Не все члены команды обладают способностями, знаниями и навыками, полезными группе. Функционирование команды замедляется из-за того, что одни члены команды несут на себе большую ответственность, чем другие.</w:t>
      </w: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0B6DA1">
      <w:pPr>
        <w:pStyle w:val="a3"/>
        <w:numPr>
          <w:ilvl w:val="0"/>
          <w:numId w:val="3"/>
        </w:numPr>
        <w:spacing w:after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Рабочие как члены команды часто сталкиваются с конфликтами и трудностями, которые бросают вызов их личным убеждениям. То, что хорошо для группы, не всегда хорошо для индивида.</w:t>
      </w: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0B6DA1">
      <w:pPr>
        <w:pStyle w:val="a3"/>
        <w:numPr>
          <w:ilvl w:val="0"/>
          <w:numId w:val="3"/>
        </w:numPr>
        <w:spacing w:after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Проблемы на уровне организации, выявленные в ходе опроса, включают оплату труда и систему вознаграждения, которые по-прежнему ориентированы только на индивидуальную деятельность.</w:t>
      </w:r>
    </w:p>
    <w:p w:rsidR="00EA1F1D" w:rsidRPr="000B6DA1" w:rsidRDefault="00EA1F1D" w:rsidP="00EA1F1D">
      <w:pPr>
        <w:pStyle w:val="a3"/>
        <w:spacing w:after="0"/>
        <w:ind w:left="0"/>
        <w:rPr>
          <w:rFonts w:ascii="Century Gothic" w:hAnsi="Century Gothic"/>
          <w:sz w:val="26"/>
          <w:szCs w:val="26"/>
        </w:rPr>
      </w:pPr>
    </w:p>
    <w:p w:rsidR="00EA1F1D" w:rsidRPr="000B6DA1" w:rsidRDefault="00EA1F1D" w:rsidP="00EA1F1D">
      <w:pPr>
        <w:spacing w:after="0"/>
        <w:rPr>
          <w:rFonts w:ascii="Century Gothic" w:hAnsi="Century Gothic"/>
          <w:sz w:val="26"/>
          <w:szCs w:val="26"/>
        </w:rPr>
      </w:pPr>
      <w:r w:rsidRPr="000B6DA1">
        <w:rPr>
          <w:rFonts w:ascii="Century Gothic" w:hAnsi="Century Gothic"/>
          <w:sz w:val="26"/>
          <w:szCs w:val="26"/>
        </w:rPr>
        <w:t>Для того чтобы команды стали более эффективными, они должны преодолеть те проблемы, с которыми постоянно сталкиваются.</w:t>
      </w:r>
    </w:p>
    <w:sectPr w:rsidR="00EA1F1D" w:rsidRPr="000B6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A6405"/>
    <w:multiLevelType w:val="hybridMultilevel"/>
    <w:tmpl w:val="DF4AA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D324F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45224"/>
    <w:multiLevelType w:val="hybridMultilevel"/>
    <w:tmpl w:val="F5A8B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032C8"/>
    <w:multiLevelType w:val="hybridMultilevel"/>
    <w:tmpl w:val="D8304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4C"/>
    <w:rsid w:val="000B6DA1"/>
    <w:rsid w:val="006C47D4"/>
    <w:rsid w:val="006E1B22"/>
    <w:rsid w:val="0070474C"/>
    <w:rsid w:val="00C41D51"/>
    <w:rsid w:val="00EA1F1D"/>
    <w:rsid w:val="00EC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592F"/>
  <w15:chartTrackingRefBased/>
  <w15:docId w15:val="{DB3472A3-698D-4B20-B8ED-8FBD8116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FE118-B18B-4523-8434-F475D7940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4</cp:revision>
  <dcterms:created xsi:type="dcterms:W3CDTF">2022-12-05T00:53:00Z</dcterms:created>
  <dcterms:modified xsi:type="dcterms:W3CDTF">2022-12-05T01:44:00Z</dcterms:modified>
</cp:coreProperties>
</file>