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4F99" w14:textId="77777777" w:rsidR="00207D7E" w:rsidRPr="004E483F" w:rsidRDefault="00207D7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E48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</w:t>
      </w:r>
    </w:p>
    <w:p w14:paraId="0AB35A65" w14:textId="1B8EA0E6" w:rsidR="003C57D8" w:rsidRPr="004E483F" w:rsidRDefault="00207D7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483F">
        <w:rPr>
          <w:rFonts w:ascii="Times New Roman" w:hAnsi="Times New Roman" w:cs="Times New Roman"/>
          <w:bCs/>
          <w:color w:val="000000"/>
          <w:sz w:val="24"/>
          <w:szCs w:val="24"/>
        </w:rPr>
        <w:t>Закон Ханты-Мансийского автономного округа – Югры от 11 июня 2010 г. N 102-оз "Об административных правонарушениях" </w:t>
      </w:r>
      <w:r w:rsidRPr="004E483F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содержит</w:t>
      </w:r>
      <w:r w:rsidR="0037295E" w:rsidRPr="0037295E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37295E">
        <w:rPr>
          <w:rFonts w:ascii="Arial" w:hAnsi="Arial" w:cs="Arial"/>
          <w:b/>
          <w:bCs/>
          <w:color w:val="000000"/>
          <w:sz w:val="18"/>
          <w:szCs w:val="18"/>
        </w:rPr>
        <w:t>IV</w:t>
      </w:r>
      <w:r w:rsidR="0037295E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gramStart"/>
      <w:r w:rsidRPr="004E483F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разделов, </w:t>
      </w:r>
      <w:r w:rsidR="00657FD4">
        <w:rPr>
          <w:rFonts w:ascii="Arial" w:hAnsi="Arial" w:cs="Arial"/>
          <w:b/>
          <w:bCs/>
          <w:color w:val="000000"/>
          <w:sz w:val="18"/>
          <w:szCs w:val="18"/>
        </w:rPr>
        <w:t> V</w:t>
      </w:r>
      <w:proofErr w:type="gramEnd"/>
      <w:r w:rsidR="00657FD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4E483F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глав и </w:t>
      </w:r>
      <w:r w:rsidR="00657FD4">
        <w:rPr>
          <w:rFonts w:ascii="Arial" w:hAnsi="Arial" w:cs="Arial"/>
          <w:b/>
          <w:bCs/>
          <w:color w:val="000000"/>
          <w:sz w:val="18"/>
          <w:szCs w:val="18"/>
        </w:rPr>
        <w:t>49</w:t>
      </w:r>
      <w:r w:rsidR="00657FD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4E483F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статей.</w:t>
      </w:r>
    </w:p>
    <w:p w14:paraId="1D9F7A32" w14:textId="74AEEFF7" w:rsidR="00207D7E" w:rsidRPr="004E483F" w:rsidRDefault="00207D7E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color w:val="000000"/>
        </w:rPr>
        <w:t xml:space="preserve">Согласно вышеуказанному закону использование на повышенной громкости звуковоспроизводящих устройств, в том числе установленных на транспортных средствах, киосках, павильонах, балконах, в окнах или на </w:t>
      </w:r>
      <w:r w:rsidRPr="004E483F">
        <w:rPr>
          <w:color w:val="000000"/>
          <w:highlight w:val="yellow"/>
        </w:rPr>
        <w:t xml:space="preserve">подоконниках, с </w:t>
      </w:r>
      <w:r w:rsidR="003B1773">
        <w:rPr>
          <w:rFonts w:ascii="Arial" w:hAnsi="Arial" w:cs="Arial"/>
          <w:color w:val="000000"/>
          <w:sz w:val="18"/>
          <w:szCs w:val="18"/>
        </w:rPr>
        <w:t xml:space="preserve"> 22.00 до 8.00 </w:t>
      </w:r>
      <w:r w:rsidRPr="004E483F">
        <w:rPr>
          <w:color w:val="000000"/>
          <w:highlight w:val="yellow"/>
        </w:rPr>
        <w:t xml:space="preserve">часов, иные действия, нарушающие тишину и покой граждан с </w:t>
      </w:r>
      <w:r w:rsidR="003B1773">
        <w:rPr>
          <w:rFonts w:ascii="Arial" w:hAnsi="Arial" w:cs="Arial"/>
          <w:color w:val="000000"/>
          <w:sz w:val="18"/>
          <w:szCs w:val="18"/>
        </w:rPr>
        <w:t>22.00 до 8.00</w:t>
      </w:r>
      <w:r w:rsidR="003B1773" w:rsidRPr="004E483F">
        <w:rPr>
          <w:color w:val="000000"/>
          <w:highlight w:val="yellow"/>
        </w:rPr>
        <w:t xml:space="preserve"> </w:t>
      </w:r>
      <w:r w:rsidRPr="004E483F">
        <w:rPr>
          <w:color w:val="000000"/>
          <w:highlight w:val="yellow"/>
        </w:rPr>
        <w:t>часов</w:t>
      </w:r>
      <w:r w:rsidRPr="004E483F">
        <w:rPr>
          <w:color w:val="000000"/>
        </w:rPr>
        <w:t>, если такие действия не содержат признаков уголовно наказуемого деяния или административного правонарушения, предусмотренного Кодексом Российской Федерации об административных правонарушениях, -</w:t>
      </w:r>
    </w:p>
    <w:p w14:paraId="0A1F936A" w14:textId="77777777" w:rsidR="00207D7E" w:rsidRPr="004E483F" w:rsidRDefault="00207D7E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color w:val="000000"/>
        </w:rPr>
        <w:t>влекут предупреждение или наложение административного штрафа на граждан в размере от пятисот до двух тысяч рублей; на должностных лиц - от трех тысяч до десяти тысяч пятисот рублей; на юридических лиц - от пяти тысяч до пятнадцати тысяч рублей.</w:t>
      </w:r>
    </w:p>
    <w:p w14:paraId="78671106" w14:textId="6E04019C" w:rsidR="00207D7E" w:rsidRPr="004E483F" w:rsidRDefault="00207D7E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color w:val="000000"/>
        </w:rPr>
        <w:t xml:space="preserve">2. Организация и проведение </w:t>
      </w:r>
      <w:r w:rsidRPr="004E483F">
        <w:rPr>
          <w:color w:val="000000"/>
          <w:highlight w:val="yellow"/>
        </w:rPr>
        <w:t xml:space="preserve">с </w:t>
      </w:r>
      <w:r w:rsidR="003B1773">
        <w:rPr>
          <w:rFonts w:ascii="Arial" w:hAnsi="Arial" w:cs="Arial"/>
          <w:color w:val="000000"/>
          <w:sz w:val="18"/>
          <w:szCs w:val="18"/>
        </w:rPr>
        <w:t>21.00 до 8.00</w:t>
      </w:r>
      <w:r w:rsidR="003B1773" w:rsidRPr="004E483F">
        <w:rPr>
          <w:color w:val="000000"/>
          <w:highlight w:val="yellow"/>
        </w:rPr>
        <w:t xml:space="preserve"> </w:t>
      </w:r>
      <w:r w:rsidRPr="004E483F">
        <w:rPr>
          <w:color w:val="000000"/>
          <w:highlight w:val="yellow"/>
        </w:rPr>
        <w:t>часов</w:t>
      </w:r>
      <w:r w:rsidRPr="004E483F">
        <w:rPr>
          <w:color w:val="000000"/>
        </w:rPr>
        <w:t xml:space="preserve"> в жилой зоне строительных, ремонтных, погрузочно-разгрузочных и других работ, нарушающих тишину и покой граждан, - влечет наложение административного штрафа на граждан в размере от пятисот до двух тысяч рублей; на должностных лиц - от трех тысяч до десяти тысяч пятисот рублей; на юридических лиц - от пяти тысяч до пятнадцати тысяч рублей.</w:t>
      </w:r>
    </w:p>
    <w:p w14:paraId="25050EA0" w14:textId="5B06724B" w:rsidR="00207D7E" w:rsidRPr="004E483F" w:rsidRDefault="00207D7E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color w:val="000000"/>
        </w:rPr>
        <w:t xml:space="preserve">3. Организация и проведение в рабочие дни (в том числе в субботу) </w:t>
      </w:r>
      <w:r w:rsidRPr="004E483F">
        <w:rPr>
          <w:color w:val="000000"/>
          <w:highlight w:val="yellow"/>
        </w:rPr>
        <w:t xml:space="preserve">с </w:t>
      </w:r>
      <w:r w:rsidR="003B1773">
        <w:rPr>
          <w:rFonts w:ascii="Arial" w:hAnsi="Arial" w:cs="Arial"/>
          <w:color w:val="000000"/>
          <w:sz w:val="18"/>
          <w:szCs w:val="18"/>
        </w:rPr>
        <w:t>13.00 до 15.00</w:t>
      </w:r>
      <w:r w:rsidR="003B1773" w:rsidRPr="004E483F">
        <w:rPr>
          <w:color w:val="000000"/>
          <w:highlight w:val="yellow"/>
        </w:rPr>
        <w:t xml:space="preserve"> </w:t>
      </w:r>
      <w:r w:rsidRPr="004E483F">
        <w:rPr>
          <w:color w:val="000000"/>
          <w:highlight w:val="yellow"/>
        </w:rPr>
        <w:t xml:space="preserve">часов, с </w:t>
      </w:r>
      <w:proofErr w:type="spellStart"/>
      <w:r w:rsidR="003B1773">
        <w:rPr>
          <w:rFonts w:ascii="Arial" w:hAnsi="Arial" w:cs="Arial"/>
          <w:color w:val="000000"/>
          <w:sz w:val="18"/>
          <w:szCs w:val="18"/>
        </w:rPr>
        <w:t>с</w:t>
      </w:r>
      <w:proofErr w:type="spellEnd"/>
      <w:r w:rsidR="003B1773">
        <w:rPr>
          <w:rFonts w:ascii="Arial" w:hAnsi="Arial" w:cs="Arial"/>
          <w:color w:val="000000"/>
          <w:sz w:val="18"/>
          <w:szCs w:val="18"/>
        </w:rPr>
        <w:t xml:space="preserve"> 21.00 до 8.00</w:t>
      </w:r>
      <w:r w:rsidR="003B1773" w:rsidRPr="004E483F">
        <w:rPr>
          <w:color w:val="000000"/>
          <w:highlight w:val="yellow"/>
        </w:rPr>
        <w:t xml:space="preserve"> </w:t>
      </w:r>
      <w:r w:rsidRPr="004E483F">
        <w:rPr>
          <w:color w:val="000000"/>
          <w:highlight w:val="yellow"/>
        </w:rPr>
        <w:t xml:space="preserve">часов, а также в любое время в </w:t>
      </w:r>
      <w:r w:rsidR="003B1773">
        <w:rPr>
          <w:rFonts w:ascii="Arial" w:hAnsi="Arial" w:cs="Arial"/>
          <w:color w:val="000000"/>
          <w:sz w:val="18"/>
          <w:szCs w:val="18"/>
        </w:rPr>
        <w:t>воскресенье </w:t>
      </w:r>
      <w:r w:rsidR="003B1773" w:rsidRPr="004E483F">
        <w:rPr>
          <w:color w:val="000000"/>
          <w:highlight w:val="yellow"/>
        </w:rPr>
        <w:t xml:space="preserve"> </w:t>
      </w:r>
      <w:r w:rsidRPr="004E483F">
        <w:rPr>
          <w:color w:val="000000"/>
          <w:highlight w:val="yellow"/>
        </w:rPr>
        <w:t xml:space="preserve">и </w:t>
      </w:r>
      <w:r w:rsidR="003B1773">
        <w:rPr>
          <w:rFonts w:ascii="Arial" w:hAnsi="Arial" w:cs="Arial"/>
          <w:color w:val="000000"/>
          <w:sz w:val="18"/>
          <w:szCs w:val="18"/>
        </w:rPr>
        <w:t xml:space="preserve">нерабочие праздничные дни </w:t>
      </w:r>
      <w:r w:rsidR="003B1773">
        <w:rPr>
          <w:rFonts w:ascii="Arial" w:hAnsi="Arial" w:cs="Arial"/>
          <w:color w:val="000000"/>
          <w:sz w:val="18"/>
          <w:szCs w:val="18"/>
        </w:rPr>
        <w:t>в</w:t>
      </w:r>
      <w:r w:rsidRPr="004E483F">
        <w:rPr>
          <w:color w:val="000000"/>
        </w:rPr>
        <w:t xml:space="preserve"> многоквартирном доме строительных, ремонтных работ, сопровождающихся повышенной громкостью и нарушающих тишину и покой граждан, - влечет предупреждение или наложение административного штрафа на граждан в размере от пятисот до двух тысяч рублей; на должностных лиц - от трех тысяч до десяти тысяч пятисот рублей; на юридических лиц - от пяти тысяч до пятнадцати тысяч рублей.</w:t>
      </w:r>
    </w:p>
    <w:p w14:paraId="4E0EE086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BC84AB3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DE67C96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b/>
          <w:bCs/>
          <w:color w:val="000000"/>
        </w:rPr>
        <w:t>Статья 18. </w:t>
      </w:r>
      <w:r w:rsidRPr="004E483F">
        <w:rPr>
          <w:color w:val="000000"/>
        </w:rPr>
        <w:t>Несоблюдение требований к обеспечению мер по содействию физическому, интеллектуальному, психическому, духовному и нравственному развитию детей и предупреждению причинения им вреда</w:t>
      </w:r>
    </w:p>
    <w:p w14:paraId="4E464BE0" w14:textId="41C4966E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color w:val="000000"/>
        </w:rPr>
        <w:t xml:space="preserve">1. Допущение юридическими лицами, гражданами, осуществляющими предпринимательскую деятельность без образования юридического лица, </w:t>
      </w:r>
      <w:r w:rsidR="003B1773">
        <w:rPr>
          <w:rFonts w:ascii="Arial" w:hAnsi="Arial" w:cs="Arial"/>
          <w:color w:val="000000"/>
          <w:sz w:val="18"/>
          <w:szCs w:val="18"/>
        </w:rPr>
        <w:t>нахождения детей в возрасте до 18 лет на объектах</w:t>
      </w:r>
      <w:r w:rsidR="003B1773" w:rsidRPr="004E483F">
        <w:rPr>
          <w:color w:val="000000"/>
        </w:rPr>
        <w:t xml:space="preserve"> </w:t>
      </w:r>
      <w:r w:rsidRPr="004E483F">
        <w:rPr>
          <w:color w:val="000000"/>
        </w:rPr>
        <w:t>юридических лиц или граждан, осуществляющих предпринимательскую деятельность без образования юридического лица, которые предназначены для реализации товаров только сексуального характера, в</w:t>
      </w:r>
      <w:r w:rsidR="003B1773" w:rsidRPr="003B1773">
        <w:rPr>
          <w:rFonts w:ascii="Arial" w:hAnsi="Arial" w:cs="Arial"/>
          <w:color w:val="000000"/>
          <w:sz w:val="18"/>
          <w:szCs w:val="18"/>
        </w:rPr>
        <w:t xml:space="preserve"> </w:t>
      </w:r>
      <w:r w:rsidR="003B1773">
        <w:rPr>
          <w:rFonts w:ascii="Arial" w:hAnsi="Arial" w:cs="Arial"/>
          <w:color w:val="000000"/>
          <w:sz w:val="18"/>
          <w:szCs w:val="18"/>
        </w:rPr>
        <w:t>пивных ресторанах, винных барах, пивных барах, рюмочных, в других местах, которые предназначены для реализации только алкогольной продукции</w:t>
      </w:r>
      <w:r w:rsidR="003B1773" w:rsidRPr="004E483F">
        <w:rPr>
          <w:color w:val="000000"/>
        </w:rPr>
        <w:t xml:space="preserve"> </w:t>
      </w:r>
      <w:r w:rsidRPr="004E483F">
        <w:rPr>
          <w:color w:val="000000"/>
        </w:rPr>
        <w:t>и в иных местах, определяемых представительным органом муниципального образования, нахождение в которых может причинить вред здоровью детей, их физическому, интеллектуальному, психическому, духовному и нравственному развитию, -</w:t>
      </w:r>
    </w:p>
    <w:p w14:paraId="79D9B1DA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color w:val="000000"/>
        </w:rPr>
        <w:t>влечет предупреждение или наложение административного штрафа на должностных лиц в размере от двух тысяч до пяти тысяч рублей; на юридических лиц - от десяти тысяч до двадцати тысяч рублей.</w:t>
      </w:r>
    </w:p>
    <w:p w14:paraId="2F890476" w14:textId="34B09890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color w:val="000000"/>
        </w:rPr>
        <w:t xml:space="preserve">2. Допущение лицами, осуществляющими мероприятия с участием детей, юридическими лицами, гражданами, осуществляющими предпринимательскую деятельность без образования юридического лица, нахождения детей в возрасте </w:t>
      </w:r>
      <w:r w:rsidRPr="004E483F">
        <w:rPr>
          <w:color w:val="000000"/>
          <w:highlight w:val="yellow"/>
        </w:rPr>
        <w:t xml:space="preserve">до </w:t>
      </w:r>
      <w:r w:rsidR="003B1773">
        <w:rPr>
          <w:color w:val="000000"/>
          <w:highlight w:val="yellow"/>
        </w:rPr>
        <w:t>16</w:t>
      </w:r>
      <w:r w:rsidRPr="004E483F">
        <w:rPr>
          <w:color w:val="000000"/>
          <w:highlight w:val="yellow"/>
        </w:rPr>
        <w:t xml:space="preserve"> лет </w:t>
      </w:r>
      <w:r w:rsidR="003B1773">
        <w:rPr>
          <w:color w:val="000000"/>
        </w:rPr>
        <w:t xml:space="preserve">в ночное время </w:t>
      </w:r>
      <w:r w:rsidRPr="004E483F">
        <w:rPr>
          <w:color w:val="000000"/>
        </w:rPr>
        <w:t xml:space="preserve">в общественных местах, в том числе на улицах, стадионах, в парках, скверах, транспортных средствах общего пользования, на объектах (на территориях, в помещениях) юридических лиц или граждан, осуществляющих предпринимательскую деятельность без образования юридического лица, которые предназначены для обеспечения доступа к сети Интернет, а также для реализации услуг в сфере торговли и общественного питания (организациях или </w:t>
      </w:r>
      <w:r w:rsidRPr="004E483F">
        <w:rPr>
          <w:color w:val="000000"/>
        </w:rPr>
        <w:lastRenderedPageBreak/>
        <w:t>пунктах), для развлечений, досуга, где в установленном законом порядке предусмотрена розничная продажа алкогольной продукции, и в иных общественных местах, определяемых представительным органом муниципального образования автономного округа, без сопровождения родителей (лиц, их заменяющих) или лиц, осуществляющих мероприятия с участием детей, -</w:t>
      </w:r>
    </w:p>
    <w:p w14:paraId="367CFDE8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color w:val="000000"/>
        </w:rPr>
        <w:t>влечет предупреждение или наложение административного штрафа на граждан в размере от пятисот до одной тысячи рублей; на должностных лиц - от двух тысяч до трех тысяч рублей; на юридических лиц - от десяти тысяч до двадцати тысяч рублей.</w:t>
      </w:r>
    </w:p>
    <w:p w14:paraId="74257B5B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  <w:highlight w:val="yellow"/>
        </w:rPr>
      </w:pPr>
      <w:r w:rsidRPr="004E483F">
        <w:rPr>
          <w:color w:val="000000"/>
        </w:rPr>
        <w:t xml:space="preserve">Примечание. </w:t>
      </w:r>
      <w:r w:rsidRPr="004E483F">
        <w:rPr>
          <w:color w:val="000000"/>
          <w:highlight w:val="yellow"/>
        </w:rPr>
        <w:t>Под ночным временем понимается:</w:t>
      </w:r>
    </w:p>
    <w:p w14:paraId="65EE90F1" w14:textId="77777777" w:rsidR="003B1773" w:rsidRDefault="00951094" w:rsidP="00951094">
      <w:pPr>
        <w:pStyle w:val="a3"/>
        <w:spacing w:before="0" w:beforeAutospacing="0" w:after="0" w:afterAutospacing="0"/>
        <w:jc w:val="both"/>
        <w:rPr>
          <w:color w:val="000000"/>
          <w:highlight w:val="yellow"/>
        </w:rPr>
      </w:pPr>
      <w:r w:rsidRPr="004E483F">
        <w:rPr>
          <w:color w:val="000000"/>
          <w:highlight w:val="yellow"/>
        </w:rPr>
        <w:t xml:space="preserve">1) </w:t>
      </w:r>
      <w:r w:rsidR="003B1773">
        <w:rPr>
          <w:rFonts w:ascii="Arial" w:hAnsi="Arial" w:cs="Arial"/>
          <w:color w:val="000000"/>
          <w:sz w:val="18"/>
          <w:szCs w:val="18"/>
        </w:rPr>
        <w:t>в период с 1 октября по 31 марта - с 22.00 до 6.00 часов местного времени;</w:t>
      </w:r>
      <w:r w:rsidR="003B1773" w:rsidRPr="004E483F">
        <w:rPr>
          <w:color w:val="000000"/>
          <w:highlight w:val="yellow"/>
        </w:rPr>
        <w:t xml:space="preserve"> </w:t>
      </w:r>
    </w:p>
    <w:p w14:paraId="393BC73E" w14:textId="7C09E676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  <w:r w:rsidRPr="004E483F">
        <w:rPr>
          <w:color w:val="000000"/>
          <w:highlight w:val="yellow"/>
        </w:rPr>
        <w:t xml:space="preserve">2) </w:t>
      </w:r>
      <w:r w:rsidR="003B1773">
        <w:rPr>
          <w:rFonts w:ascii="Arial" w:hAnsi="Arial" w:cs="Arial"/>
          <w:color w:val="000000"/>
          <w:sz w:val="18"/>
          <w:szCs w:val="18"/>
        </w:rPr>
        <w:t>в период с 1 апреля по 30 сентября - с 23.00 до 6.00 часов местного времени.</w:t>
      </w:r>
    </w:p>
    <w:p w14:paraId="45576CF7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45FC1898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73486964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C0009EE" w14:textId="77777777" w:rsidR="00951094" w:rsidRPr="004E483F" w:rsidRDefault="00951094" w:rsidP="00951094">
      <w:pPr>
        <w:pStyle w:val="a3"/>
        <w:spacing w:before="0" w:beforeAutospacing="0" w:after="0" w:afterAutospacing="0"/>
        <w:jc w:val="both"/>
        <w:rPr>
          <w:b/>
          <w:color w:val="000000"/>
        </w:rPr>
      </w:pPr>
      <w:r w:rsidRPr="004E483F">
        <w:rPr>
          <w:b/>
          <w:color w:val="000000"/>
        </w:rPr>
        <w:t>2. Изучите Уголовный кодекс РФ и ответьте на вопросы:</w:t>
      </w:r>
    </w:p>
    <w:p w14:paraId="6889B8D0" w14:textId="10B82631" w:rsidR="00951094" w:rsidRDefault="00951094" w:rsidP="00951094">
      <w:pPr>
        <w:pStyle w:val="a3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4E483F">
        <w:rPr>
          <w:color w:val="000000"/>
        </w:rPr>
        <w:t xml:space="preserve"> - Что признается э</w:t>
      </w:r>
      <w:r w:rsidRPr="004E483F">
        <w:rPr>
          <w:color w:val="000000"/>
          <w:shd w:val="clear" w:color="auto" w:fill="FFFFFF"/>
        </w:rPr>
        <w:t>ксцессом исполнителя?</w:t>
      </w:r>
    </w:p>
    <w:p w14:paraId="53D32D61" w14:textId="53F3A7D9" w:rsidR="002149FC" w:rsidRPr="002149FC" w:rsidRDefault="002149FC" w:rsidP="002149FC">
      <w:pPr>
        <w:pStyle w:val="a3"/>
        <w:spacing w:after="0"/>
        <w:jc w:val="both"/>
        <w:rPr>
          <w:color w:val="000000"/>
          <w:shd w:val="clear" w:color="auto" w:fill="FFFFFF"/>
        </w:rPr>
      </w:pPr>
      <w:r w:rsidRPr="002149FC">
        <w:rPr>
          <w:color w:val="000000"/>
          <w:shd w:val="clear" w:color="auto" w:fill="FFFFFF"/>
        </w:rPr>
        <w:t>УК РФ Статья 36. Эксцесс исполнителя преступления</w:t>
      </w:r>
    </w:p>
    <w:p w14:paraId="039DDD7A" w14:textId="030ADABB" w:rsidR="002149FC" w:rsidRDefault="002149FC" w:rsidP="002149FC">
      <w:pPr>
        <w:pStyle w:val="a3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2149FC">
        <w:rPr>
          <w:color w:val="000000"/>
          <w:shd w:val="clear" w:color="auto" w:fill="FFFFFF"/>
        </w:rPr>
        <w:t>Эксцессом исполнителя признается совершение исполнителем преступления, не охватывающегося умыслом других соучастников. За эксцесс исполнителя другие соучастники преступления уголовной ответственности не подлежат.</w:t>
      </w:r>
    </w:p>
    <w:p w14:paraId="5275F380" w14:textId="77777777" w:rsidR="002149FC" w:rsidRPr="004E483F" w:rsidRDefault="002149FC" w:rsidP="002149FC">
      <w:pPr>
        <w:pStyle w:val="a3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14:paraId="0683FD1A" w14:textId="1CE11524" w:rsidR="00951094" w:rsidRDefault="00951094" w:rsidP="00951094">
      <w:pPr>
        <w:pStyle w:val="a3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4E483F">
        <w:rPr>
          <w:color w:val="000000"/>
          <w:shd w:val="clear" w:color="auto" w:fill="FFFFFF"/>
        </w:rPr>
        <w:t xml:space="preserve"> </w:t>
      </w:r>
      <w:r w:rsidR="004E483F" w:rsidRPr="004E483F">
        <w:rPr>
          <w:color w:val="000000"/>
          <w:shd w:val="clear" w:color="auto" w:fill="FFFFFF"/>
        </w:rPr>
        <w:t xml:space="preserve">- </w:t>
      </w:r>
      <w:r w:rsidRPr="004E483F">
        <w:rPr>
          <w:color w:val="000000"/>
          <w:shd w:val="clear" w:color="auto" w:fill="FFFFFF"/>
        </w:rPr>
        <w:t xml:space="preserve">Что признается </w:t>
      </w:r>
      <w:r w:rsidR="004E483F" w:rsidRPr="004E483F">
        <w:rPr>
          <w:color w:val="000000"/>
          <w:shd w:val="clear" w:color="auto" w:fill="FFFFFF"/>
        </w:rPr>
        <w:t xml:space="preserve">под </w:t>
      </w:r>
      <w:r w:rsidRPr="004E483F">
        <w:rPr>
          <w:color w:val="000000"/>
          <w:shd w:val="clear" w:color="auto" w:fill="FFFFFF"/>
        </w:rPr>
        <w:t>добровольным отказом от преступления? </w:t>
      </w:r>
    </w:p>
    <w:p w14:paraId="5222F6FD" w14:textId="5E2A4293" w:rsidR="002149FC" w:rsidRPr="002149FC" w:rsidRDefault="002149FC" w:rsidP="002149FC">
      <w:pPr>
        <w:pStyle w:val="a3"/>
        <w:spacing w:after="0"/>
        <w:jc w:val="both"/>
        <w:rPr>
          <w:color w:val="000000"/>
          <w:shd w:val="clear" w:color="auto" w:fill="FFFFFF"/>
        </w:rPr>
      </w:pPr>
      <w:r w:rsidRPr="002149FC">
        <w:rPr>
          <w:color w:val="000000"/>
          <w:shd w:val="clear" w:color="auto" w:fill="FFFFFF"/>
        </w:rPr>
        <w:t>УК РФ Статья 31. Добровольный отказ от преступления</w:t>
      </w:r>
    </w:p>
    <w:p w14:paraId="01F4C625" w14:textId="3C384BFE" w:rsidR="002149FC" w:rsidRDefault="002149FC" w:rsidP="002149F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2149FC">
        <w:rPr>
          <w:color w:val="000000"/>
          <w:shd w:val="clear" w:color="auto" w:fill="FFFFFF"/>
        </w:rPr>
        <w:t>Добровольным отказом от преступления признается прекращение лицом приготовления к преступлению либо прекращение действий (бездействия), непосредственно направленных на совершение преступления, если лицо осознавало возможность доведения преступления до конца.</w:t>
      </w:r>
    </w:p>
    <w:p w14:paraId="770CAC3B" w14:textId="77777777" w:rsidR="002149FC" w:rsidRPr="004E483F" w:rsidRDefault="002149FC" w:rsidP="002149FC">
      <w:pPr>
        <w:pStyle w:val="a3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</w:p>
    <w:p w14:paraId="10917363" w14:textId="61D26C34" w:rsidR="004E483F" w:rsidRDefault="004E483F" w:rsidP="00951094">
      <w:pPr>
        <w:pStyle w:val="a3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4E483F">
        <w:rPr>
          <w:color w:val="000000"/>
          <w:shd w:val="clear" w:color="auto" w:fill="FFFFFF"/>
        </w:rPr>
        <w:t>-Когда преступление признается оконченным и неоконченным?</w:t>
      </w:r>
    </w:p>
    <w:p w14:paraId="1BE9E2DE" w14:textId="15C51868" w:rsidR="002149FC" w:rsidRPr="002149FC" w:rsidRDefault="002149FC" w:rsidP="002149FC">
      <w:pPr>
        <w:pStyle w:val="a3"/>
        <w:spacing w:after="0"/>
        <w:jc w:val="both"/>
        <w:rPr>
          <w:color w:val="000000"/>
        </w:rPr>
      </w:pPr>
      <w:r w:rsidRPr="002149FC">
        <w:rPr>
          <w:color w:val="000000"/>
        </w:rPr>
        <w:t>УК РФ Статья 29. Оконченное и неоконченное преступления</w:t>
      </w:r>
    </w:p>
    <w:p w14:paraId="0233A5C0" w14:textId="4545FE09" w:rsidR="002149FC" w:rsidRPr="002149FC" w:rsidRDefault="002149FC" w:rsidP="002149FC">
      <w:pPr>
        <w:pStyle w:val="a3"/>
        <w:spacing w:after="0"/>
        <w:jc w:val="both"/>
        <w:rPr>
          <w:color w:val="000000"/>
        </w:rPr>
      </w:pPr>
      <w:r w:rsidRPr="002149FC">
        <w:rPr>
          <w:color w:val="000000"/>
        </w:rPr>
        <w:t>1. Преступление признается оконченным, если в совершенном лицом деянии содержатся все признаки состава преступления, предусмотренного настоящим Кодексом.</w:t>
      </w:r>
    </w:p>
    <w:p w14:paraId="608DE7EC" w14:textId="292F7836" w:rsidR="002149FC" w:rsidRDefault="002149FC" w:rsidP="002149FC">
      <w:pPr>
        <w:pStyle w:val="a3"/>
        <w:spacing w:before="0" w:beforeAutospacing="0" w:after="0" w:afterAutospacing="0"/>
        <w:jc w:val="both"/>
        <w:rPr>
          <w:color w:val="000000"/>
        </w:rPr>
      </w:pPr>
      <w:r w:rsidRPr="002149FC">
        <w:rPr>
          <w:color w:val="000000"/>
        </w:rPr>
        <w:t>2. Неоконченным преступлением признаются приготовление к преступлению и покушение на преступление.</w:t>
      </w:r>
    </w:p>
    <w:p w14:paraId="1D237A66" w14:textId="77777777" w:rsidR="002149FC" w:rsidRPr="004E483F" w:rsidRDefault="002149FC" w:rsidP="002149FC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704657F" w14:textId="3A6F9A21" w:rsidR="00207D7E" w:rsidRDefault="004E483F" w:rsidP="004E483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48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Какое деяние признается преступлением, совершенным по неосторожности (по легкомыслию/по небрежности)?</w:t>
      </w:r>
    </w:p>
    <w:p w14:paraId="3CE819FF" w14:textId="64B538C9" w:rsid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 РФ Статья 26. Преступление, совершенное по неосторожности</w:t>
      </w:r>
    </w:p>
    <w:p w14:paraId="17505881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3A14EB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Преступлением, совершенным по неосторожности, признается деяние, совершенное по легкомыслию или небрежности.</w:t>
      </w:r>
    </w:p>
    <w:p w14:paraId="62414792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D63A1D3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Преступление признается совершенным по легкомыслию, если лицо предвидело возможность наступления общественно опасных последствий своих действий </w:t>
      </w: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(бездействия), но без достаточных к тому оснований самонадеянно рассчитывало на предотвращение этих последствий.</w:t>
      </w:r>
    </w:p>
    <w:p w14:paraId="72440A2B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78A5A0" w14:textId="374710D4" w:rsid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Преступление признается совершенным по небрежности, если лицо не предвидело возможности наступления общественно опасных последствий своих действий (бездействия), хотя при необходимой внимательности и предусмотрительности должно было и могло предвидеть эти последствия.</w:t>
      </w:r>
    </w:p>
    <w:p w14:paraId="3538B6B7" w14:textId="77777777" w:rsidR="002149FC" w:rsidRPr="004E483F" w:rsidRDefault="002149FC" w:rsidP="004E483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B68C62" w14:textId="1A86F04E" w:rsidR="004E483F" w:rsidRDefault="004E483F" w:rsidP="004E483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48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Назовите обстоятельства, исключающие преступность деяния.</w:t>
      </w:r>
    </w:p>
    <w:p w14:paraId="46C04F5D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 РФ Глава 8. ОБСТОЯТЕЛЬСТВА, ИСКЛЮЧАЮЩИЕ ПРЕСТУПНОСТЬ ДЕЯНИЯ</w:t>
      </w:r>
    </w:p>
    <w:p w14:paraId="5AB183E4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1DAB40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37. Необходимая оборона</w:t>
      </w:r>
    </w:p>
    <w:p w14:paraId="783FA5E4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38. Причинение вреда при задержании лица, совершившего преступление</w:t>
      </w:r>
    </w:p>
    <w:p w14:paraId="3CCC0E65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39. Крайняя необходимость</w:t>
      </w:r>
    </w:p>
    <w:p w14:paraId="7B510830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40. Физическое или психическое принуждение</w:t>
      </w:r>
    </w:p>
    <w:p w14:paraId="6EB40EEC" w14:textId="77777777" w:rsidR="002149FC" w:rsidRP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41. Обоснованный риск</w:t>
      </w:r>
    </w:p>
    <w:p w14:paraId="45BDA87E" w14:textId="0CAD6CBF" w:rsidR="002149FC" w:rsidRDefault="002149FC" w:rsidP="002149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4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42. Исполнение приказа или распоряжения</w:t>
      </w:r>
    </w:p>
    <w:p w14:paraId="7FC8A674" w14:textId="77777777" w:rsidR="002149FC" w:rsidRPr="004E483F" w:rsidRDefault="002149FC" w:rsidP="004E483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345DDF" w14:textId="18BEAB61" w:rsidR="004E483F" w:rsidRDefault="004E483F" w:rsidP="004E483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48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Перечислите основания освобождения от уголовной ответственности.</w:t>
      </w:r>
    </w:p>
    <w:p w14:paraId="0817B26E" w14:textId="77777777" w:rsidR="0038348D" w:rsidRPr="0038348D" w:rsidRDefault="0038348D" w:rsidP="003834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3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 РФ Глава 11. ОСВОБОЖДЕНИЕ ОТ УГОЛОВНОЙ ОТВЕТСТВЕННОСТИ</w:t>
      </w:r>
    </w:p>
    <w:p w14:paraId="1024EDD2" w14:textId="77777777" w:rsidR="0038348D" w:rsidRPr="0038348D" w:rsidRDefault="0038348D" w:rsidP="003834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C44C2E" w14:textId="77777777" w:rsidR="0038348D" w:rsidRPr="0038348D" w:rsidRDefault="0038348D" w:rsidP="003834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3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75. Освобождение от уголовной ответственности в связи с деятельным раскаянием</w:t>
      </w:r>
    </w:p>
    <w:p w14:paraId="4CAB7812" w14:textId="77777777" w:rsidR="0038348D" w:rsidRPr="0038348D" w:rsidRDefault="0038348D" w:rsidP="003834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3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76. Освобождение от уголовной ответственности в связи с примирением с потерпевшим</w:t>
      </w:r>
    </w:p>
    <w:p w14:paraId="692A3203" w14:textId="77777777" w:rsidR="0038348D" w:rsidRPr="0038348D" w:rsidRDefault="0038348D" w:rsidP="003834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3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76.1. Освобождение от уголовной ответственности в связи с возмещением ущерба</w:t>
      </w:r>
    </w:p>
    <w:p w14:paraId="12CD9760" w14:textId="77777777" w:rsidR="0038348D" w:rsidRPr="0038348D" w:rsidRDefault="0038348D" w:rsidP="003834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3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76.2. Освобождение от уголовной ответственности с назначением судебного штрафа</w:t>
      </w:r>
    </w:p>
    <w:p w14:paraId="74350222" w14:textId="77777777" w:rsidR="0038348D" w:rsidRPr="0038348D" w:rsidRDefault="0038348D" w:rsidP="003834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3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77. Утратила силу</w:t>
      </w:r>
    </w:p>
    <w:p w14:paraId="65C155F1" w14:textId="309FBE66" w:rsidR="0038348D" w:rsidRDefault="0038348D" w:rsidP="003834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3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78. Освобождение от уголовной ответственности в связи с истечением сроков давности</w:t>
      </w:r>
    </w:p>
    <w:p w14:paraId="4B905BB8" w14:textId="77777777" w:rsidR="0038348D" w:rsidRPr="004E483F" w:rsidRDefault="0038348D" w:rsidP="004E483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021ECA" w14:textId="77777777" w:rsidR="004E483F" w:rsidRPr="004E483F" w:rsidRDefault="004E48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4E483F" w:rsidRPr="004E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610C"/>
    <w:multiLevelType w:val="hybridMultilevel"/>
    <w:tmpl w:val="57667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D7E"/>
    <w:rsid w:val="00207D7E"/>
    <w:rsid w:val="002149FC"/>
    <w:rsid w:val="0037295E"/>
    <w:rsid w:val="0038348D"/>
    <w:rsid w:val="003B1773"/>
    <w:rsid w:val="003C57D8"/>
    <w:rsid w:val="004E483F"/>
    <w:rsid w:val="00657FD4"/>
    <w:rsid w:val="009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BA33"/>
  <w15:docId w15:val="{E75D5B90-C239-477E-A351-41C335F5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E4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00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0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Виталий Демьянцев</cp:lastModifiedBy>
  <cp:revision>6</cp:revision>
  <dcterms:created xsi:type="dcterms:W3CDTF">2023-02-07T13:37:00Z</dcterms:created>
  <dcterms:modified xsi:type="dcterms:W3CDTF">2023-03-08T06:00:00Z</dcterms:modified>
</cp:coreProperties>
</file>