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100C2" w14:textId="19EDD331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1: Титульный</w:t>
      </w:r>
      <w:r w:rsidRPr="006E3742">
        <w:rPr>
          <w:sz w:val="28"/>
          <w:szCs w:val="28"/>
        </w:rPr>
        <w:t xml:space="preserve"> </w:t>
      </w:r>
      <w:r w:rsidR="00090F0C">
        <w:rPr>
          <w:sz w:val="28"/>
          <w:szCs w:val="28"/>
        </w:rPr>
        <w:t xml:space="preserve">Здравствуйте </w:t>
      </w:r>
      <w:r w:rsidRPr="006E3742">
        <w:rPr>
          <w:sz w:val="28"/>
          <w:szCs w:val="28"/>
        </w:rPr>
        <w:t xml:space="preserve">уважаемые члены комиссии! Вашему вниманию представляется выпускная квалификационная работа на тему: </w:t>
      </w:r>
      <w:r w:rsidRPr="006E3742">
        <w:rPr>
          <w:b/>
          <w:bCs/>
          <w:sz w:val="28"/>
          <w:szCs w:val="28"/>
        </w:rPr>
        <w:t>«Система распознавания эмоций человека на основе искусственной нейронной сети»</w:t>
      </w:r>
      <w:r w:rsidRPr="006E3742">
        <w:rPr>
          <w:sz w:val="28"/>
          <w:szCs w:val="28"/>
        </w:rPr>
        <w:t xml:space="preserve">. Работу выполнил студент группы 606-22 Демьянцев Виталий. Научный руководитель — </w:t>
      </w:r>
      <w:proofErr w:type="spellStart"/>
      <w:r w:rsidRPr="006E3742">
        <w:rPr>
          <w:sz w:val="28"/>
          <w:szCs w:val="28"/>
        </w:rPr>
        <w:t>к</w:t>
      </w:r>
      <w:r w:rsidR="00A90614">
        <w:rPr>
          <w:sz w:val="28"/>
          <w:szCs w:val="28"/>
        </w:rPr>
        <w:t>.т.н</w:t>
      </w:r>
      <w:proofErr w:type="spellEnd"/>
      <w:r w:rsidR="00A90614">
        <w:rPr>
          <w:sz w:val="28"/>
          <w:szCs w:val="28"/>
        </w:rPr>
        <w:t xml:space="preserve">, </w:t>
      </w:r>
      <w:proofErr w:type="spellStart"/>
      <w:r w:rsidR="00A90614">
        <w:rPr>
          <w:sz w:val="28"/>
          <w:szCs w:val="28"/>
        </w:rPr>
        <w:t>ст</w:t>
      </w:r>
      <w:proofErr w:type="spellEnd"/>
      <w:r w:rsidR="00A90614">
        <w:rPr>
          <w:sz w:val="28"/>
          <w:szCs w:val="28"/>
        </w:rPr>
        <w:t xml:space="preserve"> преподаватель</w:t>
      </w:r>
      <w:r w:rsidRPr="006E3742">
        <w:rPr>
          <w:sz w:val="28"/>
          <w:szCs w:val="28"/>
        </w:rPr>
        <w:t xml:space="preserve"> Горбунов Дмитрий Владимирович.</w:t>
      </w:r>
    </w:p>
    <w:p w14:paraId="35C6D0BE" w14:textId="5FAEBD8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2: Цель и задачи</w:t>
      </w:r>
      <w:r w:rsidRPr="006E3742">
        <w:rPr>
          <w:sz w:val="28"/>
          <w:szCs w:val="28"/>
        </w:rPr>
        <w:t xml:space="preserve"> </w:t>
      </w:r>
    </w:p>
    <w:p w14:paraId="55A73E0F" w14:textId="77777777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Целью работы является исследование предметной области, выбор моделей искусственных нейронных сетей и проектирование системы для распознавания эмоций человека.</w:t>
      </w:r>
    </w:p>
    <w:p w14:paraId="0C04A1C4" w14:textId="31C3D42F" w:rsidR="00941ACF" w:rsidRPr="006E3742" w:rsidRDefault="00941ACF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В соответствии с выданным заданием, в работе решаются следующие задачи:</w:t>
      </w:r>
      <w:r w:rsidR="000040BA">
        <w:rPr>
          <w:sz w:val="28"/>
          <w:szCs w:val="28"/>
        </w:rPr>
        <w:t xml:space="preserve"> (читаем со слайда)</w:t>
      </w:r>
    </w:p>
    <w:p w14:paraId="2742E0B1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3: Актуальность</w:t>
      </w:r>
      <w:r w:rsidRPr="006E3742">
        <w:rPr>
          <w:sz w:val="28"/>
          <w:szCs w:val="28"/>
        </w:rPr>
        <w:t xml:space="preserve"> </w:t>
      </w:r>
      <w:proofErr w:type="spellStart"/>
      <w:r w:rsidRPr="006E3742">
        <w:rPr>
          <w:sz w:val="28"/>
          <w:szCs w:val="28"/>
        </w:rPr>
        <w:t>Актуальность</w:t>
      </w:r>
      <w:proofErr w:type="spellEnd"/>
      <w:r w:rsidRPr="006E3742">
        <w:rPr>
          <w:sz w:val="28"/>
          <w:szCs w:val="28"/>
        </w:rPr>
        <w:t xml:space="preserve"> темы обусловлена несколькими факторами. Во-первых, в современных HR-процессах всё большее значение приобретает эмоциональный интеллект и объективная оценка состояния сотрудников. Традиционные методы, такие как анкетирование или субъективное мнение рекрутера, не дают точной и оперативной картины. Во-вторых, бурное развитие технологий ИИ позволяет автоматизировать этот анализ. И, наконец, критически важным аспектом является соответствие требованиям ФЗ-152. Использование зарубежных </w:t>
      </w:r>
      <w:proofErr w:type="spellStart"/>
      <w:r w:rsidRPr="006E3742">
        <w:rPr>
          <w:sz w:val="28"/>
          <w:szCs w:val="28"/>
        </w:rPr>
        <w:t>SaaS</w:t>
      </w:r>
      <w:proofErr w:type="spellEnd"/>
      <w:r w:rsidRPr="006E3742">
        <w:rPr>
          <w:sz w:val="28"/>
          <w:szCs w:val="28"/>
        </w:rPr>
        <w:t>-решений несёт риски утечки персональных данных, поэтому разработка отечественной системы с локальной обработкой данных является востребованной задачей.</w:t>
      </w:r>
    </w:p>
    <w:p w14:paraId="4BB2B92C" w14:textId="73F6D391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4: Существующие </w:t>
      </w:r>
      <w:r w:rsidR="006E3742" w:rsidRPr="006E3742">
        <w:rPr>
          <w:b/>
          <w:bCs/>
          <w:sz w:val="28"/>
          <w:szCs w:val="28"/>
        </w:rPr>
        <w:t>решения.</w:t>
      </w:r>
      <w:r w:rsidRPr="006E3742">
        <w:rPr>
          <w:sz w:val="28"/>
          <w:szCs w:val="28"/>
        </w:rPr>
        <w:t xml:space="preserve"> На рынке существуют известные аналоги, такие как </w:t>
      </w:r>
      <w:proofErr w:type="spellStart"/>
      <w:r w:rsidRPr="006E3742">
        <w:rPr>
          <w:sz w:val="28"/>
          <w:szCs w:val="28"/>
        </w:rPr>
        <w:t>Affectiva</w:t>
      </w:r>
      <w:proofErr w:type="spellEnd"/>
      <w:r w:rsidRPr="006E3742">
        <w:rPr>
          <w:sz w:val="28"/>
          <w:szCs w:val="28"/>
        </w:rPr>
        <w:t xml:space="preserve">, </w:t>
      </w:r>
      <w:proofErr w:type="spellStart"/>
      <w:r w:rsidRPr="006E3742">
        <w:rPr>
          <w:sz w:val="28"/>
          <w:szCs w:val="28"/>
        </w:rPr>
        <w:t>Beyond</w:t>
      </w:r>
      <w:proofErr w:type="spellEnd"/>
      <w:r w:rsidRPr="006E3742">
        <w:rPr>
          <w:sz w:val="28"/>
          <w:szCs w:val="28"/>
        </w:rPr>
        <w:t xml:space="preserve"> </w:t>
      </w:r>
      <w:proofErr w:type="spellStart"/>
      <w:r w:rsidRPr="006E3742">
        <w:rPr>
          <w:sz w:val="28"/>
          <w:szCs w:val="28"/>
        </w:rPr>
        <w:t>Verbal</w:t>
      </w:r>
      <w:proofErr w:type="spellEnd"/>
      <w:r w:rsidRPr="006E3742">
        <w:rPr>
          <w:sz w:val="28"/>
          <w:szCs w:val="28"/>
        </w:rPr>
        <w:t xml:space="preserve"> и </w:t>
      </w:r>
      <w:proofErr w:type="spellStart"/>
      <w:r w:rsidRPr="006E3742">
        <w:rPr>
          <w:sz w:val="28"/>
          <w:szCs w:val="28"/>
        </w:rPr>
        <w:t>Emotient</w:t>
      </w:r>
      <w:proofErr w:type="spellEnd"/>
      <w:r w:rsidRPr="006E3742">
        <w:rPr>
          <w:sz w:val="28"/>
          <w:szCs w:val="28"/>
        </w:rPr>
        <w:t xml:space="preserve">. Однако они имеют ряд существенных недостатков. </w:t>
      </w:r>
      <w:r w:rsidRPr="006E3742">
        <w:rPr>
          <w:sz w:val="28"/>
          <w:szCs w:val="28"/>
        </w:rPr>
        <w:lastRenderedPageBreak/>
        <w:t>Системы компьютерного зрения не учитывают голос, аудиосистемы игнорируют мимику. Коммерческие мультимодальные решения стоят дорого, не адаптированы под российские HR-сценарии и не гарантируют соблюдение законодательства РФ. Разрабатываемая система лишена этих недостатков: она специализирована под HR, использует открытый технологический стек без лицензионных отчислений и обеспечивает локальную обработку данных.</w:t>
      </w:r>
    </w:p>
    <w:p w14:paraId="2276A2C8" w14:textId="1A9A0528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5: </w:t>
      </w:r>
      <w:r w:rsidR="0049192D" w:rsidRPr="006E3742">
        <w:rPr>
          <w:b/>
          <w:bCs/>
          <w:sz w:val="28"/>
          <w:szCs w:val="28"/>
        </w:rPr>
        <w:t>BPMN-диаграмма.</w:t>
      </w:r>
      <w:r w:rsidRPr="006E3742">
        <w:rPr>
          <w:sz w:val="28"/>
          <w:szCs w:val="28"/>
        </w:rPr>
        <w:t xml:space="preserve"> Для формализации бизнес-процесса была построена BPMN-диаграмма. Она отражает целевой процесс оценки кандидата с использованием системы. Процесс начинается с постановки задачи руководителем. HR-специалист аутентифицируется, создаёт сессию и получает согласие кандидата на обработку данных. Далее система в автоматическом режиме собирает мультимодальные данные, анализирует их и формирует отчёт. На основе этого отчёта HR-специалист принимает объективное решение и уведомляет руководителя.</w:t>
      </w:r>
    </w:p>
    <w:p w14:paraId="3C4F854F" w14:textId="187B2AC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6: </w:t>
      </w:r>
      <w:r w:rsidR="0049192D" w:rsidRPr="006E3742">
        <w:rPr>
          <w:b/>
          <w:bCs/>
          <w:sz w:val="28"/>
          <w:szCs w:val="28"/>
        </w:rPr>
        <w:t>IDEF0-диаграмма</w:t>
      </w:r>
      <w:r w:rsidR="0049192D" w:rsidRPr="006E3742">
        <w:rPr>
          <w:sz w:val="28"/>
          <w:szCs w:val="28"/>
        </w:rPr>
        <w:t xml:space="preserve"> на</w:t>
      </w:r>
      <w:r w:rsidRPr="006E3742">
        <w:rPr>
          <w:sz w:val="28"/>
          <w:szCs w:val="28"/>
        </w:rPr>
        <w:t xml:space="preserve"> функциональном уровне система представлена в виде IDEF0-диаграммы верхнего уровня. Входами в систему являются пользовательские запросы, список участников и конфигурация анализа. Управляющими факторами выступают нормативные документы (ФЗ-152) и алгоритмы детекции. Механизмами реализации являются серверная инфраструктура, клиентские устройства и сам пользователь. Единственным выходом системы является структурированный аналитический отчёт.</w:t>
      </w:r>
    </w:p>
    <w:p w14:paraId="51B9F972" w14:textId="262B56D5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7: Декомпозиция </w:t>
      </w:r>
      <w:r w:rsidR="0049192D" w:rsidRPr="006E3742">
        <w:rPr>
          <w:b/>
          <w:bCs/>
          <w:sz w:val="28"/>
          <w:szCs w:val="28"/>
        </w:rPr>
        <w:t>IDEF0</w:t>
      </w:r>
      <w:r w:rsidR="0049192D" w:rsidRPr="006E3742">
        <w:rPr>
          <w:sz w:val="28"/>
          <w:szCs w:val="28"/>
        </w:rPr>
        <w:t xml:space="preserve"> для</w:t>
      </w:r>
      <w:r w:rsidRPr="006E3742">
        <w:rPr>
          <w:sz w:val="28"/>
          <w:szCs w:val="28"/>
        </w:rPr>
        <w:t xml:space="preserve"> детализации была выполнена декомпозиция на четыре ключевых подпроцесса. </w:t>
      </w:r>
      <w:r w:rsidRPr="006E3742">
        <w:rPr>
          <w:sz w:val="28"/>
          <w:szCs w:val="28"/>
        </w:rPr>
        <w:lastRenderedPageBreak/>
        <w:t xml:space="preserve">Блок A1 отвечает за проведение сессии и первичный захват </w:t>
      </w:r>
      <w:proofErr w:type="spellStart"/>
      <w:r w:rsidRPr="006E3742">
        <w:rPr>
          <w:sz w:val="28"/>
          <w:szCs w:val="28"/>
        </w:rPr>
        <w:t>медиапотоков</w:t>
      </w:r>
      <w:proofErr w:type="spellEnd"/>
      <w:r w:rsidRPr="006E3742">
        <w:rPr>
          <w:sz w:val="28"/>
          <w:szCs w:val="28"/>
        </w:rPr>
        <w:t>. Блок A2 выполняет предобработку данных: нормализацию кадров и извлечение акустических признаков. Блок A3 — это ядро системы, где происходит непосредственный анализ данных нейросетевыми моделями. И блок A4 отвечает за интерпретацию результатов, их агрегацию и формирование итогового отчёта.</w:t>
      </w:r>
    </w:p>
    <w:p w14:paraId="66A36AC5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8: DFD-диаграмма</w:t>
      </w:r>
      <w:r w:rsidRPr="006E3742">
        <w:rPr>
          <w:sz w:val="28"/>
          <w:szCs w:val="28"/>
        </w:rPr>
        <w:t xml:space="preserve"> Потоки данных между компонентами системы отражены на DFD-диаграмме. Сырые данные с камеры и микрофона поступают в процесс сбора, затем передаются на обработку для извлечения признаков, после чего направляются в процесс анализа. Результаты анализа сохраняются в хранилище данных и передаются в модуль формирования отчёта, который выдаёт итоговый документ HR-менеджеру.</w:t>
      </w:r>
    </w:p>
    <w:p w14:paraId="2643F809" w14:textId="340DF86F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Слайды 9 и 10: ER-модель и Логическая модель БД</w:t>
      </w:r>
      <w:r w:rsidRPr="006E3742">
        <w:rPr>
          <w:sz w:val="28"/>
          <w:szCs w:val="28"/>
        </w:rPr>
        <w:t xml:space="preserve"> хранения данных спроектирована реляционная база данных на </w:t>
      </w:r>
      <w:proofErr w:type="spellStart"/>
      <w:r w:rsidRPr="006E3742">
        <w:rPr>
          <w:sz w:val="28"/>
          <w:szCs w:val="28"/>
        </w:rPr>
        <w:t>PostgreSQL</w:t>
      </w:r>
      <w:proofErr w:type="spellEnd"/>
      <w:r w:rsidRPr="006E3742">
        <w:rPr>
          <w:sz w:val="28"/>
          <w:szCs w:val="28"/>
        </w:rPr>
        <w:t xml:space="preserve">. На слайдах представлены ER-диаграмма и логическая модель. Ключевые сущности: пользователи, сессии, участники и события аналитики. Особенностью модели является использование типа JSONB для хранения разнородных сырых данных от ИИ-моделей (координаты лиц, вероятности эмоций, текстовые </w:t>
      </w:r>
      <w:proofErr w:type="spellStart"/>
      <w:r w:rsidRPr="006E3742">
        <w:rPr>
          <w:sz w:val="28"/>
          <w:szCs w:val="28"/>
        </w:rPr>
        <w:t>сниппеты</w:t>
      </w:r>
      <w:proofErr w:type="spellEnd"/>
      <w:r w:rsidRPr="006E3742">
        <w:rPr>
          <w:sz w:val="28"/>
          <w:szCs w:val="28"/>
        </w:rPr>
        <w:t>). Это позволяет гибко масштабировать аналитику без необходимости изменения схемы базы данных при обновлении моделей ИИ.</w:t>
      </w:r>
    </w:p>
    <w:p w14:paraId="1C7DA10E" w14:textId="05164F39" w:rsidR="00D67B7C" w:rsidRPr="00D67B7C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11: Средства и технологии </w:t>
      </w:r>
      <w:r w:rsidR="00A64E2A" w:rsidRPr="006E3742">
        <w:rPr>
          <w:b/>
          <w:bCs/>
          <w:sz w:val="28"/>
          <w:szCs w:val="28"/>
        </w:rPr>
        <w:t>разработки.</w:t>
      </w:r>
      <w:r w:rsidRPr="006E3742">
        <w:rPr>
          <w:sz w:val="28"/>
          <w:szCs w:val="28"/>
        </w:rPr>
        <w:t xml:space="preserve"> </w:t>
      </w:r>
      <w:r w:rsidR="00D67B7C" w:rsidRPr="00D67B7C">
        <w:rPr>
          <w:sz w:val="28"/>
          <w:szCs w:val="28"/>
        </w:rPr>
        <w:t>Перейдём к выбору средств разработки.</w:t>
      </w:r>
    </w:p>
    <w:p w14:paraId="612DD542" w14:textId="3E4C02DB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клиентской части рассматривались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, </w:t>
      </w:r>
      <w:proofErr w:type="spellStart"/>
      <w:r w:rsidRPr="00D67B7C">
        <w:rPr>
          <w:sz w:val="28"/>
          <w:szCs w:val="28"/>
        </w:rPr>
        <w:t>Angular</w:t>
      </w:r>
      <w:proofErr w:type="spellEnd"/>
      <w:r w:rsidRPr="00D67B7C">
        <w:rPr>
          <w:sz w:val="28"/>
          <w:szCs w:val="28"/>
        </w:rPr>
        <w:t xml:space="preserve"> и Vue.js. Выбор был сделан в пользу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 совместно с </w:t>
      </w:r>
      <w:proofErr w:type="spellStart"/>
      <w:r w:rsidRPr="00D67B7C">
        <w:rPr>
          <w:sz w:val="28"/>
          <w:szCs w:val="28"/>
        </w:rPr>
        <w:t>TypeScript</w:t>
      </w:r>
      <w:proofErr w:type="spellEnd"/>
      <w:r w:rsidRPr="00D67B7C">
        <w:rPr>
          <w:sz w:val="28"/>
          <w:szCs w:val="28"/>
        </w:rPr>
        <w:t xml:space="preserve"> и </w:t>
      </w:r>
      <w:proofErr w:type="spellStart"/>
      <w:r w:rsidRPr="00D67B7C">
        <w:rPr>
          <w:sz w:val="28"/>
          <w:szCs w:val="28"/>
        </w:rPr>
        <w:t>Vite</w:t>
      </w:r>
      <w:proofErr w:type="spellEnd"/>
      <w:r w:rsidRPr="00D67B7C">
        <w:rPr>
          <w:sz w:val="28"/>
          <w:szCs w:val="28"/>
        </w:rPr>
        <w:t xml:space="preserve">, </w:t>
      </w:r>
      <w:r w:rsidRPr="00D67B7C">
        <w:rPr>
          <w:sz w:val="28"/>
          <w:szCs w:val="28"/>
        </w:rPr>
        <w:lastRenderedPageBreak/>
        <w:t xml:space="preserve">поскольку </w:t>
      </w:r>
      <w:proofErr w:type="spellStart"/>
      <w:r w:rsidRPr="00D67B7C">
        <w:rPr>
          <w:sz w:val="28"/>
          <w:szCs w:val="28"/>
        </w:rPr>
        <w:t>React</w:t>
      </w:r>
      <w:proofErr w:type="spellEnd"/>
      <w:r w:rsidRPr="00D67B7C">
        <w:rPr>
          <w:sz w:val="28"/>
          <w:szCs w:val="28"/>
        </w:rPr>
        <w:t xml:space="preserve"> обладает развитой экосистемой, поддерживает компонентный подход к разработке, </w:t>
      </w:r>
      <w:proofErr w:type="spellStart"/>
      <w:r w:rsidRPr="00D67B7C">
        <w:rPr>
          <w:sz w:val="28"/>
          <w:szCs w:val="28"/>
        </w:rPr>
        <w:t>TypeScript</w:t>
      </w:r>
      <w:proofErr w:type="spellEnd"/>
      <w:r w:rsidRPr="00D67B7C">
        <w:rPr>
          <w:sz w:val="28"/>
          <w:szCs w:val="28"/>
        </w:rPr>
        <w:t xml:space="preserve"> обеспечивает строгую типизацию, а </w:t>
      </w:r>
      <w:proofErr w:type="spellStart"/>
      <w:r w:rsidRPr="00D67B7C">
        <w:rPr>
          <w:sz w:val="28"/>
          <w:szCs w:val="28"/>
        </w:rPr>
        <w:t>Vite</w:t>
      </w:r>
      <w:proofErr w:type="spellEnd"/>
      <w:r w:rsidRPr="00D67B7C">
        <w:rPr>
          <w:sz w:val="28"/>
          <w:szCs w:val="28"/>
        </w:rPr>
        <w:t xml:space="preserve"> позволяет ускорить процесс сборки и отладки приложения.</w:t>
      </w:r>
    </w:p>
    <w:p w14:paraId="6063CD7A" w14:textId="6ABBB642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серверной части анализировались Node.js, Go и </w:t>
      </w:r>
      <w:proofErr w:type="spellStart"/>
      <w:r w:rsidRPr="00D67B7C">
        <w:rPr>
          <w:sz w:val="28"/>
          <w:szCs w:val="28"/>
        </w:rPr>
        <w:t>Rust</w:t>
      </w:r>
      <w:proofErr w:type="spellEnd"/>
      <w:r w:rsidRPr="00D67B7C">
        <w:rPr>
          <w:sz w:val="28"/>
          <w:szCs w:val="28"/>
        </w:rPr>
        <w:t xml:space="preserve">. В результате был выбран язык Go с использованием фреймворка </w:t>
      </w:r>
      <w:proofErr w:type="spellStart"/>
      <w:r w:rsidRPr="00D67B7C">
        <w:rPr>
          <w:sz w:val="28"/>
          <w:szCs w:val="28"/>
        </w:rPr>
        <w:t>Gin</w:t>
      </w:r>
      <w:proofErr w:type="spellEnd"/>
      <w:r w:rsidRPr="00D67B7C">
        <w:rPr>
          <w:sz w:val="28"/>
          <w:szCs w:val="28"/>
        </w:rPr>
        <w:t>. Основными причинами стали высокая производительность, эффективная работа с большим количеством конкурентных соединений и удобство развёртывания приложения в виде единого исполняемого файла.</w:t>
      </w:r>
    </w:p>
    <w:p w14:paraId="6FCEA340" w14:textId="77777777" w:rsidR="00D67B7C" w:rsidRPr="00D67B7C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Для реализации модулей искусственного интеллекта использовался Python как основной язык разработки систем машинного обучения. В работе применялись библиотеки </w:t>
      </w:r>
      <w:proofErr w:type="spellStart"/>
      <w:r w:rsidRPr="00D67B7C">
        <w:rPr>
          <w:sz w:val="28"/>
          <w:szCs w:val="28"/>
        </w:rPr>
        <w:t>OpenCV</w:t>
      </w:r>
      <w:proofErr w:type="spellEnd"/>
      <w:r w:rsidRPr="00D67B7C">
        <w:rPr>
          <w:sz w:val="28"/>
          <w:szCs w:val="28"/>
        </w:rPr>
        <w:t xml:space="preserve"> для обработки изображений и </w:t>
      </w:r>
      <w:proofErr w:type="spellStart"/>
      <w:r w:rsidRPr="00D67B7C">
        <w:rPr>
          <w:sz w:val="28"/>
          <w:szCs w:val="28"/>
        </w:rPr>
        <w:t>FastAPI</w:t>
      </w:r>
      <w:proofErr w:type="spellEnd"/>
      <w:r w:rsidRPr="00D67B7C">
        <w:rPr>
          <w:sz w:val="28"/>
          <w:szCs w:val="28"/>
        </w:rPr>
        <w:t xml:space="preserve"> для организации взаимодействия между сервисами.</w:t>
      </w:r>
    </w:p>
    <w:p w14:paraId="5DDC5C08" w14:textId="3DE55168" w:rsidR="005E3F63" w:rsidRPr="006E3742" w:rsidRDefault="00D67B7C" w:rsidP="00EE2162">
      <w:pPr>
        <w:spacing w:before="0" w:after="0" w:line="240" w:lineRule="auto"/>
        <w:rPr>
          <w:sz w:val="28"/>
          <w:szCs w:val="28"/>
        </w:rPr>
      </w:pPr>
      <w:r w:rsidRPr="00D67B7C">
        <w:rPr>
          <w:sz w:val="28"/>
          <w:szCs w:val="28"/>
        </w:rPr>
        <w:t xml:space="preserve">В качестве системы управления базами данных рассматривались </w:t>
      </w:r>
      <w:proofErr w:type="spellStart"/>
      <w:r w:rsidRPr="00D67B7C">
        <w:rPr>
          <w:sz w:val="28"/>
          <w:szCs w:val="28"/>
        </w:rPr>
        <w:t>PostgreSQL</w:t>
      </w:r>
      <w:proofErr w:type="spellEnd"/>
      <w:r w:rsidRPr="00D67B7C">
        <w:rPr>
          <w:sz w:val="28"/>
          <w:szCs w:val="28"/>
        </w:rPr>
        <w:t xml:space="preserve">, </w:t>
      </w:r>
      <w:proofErr w:type="spellStart"/>
      <w:r w:rsidRPr="00D67B7C">
        <w:rPr>
          <w:sz w:val="28"/>
          <w:szCs w:val="28"/>
        </w:rPr>
        <w:t>MongoDB</w:t>
      </w:r>
      <w:proofErr w:type="spellEnd"/>
      <w:r w:rsidRPr="00D67B7C">
        <w:rPr>
          <w:sz w:val="28"/>
          <w:szCs w:val="28"/>
        </w:rPr>
        <w:t xml:space="preserve"> и MySQL. Выбор был сделан в пользу </w:t>
      </w:r>
      <w:proofErr w:type="spellStart"/>
      <w:r w:rsidRPr="00D67B7C">
        <w:rPr>
          <w:sz w:val="28"/>
          <w:szCs w:val="28"/>
        </w:rPr>
        <w:t>PostgreSQL</w:t>
      </w:r>
      <w:proofErr w:type="spellEnd"/>
      <w:r w:rsidRPr="00D67B7C">
        <w:rPr>
          <w:sz w:val="28"/>
          <w:szCs w:val="28"/>
        </w:rPr>
        <w:t xml:space="preserve"> благодаря поддержке JSONB и надёжным механизмам обеспечения целостности данных.</w:t>
      </w:r>
    </w:p>
    <w:p w14:paraId="6DC66888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13: Алгоритмическое обеспечение</w:t>
      </w:r>
      <w:r w:rsidRPr="006E3742">
        <w:rPr>
          <w:sz w:val="28"/>
          <w:szCs w:val="28"/>
        </w:rPr>
        <w:t xml:space="preserve"> </w:t>
      </w:r>
      <w:r w:rsidRPr="006E3742">
        <w:rPr>
          <w:i/>
          <w:iCs/>
          <w:sz w:val="28"/>
          <w:szCs w:val="28"/>
        </w:rPr>
        <w:t>(Показать на схему)</w:t>
      </w:r>
      <w:r w:rsidRPr="006E3742">
        <w:rPr>
          <w:sz w:val="28"/>
          <w:szCs w:val="28"/>
        </w:rPr>
        <w:t xml:space="preserve"> Общий алгоритм работы системы выглядит следующим образом: после аутентификации и создания сессии запускаются три параллельных потока: обработка видеокадров, обработка </w:t>
      </w:r>
      <w:proofErr w:type="spellStart"/>
      <w:r w:rsidRPr="006E3742">
        <w:rPr>
          <w:sz w:val="28"/>
          <w:szCs w:val="28"/>
        </w:rPr>
        <w:t>аудиочанков</w:t>
      </w:r>
      <w:proofErr w:type="spellEnd"/>
      <w:r w:rsidRPr="006E3742">
        <w:rPr>
          <w:sz w:val="28"/>
          <w:szCs w:val="28"/>
        </w:rPr>
        <w:t xml:space="preserve"> и приём сообщений чата. Все события сохраняются в БД и транслируются в интерфейс в реальном времени. При завершении сессии генерируется итоговый отчёт.</w:t>
      </w:r>
    </w:p>
    <w:p w14:paraId="6FA52303" w14:textId="4AF4C17C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lastRenderedPageBreak/>
        <w:t>Слайд 14: Информационное обеспечение</w:t>
      </w:r>
      <w:r w:rsidRPr="006E3742">
        <w:rPr>
          <w:sz w:val="28"/>
          <w:szCs w:val="28"/>
        </w:rPr>
        <w:t xml:space="preserve"> Информационным обеспечением системы выступают обученные модели и конфигурации. Входными данными являются видеопоток с веб-камеры и аудиопоток с микрофона Данные обрабатываются в изолированных AI-шлюзах и сохраняются в </w:t>
      </w:r>
      <w:proofErr w:type="spellStart"/>
      <w:r w:rsidRPr="006E3742">
        <w:rPr>
          <w:sz w:val="28"/>
          <w:szCs w:val="28"/>
        </w:rPr>
        <w:t>PostgreSQL</w:t>
      </w:r>
      <w:proofErr w:type="spellEnd"/>
      <w:r w:rsidRPr="006E3742">
        <w:rPr>
          <w:sz w:val="28"/>
          <w:szCs w:val="28"/>
        </w:rPr>
        <w:t xml:space="preserve"> с использованием формата JSONB.</w:t>
      </w:r>
    </w:p>
    <w:p w14:paraId="61C54817" w14:textId="77777777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15: Модуль анализа лица и эмоций</w:t>
      </w:r>
      <w:r w:rsidRPr="006E3742">
        <w:rPr>
          <w:sz w:val="28"/>
          <w:szCs w:val="28"/>
        </w:rPr>
        <w:t xml:space="preserve"> </w:t>
      </w:r>
    </w:p>
    <w:p w14:paraId="6C6AB970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Модуль компьютерного зрения использует MTCNN для детекции лиц и библиотеку </w:t>
      </w:r>
      <w:proofErr w:type="spellStart"/>
      <w:r w:rsidRPr="00EE2162">
        <w:rPr>
          <w:sz w:val="28"/>
          <w:szCs w:val="28"/>
        </w:rPr>
        <w:t>DeepFace</w:t>
      </w:r>
      <w:proofErr w:type="spellEnd"/>
      <w:r w:rsidRPr="00EE2162">
        <w:rPr>
          <w:sz w:val="28"/>
          <w:szCs w:val="28"/>
        </w:rPr>
        <w:t xml:space="preserve"> на базе VGG-Face для классификации эмоциональных состояний.</w:t>
      </w:r>
    </w:p>
    <w:p w14:paraId="4DB2B7F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Система распознаёт эмоции по классификации Пола Экмана: радость, грусть, гнев, страх, удивление и отвращение.</w:t>
      </w:r>
    </w:p>
    <w:p w14:paraId="1BC3DB33" w14:textId="53C745F5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оптимизации нагрузки на сервер реализован механизм ограничения количества параллельных </w:t>
      </w:r>
      <w:proofErr w:type="spellStart"/>
      <w:r w:rsidRPr="00EE2162">
        <w:rPr>
          <w:sz w:val="28"/>
          <w:szCs w:val="28"/>
        </w:rPr>
        <w:t>инференсов</w:t>
      </w:r>
      <w:proofErr w:type="spellEnd"/>
      <w:r w:rsidRPr="00EE2162">
        <w:rPr>
          <w:sz w:val="28"/>
          <w:szCs w:val="28"/>
        </w:rPr>
        <w:t>, что обеспечивает стабильную работу при одновременном анализе нескольких участников.</w:t>
      </w:r>
    </w:p>
    <w:p w14:paraId="1D6CDDEE" w14:textId="60FEBB45" w:rsidR="005E3F63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16: Модуль распознавания </w:t>
      </w:r>
      <w:proofErr w:type="gramStart"/>
      <w:r w:rsidRPr="006E3742">
        <w:rPr>
          <w:b/>
          <w:bCs/>
          <w:sz w:val="28"/>
          <w:szCs w:val="28"/>
        </w:rPr>
        <w:t>речи</w:t>
      </w:r>
      <w:proofErr w:type="gramEnd"/>
      <w:r w:rsidRPr="006E3742">
        <w:rPr>
          <w:sz w:val="28"/>
          <w:szCs w:val="28"/>
        </w:rPr>
        <w:t xml:space="preserve"> Для </w:t>
      </w:r>
      <w:proofErr w:type="spellStart"/>
      <w:r w:rsidRPr="006E3742">
        <w:rPr>
          <w:sz w:val="28"/>
          <w:szCs w:val="28"/>
        </w:rPr>
        <w:t>транскрибации</w:t>
      </w:r>
      <w:proofErr w:type="spellEnd"/>
      <w:r w:rsidRPr="006E3742">
        <w:rPr>
          <w:sz w:val="28"/>
          <w:szCs w:val="28"/>
        </w:rPr>
        <w:t xml:space="preserve"> речи используется модель </w:t>
      </w:r>
      <w:proofErr w:type="spellStart"/>
      <w:r w:rsidRPr="006E3742">
        <w:rPr>
          <w:b/>
          <w:bCs/>
          <w:sz w:val="28"/>
          <w:szCs w:val="28"/>
        </w:rPr>
        <w:t>Whisper</w:t>
      </w:r>
      <w:proofErr w:type="spellEnd"/>
      <w:r w:rsidRPr="006E3742">
        <w:rPr>
          <w:b/>
          <w:bCs/>
          <w:sz w:val="28"/>
          <w:szCs w:val="28"/>
        </w:rPr>
        <w:t xml:space="preserve"> от OpenAI</w:t>
      </w:r>
      <w:r w:rsidRPr="006E3742">
        <w:rPr>
          <w:sz w:val="28"/>
          <w:szCs w:val="28"/>
        </w:rPr>
        <w:t xml:space="preserve">. Чтобы обеспечить работу в реальном времени на обычном оборудовании, применяется библиотека </w:t>
      </w:r>
      <w:proofErr w:type="spellStart"/>
      <w:r w:rsidRPr="006E3742">
        <w:rPr>
          <w:b/>
          <w:bCs/>
          <w:sz w:val="28"/>
          <w:szCs w:val="28"/>
        </w:rPr>
        <w:t>faster-whisper</w:t>
      </w:r>
      <w:proofErr w:type="spellEnd"/>
      <w:r w:rsidRPr="006E3742">
        <w:rPr>
          <w:sz w:val="28"/>
          <w:szCs w:val="28"/>
        </w:rPr>
        <w:t>, которая использует квантование весов и пакетную обработку, что значительно снижает задержки.</w:t>
      </w:r>
    </w:p>
    <w:p w14:paraId="748AA390" w14:textId="461F548E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 xml:space="preserve">Слайд 17: Анализ тональности </w:t>
      </w:r>
      <w:proofErr w:type="gramStart"/>
      <w:r w:rsidRPr="006E3742">
        <w:rPr>
          <w:b/>
          <w:bCs/>
          <w:sz w:val="28"/>
          <w:szCs w:val="28"/>
        </w:rPr>
        <w:t>текста</w:t>
      </w:r>
      <w:proofErr w:type="gramEnd"/>
      <w:r w:rsidRPr="006E3742">
        <w:rPr>
          <w:sz w:val="28"/>
          <w:szCs w:val="28"/>
        </w:rPr>
        <w:t xml:space="preserve"> Помимо акустических признаков, система анализирует смысл сказанного. Транскрибированный текст проходит через модель </w:t>
      </w:r>
      <w:proofErr w:type="spellStart"/>
      <w:r w:rsidRPr="006E3742">
        <w:rPr>
          <w:b/>
          <w:bCs/>
          <w:sz w:val="28"/>
          <w:szCs w:val="28"/>
        </w:rPr>
        <w:t>DistilBERT</w:t>
      </w:r>
      <w:proofErr w:type="spellEnd"/>
      <w:r w:rsidRPr="006E3742">
        <w:rPr>
          <w:sz w:val="28"/>
          <w:szCs w:val="28"/>
        </w:rPr>
        <w:t xml:space="preserve"> для определения тональности: позитивная, нейтральная или негативная. Это позволяет реализовать принцип позднего слияния при формировании отчёта, сопоставляя то, </w:t>
      </w:r>
      <w:r w:rsidRPr="006E3742">
        <w:rPr>
          <w:i/>
          <w:iCs/>
          <w:sz w:val="28"/>
          <w:szCs w:val="28"/>
        </w:rPr>
        <w:t>что</w:t>
      </w:r>
      <w:r w:rsidRPr="006E3742">
        <w:rPr>
          <w:sz w:val="28"/>
          <w:szCs w:val="28"/>
        </w:rPr>
        <w:t xml:space="preserve"> человек сказал, с тем, </w:t>
      </w:r>
      <w:r w:rsidRPr="006E3742">
        <w:rPr>
          <w:i/>
          <w:iCs/>
          <w:sz w:val="28"/>
          <w:szCs w:val="28"/>
        </w:rPr>
        <w:t>как</w:t>
      </w:r>
      <w:r w:rsidRPr="006E3742">
        <w:rPr>
          <w:sz w:val="28"/>
          <w:szCs w:val="28"/>
        </w:rPr>
        <w:t xml:space="preserve"> он это сказал.</w:t>
      </w:r>
    </w:p>
    <w:p w14:paraId="75DE632C" w14:textId="6F8F951A" w:rsidR="00EE216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lastRenderedPageBreak/>
        <w:t xml:space="preserve">Слайд 18: </w:t>
      </w:r>
      <w:proofErr w:type="spellStart"/>
      <w:r w:rsidR="00A107C4" w:rsidRPr="006E3742">
        <w:rPr>
          <w:b/>
          <w:bCs/>
          <w:sz w:val="28"/>
          <w:szCs w:val="28"/>
        </w:rPr>
        <w:t>MediaPipe</w:t>
      </w:r>
      <w:proofErr w:type="spellEnd"/>
      <w:r w:rsidR="00A107C4" w:rsidRPr="006E3742">
        <w:rPr>
          <w:b/>
          <w:bCs/>
          <w:sz w:val="28"/>
          <w:szCs w:val="28"/>
        </w:rPr>
        <w:t xml:space="preserve"> Face </w:t>
      </w:r>
      <w:proofErr w:type="spellStart"/>
      <w:r w:rsidR="00A107C4" w:rsidRPr="006E3742">
        <w:rPr>
          <w:b/>
          <w:bCs/>
          <w:sz w:val="28"/>
          <w:szCs w:val="28"/>
        </w:rPr>
        <w:t>Landmarker</w:t>
      </w:r>
      <w:proofErr w:type="spellEnd"/>
      <w:r w:rsidR="00A107C4" w:rsidRPr="006E3742">
        <w:rPr>
          <w:sz w:val="28"/>
          <w:szCs w:val="28"/>
        </w:rPr>
        <w:t xml:space="preserve"> </w:t>
      </w:r>
    </w:p>
    <w:p w14:paraId="22568434" w14:textId="2E1104CF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 xml:space="preserve">Для более детального анализа мимики в систему интегрирована модель </w:t>
      </w:r>
      <w:proofErr w:type="spellStart"/>
      <w:r w:rsidRPr="00EE2162">
        <w:rPr>
          <w:sz w:val="28"/>
          <w:szCs w:val="28"/>
        </w:rPr>
        <w:t>MediaPipe</w:t>
      </w:r>
      <w:proofErr w:type="spellEnd"/>
      <w:r w:rsidRPr="00EE2162">
        <w:rPr>
          <w:sz w:val="28"/>
          <w:szCs w:val="28"/>
        </w:rPr>
        <w:t xml:space="preserve"> Face </w:t>
      </w:r>
      <w:proofErr w:type="spellStart"/>
      <w:r w:rsidRPr="00EE2162">
        <w:rPr>
          <w:sz w:val="28"/>
          <w:szCs w:val="28"/>
        </w:rPr>
        <w:t>Landmarker</w:t>
      </w:r>
      <w:proofErr w:type="spellEnd"/>
      <w:r w:rsidRPr="00EE2162">
        <w:rPr>
          <w:sz w:val="28"/>
          <w:szCs w:val="28"/>
        </w:rPr>
        <w:t>.</w:t>
      </w:r>
    </w:p>
    <w:p w14:paraId="6C1A87A5" w14:textId="77777777" w:rsidR="00EE2162" w:rsidRPr="00EE216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Она строит сетку из 468 трёхмерных ключевых точек лица, что позволяет отслеживать положение головы, активность отдельных групп лицевых мышц и изменения мимики во времени.</w:t>
      </w:r>
    </w:p>
    <w:p w14:paraId="36D2D6BE" w14:textId="3D4737C7" w:rsidR="00EE2162" w:rsidRPr="006E3742" w:rsidRDefault="00EE2162" w:rsidP="00EE2162">
      <w:pPr>
        <w:spacing w:before="0" w:after="0" w:line="240" w:lineRule="auto"/>
        <w:rPr>
          <w:sz w:val="28"/>
          <w:szCs w:val="28"/>
        </w:rPr>
      </w:pPr>
      <w:r w:rsidRPr="00EE2162">
        <w:rPr>
          <w:sz w:val="28"/>
          <w:szCs w:val="28"/>
        </w:rPr>
        <w:t>Использование данной модели дополняет базовую классификацию эмоций и позволяет получить более полную картину эмоционального состояния участника.</w:t>
      </w:r>
    </w:p>
    <w:p w14:paraId="0EA0324F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19: Интерфейс системы</w:t>
      </w:r>
      <w:r w:rsidRPr="006E3742">
        <w:rPr>
          <w:sz w:val="28"/>
          <w:szCs w:val="28"/>
        </w:rPr>
        <w:t xml:space="preserve"> Разработанный интерфейс представляет собой одностраничное приложение. На слайде представлен заполненный интерфейс системы с тестовыми данными: виден список проведённых сессий, аналитика в реальном времени и карточки участников. Интерфейс поддерживает адаптивную вёрстку, тёмную тему и интуитивное управление медиаустройствами.</w:t>
      </w:r>
    </w:p>
    <w:p w14:paraId="32B6C509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b/>
          <w:bCs/>
          <w:sz w:val="28"/>
          <w:szCs w:val="28"/>
        </w:rPr>
        <w:t>Слайд 20: Заключение</w:t>
      </w:r>
      <w:r w:rsidRPr="006E3742">
        <w:rPr>
          <w:sz w:val="28"/>
          <w:szCs w:val="28"/>
        </w:rPr>
        <w:t xml:space="preserve"> В заключение хочу отметить, что </w:t>
      </w:r>
      <w:r w:rsidRPr="006E3742">
        <w:rPr>
          <w:b/>
          <w:bCs/>
          <w:sz w:val="28"/>
          <w:szCs w:val="28"/>
        </w:rPr>
        <w:t>цель работы достигнута, все семь задач, поставленных в задании, выполнены в полном объёме</w:t>
      </w:r>
      <w:r w:rsidRPr="006E3742">
        <w:rPr>
          <w:sz w:val="28"/>
          <w:szCs w:val="28"/>
        </w:rPr>
        <w:t xml:space="preserve">. Разработан и протестирован программный комплекс, который готов к внедрению в HR-процессы. Он позволяет повысить объективность оценки кандидатов и снизить нагрузку на специалистов по персоналу. В перспективе планируется оптимизация потоковой </w:t>
      </w:r>
      <w:proofErr w:type="spellStart"/>
      <w:r w:rsidRPr="006E3742">
        <w:rPr>
          <w:sz w:val="28"/>
          <w:szCs w:val="28"/>
        </w:rPr>
        <w:t>транскрибации</w:t>
      </w:r>
      <w:proofErr w:type="spellEnd"/>
      <w:r w:rsidRPr="006E3742">
        <w:rPr>
          <w:sz w:val="28"/>
          <w:szCs w:val="28"/>
        </w:rPr>
        <w:t xml:space="preserve"> и интеграция с корпоративными HRM-системами.</w:t>
      </w:r>
    </w:p>
    <w:p w14:paraId="28B1B6EC" w14:textId="77777777" w:rsidR="005E3F63" w:rsidRPr="006E3742" w:rsidRDefault="00000000" w:rsidP="00EE2162">
      <w:pPr>
        <w:spacing w:before="0" w:after="0" w:line="240" w:lineRule="auto"/>
        <w:rPr>
          <w:sz w:val="28"/>
          <w:szCs w:val="28"/>
        </w:rPr>
      </w:pPr>
      <w:r w:rsidRPr="006E3742">
        <w:rPr>
          <w:sz w:val="28"/>
          <w:szCs w:val="28"/>
        </w:rPr>
        <w:t>Доклад окончен. Спасибо за внимание, готов ответить на ваши вопросы!</w:t>
      </w:r>
    </w:p>
    <w:sectPr w:rsidR="005E3F63" w:rsidRPr="006E374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70EDE"/>
    <w:multiLevelType w:val="hybridMultilevel"/>
    <w:tmpl w:val="2B14090E"/>
    <w:lvl w:ilvl="0" w:tplc="A4A8742C">
      <w:start w:val="1"/>
      <w:numFmt w:val="decimal"/>
      <w:lvlText w:val="%1."/>
      <w:lvlJc w:val="left"/>
      <w:pPr>
        <w:ind w:left="360" w:hanging="259"/>
      </w:pPr>
    </w:lvl>
    <w:lvl w:ilvl="1" w:tplc="1A8241E6">
      <w:start w:val="1"/>
      <w:numFmt w:val="lowerLetter"/>
      <w:lvlText w:val="%2."/>
      <w:lvlJc w:val="left"/>
      <w:pPr>
        <w:ind w:left="720" w:hanging="259"/>
      </w:pPr>
    </w:lvl>
    <w:lvl w:ilvl="2" w:tplc="710A0A0E">
      <w:start w:val="1"/>
      <w:numFmt w:val="lowerRoman"/>
      <w:lvlText w:val="%3."/>
      <w:lvlJc w:val="left"/>
      <w:pPr>
        <w:ind w:left="1080" w:hanging="259"/>
      </w:pPr>
    </w:lvl>
    <w:lvl w:ilvl="3" w:tplc="2FFAD9EE">
      <w:start w:val="1"/>
      <w:numFmt w:val="upperLetter"/>
      <w:lvlText w:val="%4."/>
      <w:lvlJc w:val="left"/>
      <w:pPr>
        <w:ind w:left="1440" w:hanging="259"/>
      </w:pPr>
    </w:lvl>
    <w:lvl w:ilvl="4" w:tplc="2EA6F6A2">
      <w:start w:val="1"/>
      <w:numFmt w:val="upperRoman"/>
      <w:lvlText w:val="%5."/>
      <w:lvlJc w:val="left"/>
      <w:pPr>
        <w:ind w:left="1800" w:hanging="259"/>
      </w:pPr>
    </w:lvl>
    <w:lvl w:ilvl="5" w:tplc="54B4F62C">
      <w:start w:val="1"/>
      <w:numFmt w:val="decimal"/>
      <w:lvlText w:val="%6."/>
      <w:lvlJc w:val="left"/>
      <w:pPr>
        <w:ind w:left="2160" w:hanging="259"/>
      </w:pPr>
    </w:lvl>
    <w:lvl w:ilvl="6" w:tplc="B844B8BA">
      <w:numFmt w:val="decimal"/>
      <w:lvlText w:val=""/>
      <w:lvlJc w:val="left"/>
    </w:lvl>
    <w:lvl w:ilvl="7" w:tplc="5DCE3A90">
      <w:numFmt w:val="decimal"/>
      <w:lvlText w:val=""/>
      <w:lvlJc w:val="left"/>
    </w:lvl>
    <w:lvl w:ilvl="8" w:tplc="24CAA920">
      <w:numFmt w:val="decimal"/>
      <w:lvlText w:val=""/>
      <w:lvlJc w:val="left"/>
    </w:lvl>
  </w:abstractNum>
  <w:abstractNum w:abstractNumId="1" w15:restartNumberingAfterBreak="0">
    <w:nsid w:val="131B284D"/>
    <w:multiLevelType w:val="hybridMultilevel"/>
    <w:tmpl w:val="AB600FE4"/>
    <w:lvl w:ilvl="0" w:tplc="0F4C5B80">
      <w:start w:val="1"/>
      <w:numFmt w:val="bullet"/>
      <w:lvlText w:val="●"/>
      <w:lvlJc w:val="left"/>
      <w:pPr>
        <w:ind w:left="720" w:hanging="360"/>
      </w:pPr>
    </w:lvl>
    <w:lvl w:ilvl="1" w:tplc="9A1CB700">
      <w:start w:val="1"/>
      <w:numFmt w:val="bullet"/>
      <w:lvlText w:val="○"/>
      <w:lvlJc w:val="left"/>
      <w:pPr>
        <w:ind w:left="1440" w:hanging="360"/>
      </w:pPr>
    </w:lvl>
    <w:lvl w:ilvl="2" w:tplc="185CD092">
      <w:start w:val="1"/>
      <w:numFmt w:val="bullet"/>
      <w:lvlText w:val="■"/>
      <w:lvlJc w:val="left"/>
      <w:pPr>
        <w:ind w:left="2160" w:hanging="360"/>
      </w:pPr>
    </w:lvl>
    <w:lvl w:ilvl="3" w:tplc="1F86D9A0">
      <w:start w:val="1"/>
      <w:numFmt w:val="bullet"/>
      <w:lvlText w:val="●"/>
      <w:lvlJc w:val="left"/>
      <w:pPr>
        <w:ind w:left="2880" w:hanging="360"/>
      </w:pPr>
    </w:lvl>
    <w:lvl w:ilvl="4" w:tplc="8EEA244C">
      <w:start w:val="1"/>
      <w:numFmt w:val="bullet"/>
      <w:lvlText w:val="○"/>
      <w:lvlJc w:val="left"/>
      <w:pPr>
        <w:ind w:left="3600" w:hanging="360"/>
      </w:pPr>
    </w:lvl>
    <w:lvl w:ilvl="5" w:tplc="D974D588">
      <w:start w:val="1"/>
      <w:numFmt w:val="bullet"/>
      <w:lvlText w:val="■"/>
      <w:lvlJc w:val="left"/>
      <w:pPr>
        <w:ind w:left="4320" w:hanging="360"/>
      </w:pPr>
    </w:lvl>
    <w:lvl w:ilvl="6" w:tplc="48988538">
      <w:start w:val="1"/>
      <w:numFmt w:val="bullet"/>
      <w:lvlText w:val="●"/>
      <w:lvlJc w:val="left"/>
      <w:pPr>
        <w:ind w:left="5040" w:hanging="360"/>
      </w:pPr>
    </w:lvl>
    <w:lvl w:ilvl="7" w:tplc="13F05638">
      <w:start w:val="1"/>
      <w:numFmt w:val="bullet"/>
      <w:lvlText w:val="●"/>
      <w:lvlJc w:val="left"/>
      <w:pPr>
        <w:ind w:left="5760" w:hanging="360"/>
      </w:pPr>
    </w:lvl>
    <w:lvl w:ilvl="8" w:tplc="0BECA8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D4478C"/>
    <w:multiLevelType w:val="hybridMultilevel"/>
    <w:tmpl w:val="38D6E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634243">
    <w:abstractNumId w:val="1"/>
    <w:lvlOverride w:ilvl="0">
      <w:startOverride w:val="1"/>
    </w:lvlOverride>
  </w:num>
  <w:num w:numId="2" w16cid:durableId="747266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F63"/>
    <w:rsid w:val="000040BA"/>
    <w:rsid w:val="00027082"/>
    <w:rsid w:val="00090F0C"/>
    <w:rsid w:val="00121EFD"/>
    <w:rsid w:val="001242F6"/>
    <w:rsid w:val="003B5519"/>
    <w:rsid w:val="003C78EF"/>
    <w:rsid w:val="00435780"/>
    <w:rsid w:val="0049192D"/>
    <w:rsid w:val="005E3F63"/>
    <w:rsid w:val="006E3742"/>
    <w:rsid w:val="00860D5D"/>
    <w:rsid w:val="00941ACF"/>
    <w:rsid w:val="00A107C4"/>
    <w:rsid w:val="00A64E2A"/>
    <w:rsid w:val="00A83807"/>
    <w:rsid w:val="00A90614"/>
    <w:rsid w:val="00B57A20"/>
    <w:rsid w:val="00B77498"/>
    <w:rsid w:val="00CC7A8C"/>
    <w:rsid w:val="00D16324"/>
    <w:rsid w:val="00D67B7C"/>
    <w:rsid w:val="00DD5E16"/>
    <w:rsid w:val="00E55CAB"/>
    <w:rsid w:val="00E63D2E"/>
    <w:rsid w:val="00EE2162"/>
    <w:rsid w:val="00EE6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CC76"/>
  <w15:docId w15:val="{6ACD9899-0D15-4DBB-8A55-B09DCEB7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8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82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5780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1263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1278</Words>
  <Characters>7289</Characters>
  <Application>Microsoft Office Word</Application>
  <DocSecurity>0</DocSecurity>
  <Lines>60</Lines>
  <Paragraphs>17</Paragraphs>
  <ScaleCrop>false</ScaleCrop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22</cp:revision>
  <dcterms:created xsi:type="dcterms:W3CDTF">2026-06-22T07:26:00Z</dcterms:created>
  <dcterms:modified xsi:type="dcterms:W3CDTF">2026-06-30T14:35:00Z</dcterms:modified>
</cp:coreProperties>
</file>