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7777777" w:rsidR="00333955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  <w:sectPr w:rsidR="00333955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E71706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26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Катасев, А. С. Сверточные нейросетеВые МОДЕЛи распознавания эмоций человека ПО ФОТОГРАФИИ / А. С. Катасев,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Разработка алгоритма распознавания эмоций человека с использованием сверточной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/К.И. Бушмелева</w:t>
      </w:r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43C6039C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831E64">
        <w:rPr>
          <w:noProof/>
          <w:sz w:val="24"/>
          <w:szCs w:val="24"/>
        </w:rPr>
        <w:t>64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73514B" w:rsidRPr="00066DCA">
        <w:rPr>
          <w:sz w:val="24"/>
          <w:szCs w:val="24"/>
        </w:rPr>
        <w:t xml:space="preserve">12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28D79DAA" w:rsidR="009464B4" w:rsidRDefault="009464B4" w:rsidP="009464B4">
      <w:r>
        <w:t>HR – управление персоналом</w:t>
      </w:r>
    </w:p>
    <w:p w14:paraId="525EB2B7" w14:textId="37198D41" w:rsidR="009464B4" w:rsidRPr="00444119" w:rsidRDefault="009464B4" w:rsidP="009464B4">
      <w:r w:rsidRPr="009464B4">
        <w:rPr>
          <w:lang w:val="en-US"/>
        </w:rPr>
        <w:t>CNN</w:t>
      </w:r>
      <w:r w:rsidRPr="00E25B77">
        <w:t xml:space="preserve"> – </w:t>
      </w:r>
      <w:r>
        <w:t>свёрточная</w:t>
      </w:r>
      <w:r w:rsidRPr="00E25B77">
        <w:t xml:space="preserve"> </w:t>
      </w:r>
      <w:r>
        <w:t>нейронная</w:t>
      </w:r>
      <w:r w:rsidRPr="00E25B77">
        <w:t xml:space="preserve"> </w:t>
      </w:r>
      <w:r>
        <w:t>сеть</w:t>
      </w:r>
    </w:p>
    <w:p w14:paraId="15FAE7DB" w14:textId="6A4CD060" w:rsidR="009464B4" w:rsidRPr="00444119" w:rsidRDefault="009464B4" w:rsidP="009464B4">
      <w:r w:rsidRPr="009464B4">
        <w:rPr>
          <w:lang w:val="en-US"/>
        </w:rPr>
        <w:t>RNN</w:t>
      </w:r>
      <w:r w:rsidRPr="00444119">
        <w:t xml:space="preserve"> – </w:t>
      </w:r>
      <w:r>
        <w:t>рекуррентная</w:t>
      </w:r>
      <w:r w:rsidRPr="00444119">
        <w:t xml:space="preserve"> </w:t>
      </w:r>
      <w:r>
        <w:t>нейронная</w:t>
      </w:r>
      <w:r w:rsidRPr="00444119">
        <w:t xml:space="preserve"> </w:t>
      </w:r>
      <w:r>
        <w:t>сеть</w:t>
      </w:r>
    </w:p>
    <w:p w14:paraId="559D7A13" w14:textId="5F926844" w:rsidR="009464B4" w:rsidRDefault="009464B4" w:rsidP="009464B4">
      <w:r>
        <w:t>ASR – автоматическое распознавание речи</w:t>
      </w:r>
    </w:p>
    <w:p w14:paraId="1561099D" w14:textId="050EC20B" w:rsidR="009464B4" w:rsidRDefault="009464B4" w:rsidP="009464B4">
      <w:r>
        <w:t>MFCC – мел-частотные кепстральные коэффициенты</w:t>
      </w:r>
    </w:p>
    <w:p w14:paraId="46BA964A" w14:textId="33D78CAD" w:rsidR="009464B4" w:rsidRDefault="009464B4" w:rsidP="009464B4">
      <w:r>
        <w:t>WER – частота ошибок распознавания слов</w:t>
      </w:r>
    </w:p>
    <w:p w14:paraId="7F246EF1" w14:textId="5A1B6EA9" w:rsidR="009464B4" w:rsidRDefault="009464B4" w:rsidP="009464B4">
      <w:r>
        <w:t>SPA – одностраничное приложение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02A07445" w:rsidR="009464B4" w:rsidRDefault="009464B4" w:rsidP="009464B4">
      <w:r>
        <w:t>REST – архитектурный стиль взаимодействия компонентов распределённого приложения</w:t>
      </w:r>
    </w:p>
    <w:p w14:paraId="40C6BDB1" w14:textId="6FE678D2" w:rsidR="009464B4" w:rsidRPr="00444119" w:rsidRDefault="009464B4" w:rsidP="009464B4">
      <w:r w:rsidRPr="009464B4">
        <w:rPr>
          <w:lang w:val="en-US"/>
        </w:rPr>
        <w:t>API</w:t>
      </w:r>
      <w:r w:rsidRPr="00E25B77">
        <w:t xml:space="preserve"> – </w:t>
      </w:r>
      <w:r>
        <w:t>программный</w:t>
      </w:r>
      <w:r w:rsidRPr="00E25B77">
        <w:t xml:space="preserve"> </w:t>
      </w:r>
      <w:r>
        <w:t>интерфейс</w:t>
      </w:r>
      <w:r w:rsidRPr="00E25B77">
        <w:t xml:space="preserve"> </w:t>
      </w:r>
      <w:r>
        <w:t>приложения</w:t>
      </w:r>
    </w:p>
    <w:p w14:paraId="236812BC" w14:textId="0F2A8304" w:rsidR="009464B4" w:rsidRPr="00444119" w:rsidRDefault="009464B4" w:rsidP="009464B4">
      <w:r w:rsidRPr="009464B4">
        <w:rPr>
          <w:lang w:val="en-US"/>
        </w:rPr>
        <w:t>JWT</w:t>
      </w:r>
      <w:r w:rsidRPr="00E25B77">
        <w:t xml:space="preserve"> – </w:t>
      </w:r>
      <w:r>
        <w:t>веб</w:t>
      </w:r>
      <w:r w:rsidRPr="00E25B77">
        <w:t>-</w:t>
      </w:r>
      <w:r>
        <w:t>токен</w:t>
      </w:r>
      <w:r w:rsidRPr="00E25B77">
        <w:t xml:space="preserve"> </w:t>
      </w:r>
      <w:r w:rsidRPr="009464B4">
        <w:rPr>
          <w:lang w:val="en-US"/>
        </w:rPr>
        <w:t>JSON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303C6DD9" w:rsidR="009464B4" w:rsidRDefault="009464B4" w:rsidP="009464B4">
      <w:r>
        <w:t>BPMN – нотация моделирования бизнес-процессов</w:t>
      </w:r>
    </w:p>
    <w:p w14:paraId="3A217F84" w14:textId="7A5DD57E" w:rsidR="009464B4" w:rsidRDefault="009464B4" w:rsidP="009464B4">
      <w:r>
        <w:t>DFD – диаграмма потоков данных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2740CAC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 xml:space="preserve">ER – модель «сущность-связь» 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3A8B4AAB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3310915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48110C05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124C7D61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75CEC60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B31E22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2699FDB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2A98C2C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0DB67C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6FAB2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1CEC0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46936A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1B3B851E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530281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4F26CB2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5B4E0B43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522927EC" w14:textId="2B36E94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40</w:t>
        </w:r>
        <w:r w:rsidR="005F592B">
          <w:rPr>
            <w:noProof/>
            <w:webHidden/>
          </w:rPr>
          <w:fldChar w:fldCharType="end"/>
        </w:r>
      </w:hyperlink>
    </w:p>
    <w:p w14:paraId="0FED7A7B" w14:textId="20C7B0B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248069D2" w14:textId="0C82526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6D686C69" w14:textId="26C2200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5A13F127" w14:textId="2ACFEA7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4A174C7E" w14:textId="6B292D4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7ADE6A1E" w14:textId="50B331E7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4199F3C4" w14:textId="4D95720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47</w:t>
        </w:r>
        <w:r w:rsidR="005F592B">
          <w:rPr>
            <w:noProof/>
            <w:webHidden/>
          </w:rPr>
          <w:fldChar w:fldCharType="end"/>
        </w:r>
      </w:hyperlink>
    </w:p>
    <w:p w14:paraId="4A296B36" w14:textId="6F158E94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02DB9F" w14:textId="101A6D1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57</w:t>
        </w:r>
        <w:r w:rsidR="005F592B">
          <w:rPr>
            <w:noProof/>
            <w:webHidden/>
          </w:rPr>
          <w:fldChar w:fldCharType="end"/>
        </w:r>
      </w:hyperlink>
    </w:p>
    <w:p w14:paraId="32B036E8" w14:textId="496F8DD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59</w:t>
        </w:r>
        <w:r w:rsidR="005F592B">
          <w:rPr>
            <w:noProof/>
            <w:webHidden/>
          </w:rPr>
          <w:fldChar w:fldCharType="end"/>
        </w:r>
      </w:hyperlink>
    </w:p>
    <w:p w14:paraId="2D373B73" w14:textId="65AFF7E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61</w:t>
        </w:r>
        <w:r w:rsidR="005F592B">
          <w:rPr>
            <w:noProof/>
            <w:webHidden/>
          </w:rPr>
          <w:fldChar w:fldCharType="end"/>
        </w:r>
      </w:hyperlink>
    </w:p>
    <w:p w14:paraId="43719C3A" w14:textId="6C6026B7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FE05B0">
          <w:rPr>
            <w:noProof/>
            <w:webHidden/>
          </w:rPr>
          <w:t>63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113C41FE" w:rsidR="002B1063" w:rsidRPr="0095616E" w:rsidRDefault="000A4481">
      <w:r w:rsidRPr="0095616E"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FC2B34" w:rsidRPr="0095616E">
        <w:t>сети,</w:t>
      </w:r>
      <w:r w:rsidRPr="0095616E">
        <w:t xml:space="preserve">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24602137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31E6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8B694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31E6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r w:rsidRPr="00075323">
        <w:rPr>
          <w:lang w:val="en-US"/>
        </w:rPr>
        <w:t>Ниже рассматриваются основные аналоги и проводится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Требует наличия вычислительных ресурсов для этапа обучения и инференса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4AA28AAB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831E6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7D251A21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4E108257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>Для разработки системы целесообразно использовать мультимодальный подход, объединяющий свёрточные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>Цель исследования: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видеопотока для анализа выражений лица участников видеовстречи.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обработки аудиопотока для транскрибации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5DE130B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31E6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31E64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5BD8CC4D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</w:t>
      </w:r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831E64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636CA07F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31E6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47BF94BF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2FE5807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31E6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41626FDC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5F5A19CA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831E6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5B224B2A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831E6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r>
        <w:rPr>
          <w:lang w:val="en-US"/>
        </w:rPr>
        <w:t>idef</w:t>
      </w:r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>участников через механизм инвайт-ссылок.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(landmarks);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мел-частотные кепстральные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извлечённые признаки передаются в модули классификации на основе предобученных нейронных сетей. Видеоданные анализируются свёрточной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транскрибация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(argmax).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Модели и алгоритмы анализа эмоций — обученные нейронные сети (CNN для видео, RNN для аудио, ASR для транскрибации,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(late fusion):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медиапотоков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0DDE234F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31E6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03CD54A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1F64F982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</w:t>
      </w:r>
      <w:r w:rsidR="009F4216">
        <w:t>.</w:t>
      </w:r>
    </w:p>
    <w:p w14:paraId="59761CEB" w14:textId="51921CFE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и аудио</w:t>
      </w:r>
      <w:r w:rsidR="009F4216">
        <w:t>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5886996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</w:t>
      </w:r>
      <w:r w:rsidR="009F4216">
        <w:t>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lastRenderedPageBreak/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70C122FE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56F9BAA6" w:rsidR="00D47745" w:rsidRPr="002F0D2A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398D3742" w:rsidR="009A24DD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555F37B" w14:textId="77777777" w:rsidR="007E087D" w:rsidRPr="007E087D" w:rsidRDefault="007E087D" w:rsidP="007E087D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7D6AA566" w14:textId="77777777" w:rsidR="007E087D" w:rsidRPr="007E087D" w:rsidRDefault="007E087D" w:rsidP="007E087D">
      <w:r w:rsidRPr="007E087D">
        <w:t>Домен управления доступом и аудита:</w:t>
      </w:r>
    </w:p>
    <w:p w14:paraId="7F5833A9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75C2D31A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4E297E43" w14:textId="77777777" w:rsidR="007E087D" w:rsidRPr="007E087D" w:rsidRDefault="007E087D" w:rsidP="007E087D">
      <w:r w:rsidRPr="007E087D">
        <w:lastRenderedPageBreak/>
        <w:t>Домен управления сессиями:</w:t>
      </w:r>
    </w:p>
    <w:p w14:paraId="28DDA6E2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Сеанс видеовстречи — ключевая сущность бизнес-процесса, описывающая жизненный цикл мероприятия (от создания до завершения).</w:t>
      </w:r>
    </w:p>
    <w:p w14:paraId="5A57FE12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 w:rsidP="003712F9">
      <w:pPr>
        <w:pStyle w:val="af9"/>
        <w:numPr>
          <w:ilvl w:val="0"/>
          <w:numId w:val="5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>). Центральной точкой агрегации является «Сеанс видеовстречи»: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F7CD960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028C3ED0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 w:rsidP="00D158C3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13571008" w14:textId="77777777" w:rsidR="00D158C3" w:rsidRDefault="00D158C3" w:rsidP="00D158C3">
      <w:pPr>
        <w:pStyle w:val="af9"/>
        <w:ind w:left="709" w:firstLine="0"/>
        <w:rPr>
          <w:rFonts w:eastAsia="Microsoft YaHei"/>
        </w:rPr>
      </w:pPr>
    </w:p>
    <w:p w14:paraId="00EF1B9F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480536E1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15D937CD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7931534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55A587D2" w14:textId="77777777" w:rsidR="00561A52" w:rsidRDefault="00561A52" w:rsidP="00D158C3">
      <w:pPr>
        <w:pStyle w:val="af9"/>
        <w:ind w:left="709" w:firstLine="0"/>
        <w:rPr>
          <w:rFonts w:eastAsia="Microsoft YaHei"/>
        </w:rPr>
      </w:pP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0E3582C1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Сеанс видеовстречи</w:t>
      </w:r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1863566E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Сеанс видеовстречи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CF8CEA5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>выходные данные модуля искусственного интеллекта, содержащие информацию о распознанных эмоциях, результатах транскрибации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5BBC851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7D85711A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31E6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0BB04D5A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31E6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64D9C43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31E6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19A19A82" w:rsidR="00DD3855" w:rsidRDefault="009A24DD" w:rsidP="00CF06FA">
      <w:pPr>
        <w:rPr>
          <w:rFonts w:eastAsia="Microsoft YaHei"/>
        </w:rPr>
      </w:pPr>
      <w:r w:rsidRPr="0095616E">
        <w:rPr>
          <w:rFonts w:eastAsia="Microsoft YaHei"/>
        </w:rPr>
        <w:t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видеосессий,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51B7146C" w:rsidR="009A24DD" w:rsidRPr="0095616E" w:rsidRDefault="00A70AE4" w:rsidP="000721D6">
      <w:pPr>
        <w:rPr>
          <w:rFonts w:eastAsia="Microsoft YaHei"/>
        </w:rPr>
      </w:pPr>
      <w:r w:rsidRPr="00A70AE4">
        <w:rPr>
          <w:rFonts w:eastAsia="Microsoft YaHei"/>
        </w:rPr>
        <w:t xml:space="preserve">На этапе логического проектирования концептуальная модель была трансформирована в схему реляционной базы данных с учётом специфики выбранной СУБД PostgreSQL. Логическая модель </w:t>
      </w:r>
      <w:r w:rsidRPr="0095616E">
        <w:rPr>
          <w:rFonts w:eastAsia="Microsoft YaHei"/>
        </w:rPr>
        <w:t xml:space="preserve">(рисунок </w:t>
      </w:r>
      <w:r w:rsidRPr="0095616E">
        <w:rPr>
          <w:rFonts w:eastAsia="Microsoft YaHei"/>
        </w:rPr>
        <w:fldChar w:fldCharType="begin"/>
      </w:r>
      <w:r w:rsidRPr="0095616E">
        <w:rPr>
          <w:rFonts w:eastAsia="Microsoft YaHei"/>
        </w:rPr>
        <w:instrText xml:space="preserve"> REF _Ref229763363 \#0 \h </w:instrText>
      </w:r>
      <w:r>
        <w:rPr>
          <w:rFonts w:eastAsia="Microsoft YaHei"/>
        </w:rPr>
        <w:instrText xml:space="preserve"> \* MERGEFORMAT </w:instrText>
      </w:r>
      <w:r w:rsidRPr="0095616E">
        <w:rPr>
          <w:rFonts w:eastAsia="Microsoft YaHei"/>
        </w:rPr>
      </w:r>
      <w:r w:rsidRPr="0095616E">
        <w:rPr>
          <w:rFonts w:eastAsia="Microsoft YaHei"/>
        </w:rPr>
        <w:fldChar w:fldCharType="separate"/>
      </w:r>
      <w:r w:rsidR="00831E64">
        <w:rPr>
          <w:rFonts w:eastAsia="Microsoft YaHei"/>
        </w:rPr>
        <w:t>7</w:t>
      </w:r>
      <w:r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</w:t>
      </w:r>
      <w:r w:rsidRPr="00A70AE4">
        <w:rPr>
          <w:rFonts w:eastAsia="Microsoft YaHei"/>
        </w:rPr>
        <w:t xml:space="preserve"> </w:t>
      </w:r>
      <w:r w:rsidR="00923FCD" w:rsidRPr="00923FCD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DE14BDD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31E6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Первичные и внешние ключи. Во всех таблицах в качестве первичных ключей используются уникальные идентификаторы записей. Внешние 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видеовстречи.</w:t>
      </w:r>
    </w:p>
    <w:p w14:paraId="05488D35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Ограничения уникальности. Ряд полей имеет ограничение уникальности: адрес электронной почты пользователя, хеш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r w:rsidRPr="004B7F6F">
        <w:rPr>
          <w:rFonts w:eastAsia="Microsoft YaHei"/>
        </w:rPr>
        <w:lastRenderedPageBreak/>
        <w:t>полуструктурированных данных. Это позволяет сохранять разнородные результаты ИИ-моделей (координаты landmark-точек,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видеовстречи,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 w:rsidP="003B0BFA">
      <w:pPr>
        <w:pStyle w:val="af9"/>
        <w:numPr>
          <w:ilvl w:val="0"/>
          <w:numId w:val="66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>Разработанный программный комплекс представляет собой веб-платформу для планирования онлайн-сессий, проведения видеовстреч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микросервисы.</w:t>
      </w:r>
    </w:p>
    <w:p w14:paraId="3B2FB52A" w14:textId="77777777" w:rsidR="00362100" w:rsidRPr="0095616E" w:rsidRDefault="00362100" w:rsidP="00362100">
      <w:pPr>
        <w:contextualSpacing/>
      </w:pPr>
      <w:r w:rsidRPr="0095616E">
        <w:t>Комплекс организован в виде монорепозитория, что обеспечивает согласованность интерфейсов, упрощает управление зависимостями и ускоряет процесс разработки. Оркестрация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 – для низкозадержочного обмена медиаданными,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>Клиентская часть реализована как одностраничное приложение (SPA) на базе стека React, TypeScript и сборщика Vite.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WebSocket-механизм обеспечивает автоматическое переподключение,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599CC2EE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31E6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431C96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>Серверный модуль управления сессиями и WebSocket-коммуникации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>Серверная часть написана на языке Go с использованием веб-фреймворка Gin.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Цепочка middleware: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WebSocket-хаб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аудиоанализ, </w:t>
      </w:r>
      <w:r w:rsidRPr="0095616E">
        <w:lastRenderedPageBreak/>
        <w:t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WebSocket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(stateless)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Проверку учётных данных через запрос входа с валидацией хеша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В продакшн-окружении предполагается использование HTTPS/WSS, строгих CORS-правил и безопасных cookie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>Модуль захвата и передачи медиапотоков</w:t>
      </w:r>
      <w:bookmarkEnd w:id="42"/>
      <w:bookmarkEnd w:id="43"/>
    </w:p>
    <w:p w14:paraId="6495C039" w14:textId="77777777" w:rsidR="00362100" w:rsidRPr="0095616E" w:rsidRDefault="00362100" w:rsidP="00362100">
      <w:pPr>
        <w:contextualSpacing/>
      </w:pPr>
      <w:r w:rsidRPr="0095616E">
        <w:t>Захват медиаданных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</w:t>
      </w:r>
      <w:r w:rsidRPr="0095616E">
        <w:lastRenderedPageBreak/>
        <w:t>применяется стратегия кумулятивного накопления чанков: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WebSocket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Видео: кадры для анализа лица захватываются с видеоэлемента через canvas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 w:rsidRPr="00547515">
        <w:t>Softmax</w:t>
      </w:r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Cross-Entropy Loss</w:t>
      </w:r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>Для анализа аудиопотока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r w:rsidRPr="00BB09B1">
        <w:rPr>
          <w:b/>
          <w:bCs/>
        </w:rPr>
        <w:t>Accuracy</w:t>
      </w:r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r w:rsidRPr="00BB09B1">
        <w:rPr>
          <w:b/>
          <w:bCs/>
        </w:rPr>
        <w:t>Loss</w:t>
      </w:r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2FABE03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831E6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120A53E2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31E64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>Поток обработки аудиоданных: производится захват аудиочанков, после чего выполняется транскрибация речи с преобразованием аудиосигнала в текстовое представление. Результаты транскрибации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>Вычислительные задачи ИИ вынесены в отдельный сервис (AI-шлюз) и сервис распознавания речи на языке Python. Шлюз взаимодействует с серверной частью через WebSocket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DF074E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(Facial Expression Recognition,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31E6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31E64" w:rsidRPr="00831E6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(landmarks).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Shape Models (ASM) и Active Appearance Models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BlazeFace – легковесная свёрточная нейронная сеть, оптимизированная для работы в реальном времени на мобильных устройствах. Использует якорные точки (anchors) и предсказывает ограничивающие рамки лиц.</w:t>
      </w:r>
    </w:p>
    <w:p w14:paraId="04951257" w14:textId="26AA9683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(Multi-task Cascaded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31E64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E641183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(Proposal Network) генерирует кандидаты на расположение лиц, R-Net (Refine Network) отсеивает ложные срабатывания и уточняет границы, O-Net (Output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31E6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45EC669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(alignment)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>Классификация эмоций выполняется с помощью свёрточных нейронных сетей (CNN). В разработанной системе используется библиотека DeepFace, которая представляет собой мета-библиотеку, включающую несколько предобученных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VGG-Face – глубокая сеть с 16-19 свёрточными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Facenet512 – архитектура, использующая triplet loss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>EfficientNet – семейство сетей, оптимизированных по соотношению точности и вычислительной сложности.</w:t>
      </w:r>
    </w:p>
    <w:p w14:paraId="1DCEE508" w14:textId="5F7E07E2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свёрточных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31E64">
        <w:t>6</w:t>
      </w:r>
      <w:r w:rsidR="00A913E0" w:rsidRPr="0095616E">
        <w:fldChar w:fldCharType="end"/>
      </w:r>
      <w:r w:rsidR="00A913E0" w:rsidRPr="0095616E">
        <w:t>]</w:t>
      </w:r>
      <w:r w:rsidRPr="0095616E">
        <w:t>. Сеть содержит 13 свёрточных слоёв и 3 полносвязных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31E6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151978E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>Модель MediaPipe Face Landmarker</w:t>
      </w:r>
    </w:p>
    <w:p w14:paraId="2093BD35" w14:textId="7F5605BD" w:rsidR="00362100" w:rsidRPr="0095616E" w:rsidRDefault="00362100" w:rsidP="00362100">
      <w:pPr>
        <w:contextualSpacing/>
      </w:pPr>
      <w:r w:rsidRPr="0095616E">
        <w:t>Опционально в системе реализована поддержка MediaPipe Face Landmarker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31E64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Оценивать blendshape-коэффициенты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(yaw, pitch, roll)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Отслеживать микровыражения – кратковременные изменения выражения лица длительностью 1/25–1/5 секунды.</w:t>
      </w:r>
    </w:p>
    <w:p w14:paraId="564890D0" w14:textId="78397204" w:rsidR="0012541C" w:rsidRPr="0095616E" w:rsidRDefault="0012541C" w:rsidP="0012541C">
      <w:pPr>
        <w:contextualSpacing/>
      </w:pPr>
      <w:r w:rsidRPr="0095616E">
        <w:t xml:space="preserve">MediaPipe Face Landmarker использует encoder-decoder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31E6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52EB480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MediaPipe Face Landmarker</w:t>
      </w:r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(happiness)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(sadness)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(anger)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(fear)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(surprise)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(disgust) – поднятие верхней губы, морщинистый нос.</w:t>
      </w:r>
    </w:p>
    <w:p w14:paraId="2F3E46D7" w14:textId="4F2D5A48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31E64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Units),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31E6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77E1B88D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>Для предотвращения перегрузки ЦП/ГПУ реализован семафор, ограничивающий количество параллельных инференсов. Результаты публикуются как события «анализ лица» (сохраняется в БД) и «отладочная информация о лице» (только live-трансляция).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(Automatic Speech Recognition,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>-системы основаны на архитектурах глубокого обучения, в частности на трансформерах. Архитектура трансформера включает энкодер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0A5246F6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>. в 2017 году, полностью отказалась от рекуррентных и свёрточных слоёв в пользу механизма самовнимания, что позволило эффективно параллелить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31E6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энкодера и декодера, каждый из которых содержит многоголовое внимание, полносвязные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31E6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C11FAB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Transformer</w:t>
      </w:r>
    </w:p>
    <w:p w14:paraId="55A14262" w14:textId="77777777" w:rsidR="00362100" w:rsidRPr="0095616E" w:rsidRDefault="00362100" w:rsidP="00B0016F">
      <w:pPr>
        <w:pStyle w:val="3"/>
      </w:pPr>
      <w:r w:rsidRPr="0095616E">
        <w:t>Whisper</w:t>
      </w:r>
    </w:p>
    <w:p w14:paraId="267C7B5A" w14:textId="77777777" w:rsidR="00362100" w:rsidRPr="0095616E" w:rsidRDefault="00362100" w:rsidP="00362100">
      <w:pPr>
        <w:contextualSpacing/>
      </w:pPr>
      <w:r w:rsidRPr="0095616E">
        <w:t>В разработанной системе используется модель Whisper от OpenAI, которая представляет собой encoder-decoder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r w:rsidRPr="0095616E">
        <w:t>Энкодер: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Механизм самовнимания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Полносвязные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Декодер: аналогичная структура, но с добавлением кросс-внимания, которое связывает декодер с выходом энкодера. Декодер генерирует текстовые токены авторегрессионно (каждый следующий токен зависит от предыдущих).</w:t>
      </w:r>
    </w:p>
    <w:p w14:paraId="4A4A4403" w14:textId="6AEE9207" w:rsidR="00F11ED4" w:rsidRPr="0095616E" w:rsidRDefault="00F11ED4" w:rsidP="00F11ED4">
      <w:pPr>
        <w:contextualSpacing/>
      </w:pPr>
      <w:r w:rsidRPr="0095616E">
        <w:t xml:space="preserve">Модель Whisper преобразует аудиосигнал в мел-спектрограмму, которая подаётся на вход энкодеру. Энкодер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энкодером позволяет модели «фокусироваться» на соответствующих участках аудио при генерации каждого слова. Общая схема работы Whisper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31E6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DD8C65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31E6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Whisper</w:t>
      </w:r>
      <w:bookmarkEnd w:id="56"/>
    </w:p>
    <w:p w14:paraId="181CD867" w14:textId="77777777" w:rsidR="00362100" w:rsidRPr="0095616E" w:rsidRDefault="00362100" w:rsidP="00362100">
      <w:pPr>
        <w:contextualSpacing/>
      </w:pPr>
      <w:r w:rsidRPr="0095616E">
        <w:t>Обучение Whisper</w:t>
      </w:r>
    </w:p>
    <w:p w14:paraId="25A6B306" w14:textId="4A8B2B0E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31E6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>Оптимизация инференса: faster-whisper</w:t>
      </w:r>
    </w:p>
    <w:p w14:paraId="7C04EA58" w14:textId="77777777" w:rsidR="00362100" w:rsidRPr="0095616E" w:rsidRDefault="00362100" w:rsidP="00362100">
      <w:pPr>
        <w:contextualSpacing/>
      </w:pPr>
      <w:r w:rsidRPr="0095616E">
        <w:t>Для ускорения работы в реальном времени используется библиотека faster-whisper, основанная на CTranslate2 – движке эффективного инференса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Пакетная обработка – одновременная обработка нескольких аудиочанков;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>В разработанном комплексе применяется легковесная предобученная трансформерная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>Сегментация и токенизация: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r>
        <w:t>Инференс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(timestamp)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(late fusion).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>Агрегация итогов встречи реализована в модуле отчётности. На текущем этапе применяется эвристический подход late fusion (позднее слияние): статистика эмоций, таймлайны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Meeting summary – сводка по встрече: распределение эмоций (доли событий по категориям), текстовые highlights (ключевые моменты), рейтинг вовлечённости участников, покрытие (coverage)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Participant tiles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Timelines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Face tracking summary – сводка по трекингу лиц (при наличии данных от MediaPipe);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Observations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>В качестве СУБД выбрана PostgreSQL.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>Интеграция всех модулей обеспечивается согласованными контрактами обмена данными и оркестрацией через Docker Compose.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Клиент устанавливает WebSocket-соединение,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Результаты анализа возвращаются на сервер, записываются в PostgreSQL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CI/CD-пайплайн автоматизирует линтинг,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>Разработанный программный комплекс демонстрирует работоспособность ключевых сценариев: безопасной авторизации, низкозадержочного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спроектирована и реализована клиент-серверная архитектура системы, обеспечивающая обмен медиаданными в режиме реального времени с использованием протокола WebSocket;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 модуль аутентификации пользователей с применением токенов JWT, алгоритма хеширования bcrypt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(DeepFace, MediaPipe Face Landmarker), а также для автоматического распознавания речи (faster-whisper);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(late fusion),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 серверный модуль управления сессиями на языке Go с поддержкой REST API и WebSocket-коммуникации.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пользовательский интерфейс на базе React и TypeScript,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(DeepFace, MediaPipe) и распознавания речи (Whisper / faster-whisper).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 и реализован механизм хранения мультимодальных данных в СУБД PostgreSQL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(late fusion)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>Обеспечена интеграция всех компонентов системы с использованием Docker Compose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транскрибации речи (streaming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 xml:space="preserve">Bradski G., Kaehler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>Vaswani A., Shazeer N., Parmar N. et al. Attention Is All You Need // Advances in Neural Information Processing Systems (NeurIPS). – 2017. – Vol. 30. – URL: https://arxiv.org/abs/1706.03762 (дата обращения: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(дата обращения: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>Zhang K., Zhang Z., Li Z., Qiao Y. Joint Face Detection and Alignment Using Multi-Task Cascaded Convolutional Networks // IEEE Signal Processing Letters. – 2016. – Vol. 23, № 10. – P. 1499–1503. – URL: https://arxiv.org/abs/1604.02878 (дата обращения: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360"/>
      <w:r w:rsidRPr="0095616E">
        <w:rPr>
          <w:rFonts w:cs="Times New Roman"/>
          <w:lang w:val="en-US" w:bidi="ru-RU"/>
        </w:rPr>
        <w:t>Parkhi O. M., Vedaldi A., Zisserman A. Deep Face Recognition // Proceedings of the British Machine Vision Conference (BMVC). – 2015. – URL: https://www.robots.ox.ac.uk/~vgg/publications/2015/Parkhi15/parkhi15.pdf (дата обращения: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4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4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5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5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6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MediaPipe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Landmarker</w:t>
      </w:r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6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BE69F" w14:textId="77777777" w:rsidR="00385CE8" w:rsidRDefault="00385CE8">
      <w:pPr>
        <w:spacing w:line="240" w:lineRule="auto"/>
      </w:pPr>
      <w:r>
        <w:separator/>
      </w:r>
    </w:p>
  </w:endnote>
  <w:endnote w:type="continuationSeparator" w:id="0">
    <w:p w14:paraId="4FF7B523" w14:textId="77777777" w:rsidR="00385CE8" w:rsidRDefault="00385C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C20463" w14:textId="77777777" w:rsidR="00385CE8" w:rsidRDefault="00385CE8">
      <w:pPr>
        <w:spacing w:line="240" w:lineRule="auto"/>
      </w:pPr>
      <w:r>
        <w:separator/>
      </w:r>
    </w:p>
  </w:footnote>
  <w:footnote w:type="continuationSeparator" w:id="0">
    <w:p w14:paraId="489DDFA3" w14:textId="77777777" w:rsidR="00385CE8" w:rsidRDefault="00385CE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465A1"/>
    <w:multiLevelType w:val="multilevel"/>
    <w:tmpl w:val="3ED0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6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9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5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C48346F"/>
    <w:multiLevelType w:val="hybridMultilevel"/>
    <w:tmpl w:val="B8E01444"/>
    <w:lvl w:ilvl="0" w:tplc="90CEB2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61446FA"/>
    <w:multiLevelType w:val="multilevel"/>
    <w:tmpl w:val="380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9650B56"/>
    <w:multiLevelType w:val="multilevel"/>
    <w:tmpl w:val="01D0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C38695B"/>
    <w:multiLevelType w:val="multilevel"/>
    <w:tmpl w:val="07A8F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9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2"/>
  </w:num>
  <w:num w:numId="2" w16cid:durableId="2054572884">
    <w:abstractNumId w:val="64"/>
  </w:num>
  <w:num w:numId="3" w16cid:durableId="616135989">
    <w:abstractNumId w:val="28"/>
  </w:num>
  <w:num w:numId="4" w16cid:durableId="64183594">
    <w:abstractNumId w:val="7"/>
  </w:num>
  <w:num w:numId="5" w16cid:durableId="159126278">
    <w:abstractNumId w:val="34"/>
  </w:num>
  <w:num w:numId="6" w16cid:durableId="758335017">
    <w:abstractNumId w:val="15"/>
  </w:num>
  <w:num w:numId="7" w16cid:durableId="1730301288">
    <w:abstractNumId w:val="4"/>
  </w:num>
  <w:num w:numId="8" w16cid:durableId="925186502">
    <w:abstractNumId w:val="33"/>
  </w:num>
  <w:num w:numId="9" w16cid:durableId="1214655651">
    <w:abstractNumId w:val="31"/>
  </w:num>
  <w:num w:numId="10" w16cid:durableId="1721325070">
    <w:abstractNumId w:val="14"/>
  </w:num>
  <w:num w:numId="11" w16cid:durableId="745341483">
    <w:abstractNumId w:val="16"/>
  </w:num>
  <w:num w:numId="12" w16cid:durableId="1689403035">
    <w:abstractNumId w:val="27"/>
  </w:num>
  <w:num w:numId="13" w16cid:durableId="379861248">
    <w:abstractNumId w:val="18"/>
  </w:num>
  <w:num w:numId="14" w16cid:durableId="600450594">
    <w:abstractNumId w:val="10"/>
  </w:num>
  <w:num w:numId="15" w16cid:durableId="714307741">
    <w:abstractNumId w:val="55"/>
  </w:num>
  <w:num w:numId="16" w16cid:durableId="816191978">
    <w:abstractNumId w:val="39"/>
  </w:num>
  <w:num w:numId="17" w16cid:durableId="1542980483">
    <w:abstractNumId w:val="59"/>
  </w:num>
  <w:num w:numId="18" w16cid:durableId="1109735733">
    <w:abstractNumId w:val="58"/>
  </w:num>
  <w:num w:numId="19" w16cid:durableId="1501233236">
    <w:abstractNumId w:val="52"/>
  </w:num>
  <w:num w:numId="20" w16cid:durableId="643122325">
    <w:abstractNumId w:val="47"/>
  </w:num>
  <w:num w:numId="21" w16cid:durableId="1326977455">
    <w:abstractNumId w:val="6"/>
  </w:num>
  <w:num w:numId="22" w16cid:durableId="1556041566">
    <w:abstractNumId w:val="45"/>
  </w:num>
  <w:num w:numId="23" w16cid:durableId="1523786600">
    <w:abstractNumId w:val="0"/>
  </w:num>
  <w:num w:numId="24" w16cid:durableId="1599169141">
    <w:abstractNumId w:val="62"/>
  </w:num>
  <w:num w:numId="25" w16cid:durableId="1110708870">
    <w:abstractNumId w:val="21"/>
  </w:num>
  <w:num w:numId="26" w16cid:durableId="342784117">
    <w:abstractNumId w:val="46"/>
  </w:num>
  <w:num w:numId="27" w16cid:durableId="1416440632">
    <w:abstractNumId w:val="51"/>
  </w:num>
  <w:num w:numId="28" w16cid:durableId="242490451">
    <w:abstractNumId w:val="61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7"/>
  </w:num>
  <w:num w:numId="33" w16cid:durableId="961885032">
    <w:abstractNumId w:val="22"/>
  </w:num>
  <w:num w:numId="34" w16cid:durableId="138615493">
    <w:abstractNumId w:val="13"/>
  </w:num>
  <w:num w:numId="35" w16cid:durableId="1558398308">
    <w:abstractNumId w:val="35"/>
  </w:num>
  <w:num w:numId="36" w16cid:durableId="1079522054">
    <w:abstractNumId w:val="17"/>
  </w:num>
  <w:num w:numId="37" w16cid:durableId="2061633726">
    <w:abstractNumId w:val="5"/>
  </w:num>
  <w:num w:numId="38" w16cid:durableId="728115633">
    <w:abstractNumId w:val="29"/>
  </w:num>
  <w:num w:numId="39" w16cid:durableId="1736970779">
    <w:abstractNumId w:val="44"/>
  </w:num>
  <w:num w:numId="40" w16cid:durableId="1808739332">
    <w:abstractNumId w:val="42"/>
  </w:num>
  <w:num w:numId="41" w16cid:durableId="1835413470">
    <w:abstractNumId w:val="20"/>
  </w:num>
  <w:num w:numId="42" w16cid:durableId="1030449688">
    <w:abstractNumId w:val="48"/>
  </w:num>
  <w:num w:numId="43" w16cid:durableId="1591235414">
    <w:abstractNumId w:val="40"/>
  </w:num>
  <w:num w:numId="44" w16cid:durableId="514468387">
    <w:abstractNumId w:val="30"/>
  </w:num>
  <w:num w:numId="45" w16cid:durableId="1610619006">
    <w:abstractNumId w:val="36"/>
  </w:num>
  <w:num w:numId="46" w16cid:durableId="43531609">
    <w:abstractNumId w:val="24"/>
  </w:num>
  <w:num w:numId="47" w16cid:durableId="423772146">
    <w:abstractNumId w:val="49"/>
  </w:num>
  <w:num w:numId="48" w16cid:durableId="1539781779">
    <w:abstractNumId w:val="19"/>
  </w:num>
  <w:num w:numId="49" w16cid:durableId="2062945222">
    <w:abstractNumId w:val="43"/>
  </w:num>
  <w:num w:numId="50" w16cid:durableId="167208895">
    <w:abstractNumId w:val="41"/>
  </w:num>
  <w:num w:numId="51" w16cid:durableId="734620534">
    <w:abstractNumId w:val="38"/>
  </w:num>
  <w:num w:numId="52" w16cid:durableId="319889097">
    <w:abstractNumId w:val="25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2"/>
  </w:num>
  <w:num w:numId="54" w16cid:durableId="1584996379">
    <w:abstractNumId w:val="25"/>
  </w:num>
  <w:num w:numId="55" w16cid:durableId="1330674852">
    <w:abstractNumId w:val="60"/>
  </w:num>
  <w:num w:numId="56" w16cid:durableId="1963268231">
    <w:abstractNumId w:val="11"/>
  </w:num>
  <w:num w:numId="57" w16cid:durableId="1386300114">
    <w:abstractNumId w:val="26"/>
  </w:num>
  <w:num w:numId="58" w16cid:durableId="1382174958">
    <w:abstractNumId w:val="63"/>
  </w:num>
  <w:num w:numId="59" w16cid:durableId="1478448597">
    <w:abstractNumId w:val="1"/>
  </w:num>
  <w:num w:numId="60" w16cid:durableId="1987510415">
    <w:abstractNumId w:val="23"/>
  </w:num>
  <w:num w:numId="61" w16cid:durableId="698820308">
    <w:abstractNumId w:val="50"/>
  </w:num>
  <w:num w:numId="62" w16cid:durableId="2078893920">
    <w:abstractNumId w:val="9"/>
  </w:num>
  <w:num w:numId="63" w16cid:durableId="1652447197">
    <w:abstractNumId w:val="53"/>
  </w:num>
  <w:num w:numId="64" w16cid:durableId="1670055203">
    <w:abstractNumId w:val="37"/>
  </w:num>
  <w:num w:numId="65" w16cid:durableId="1470593802">
    <w:abstractNumId w:val="56"/>
  </w:num>
  <w:num w:numId="66" w16cid:durableId="1057513961">
    <w:abstractNumId w:val="54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02DA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2C03"/>
    <w:rsid w:val="00184657"/>
    <w:rsid w:val="00187A93"/>
    <w:rsid w:val="001957EB"/>
    <w:rsid w:val="001A1252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9028B"/>
    <w:rsid w:val="00291CFB"/>
    <w:rsid w:val="00292A94"/>
    <w:rsid w:val="00296C72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385C"/>
    <w:rsid w:val="00357256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70422"/>
    <w:rsid w:val="00470634"/>
    <w:rsid w:val="00472CB5"/>
    <w:rsid w:val="0047529B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2EB5"/>
    <w:rsid w:val="004E3474"/>
    <w:rsid w:val="004E42DE"/>
    <w:rsid w:val="004E736C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61A52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4216"/>
    <w:rsid w:val="009F58F8"/>
    <w:rsid w:val="00A018B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2857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158C3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D3855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42E8"/>
    <w:rsid w:val="00F65ABA"/>
    <w:rsid w:val="00F719CE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C25FD"/>
    <w:rsid w:val="00FC2B34"/>
    <w:rsid w:val="00FD1C33"/>
    <w:rsid w:val="00FD206F"/>
    <w:rsid w:val="00FD2338"/>
    <w:rsid w:val="00FD3439"/>
    <w:rsid w:val="00FD4230"/>
    <w:rsid w:val="00FE05B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64</Pages>
  <Words>12634</Words>
  <Characters>72015</Characters>
  <Application>Microsoft Office Word</Application>
  <DocSecurity>0</DocSecurity>
  <Lines>600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258</cp:revision>
  <cp:lastPrinted>2026-04-02T11:07:00Z</cp:lastPrinted>
  <dcterms:created xsi:type="dcterms:W3CDTF">2026-05-19T04:53:00Z</dcterms:created>
  <dcterms:modified xsi:type="dcterms:W3CDTF">2026-06-21T12:46:00Z</dcterms:modified>
</cp:coreProperties>
</file>