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1D652EB9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>CNN – свёрточная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>MFCC – мел-частотные кепстральные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4082648D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79BC53D0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0D6CCAFE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1B91751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50B5FD8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1BDCC2E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533B3B4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1FCA264F" w14:textId="603E867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46049FC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14</w:t>
        </w:r>
        <w:r w:rsidR="00722D80">
          <w:rPr>
            <w:noProof/>
            <w:webHidden/>
          </w:rPr>
          <w:fldChar w:fldCharType="end"/>
        </w:r>
      </w:hyperlink>
    </w:p>
    <w:p w14:paraId="2811078F" w14:textId="6D6C304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305BD3C3" w14:textId="49C36A8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4DD7BF5F" w14:textId="5D9FCB2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68D5900D" w14:textId="43498656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4043C2E" w14:textId="51BE373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11859B69" w14:textId="33A92E7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21</w:t>
        </w:r>
        <w:r w:rsidR="00722D80">
          <w:rPr>
            <w:noProof/>
            <w:webHidden/>
          </w:rPr>
          <w:fldChar w:fldCharType="end"/>
        </w:r>
      </w:hyperlink>
    </w:p>
    <w:p w14:paraId="4DA7D7CC" w14:textId="083208E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B0E7FFB" w14:textId="514AB53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65095FA" w14:textId="590D022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C9670D6" w14:textId="7FA14D5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273937D" w14:textId="4CA312A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66EE02C4" w14:textId="36395C0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53ED09AB" w14:textId="08556ED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4798D79D" w14:textId="72E9DB9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D946A7E" w14:textId="55F2FCC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51</w:t>
        </w:r>
        <w:r w:rsidR="00722D80">
          <w:rPr>
            <w:noProof/>
            <w:webHidden/>
          </w:rPr>
          <w:fldChar w:fldCharType="end"/>
        </w:r>
      </w:hyperlink>
    </w:p>
    <w:p w14:paraId="51C6300D" w14:textId="596F2E2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60</w:t>
        </w:r>
        <w:r w:rsidR="00722D80">
          <w:rPr>
            <w:noProof/>
            <w:webHidden/>
          </w:rPr>
          <w:fldChar w:fldCharType="end"/>
        </w:r>
      </w:hyperlink>
    </w:p>
    <w:p w14:paraId="3B2E391E" w14:textId="28CC3CF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7751F7EE" w14:textId="776B6C1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1EA162F8" w14:textId="702C31C6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64</w:t>
        </w:r>
        <w:r w:rsidR="00722D80">
          <w:rPr>
            <w:noProof/>
            <w:webHidden/>
          </w:rPr>
          <w:fldChar w:fldCharType="end"/>
        </w:r>
      </w:hyperlink>
    </w:p>
    <w:p w14:paraId="305E8129" w14:textId="196BE41E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2328C3">
          <w:rPr>
            <w:noProof/>
            <w:webHidden/>
          </w:rPr>
          <w:t>66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257F5A2B" w14:textId="77777777" w:rsidR="00BF1D3A" w:rsidRDefault="00BF1D3A" w:rsidP="00BF1D3A">
      <w:r>
        <w:t>Развитие методов искусственного интеллекта существенно расширило возможности автоматизированной обработки данных, связанных с поведением человека. Одним из активно развивающихся направлений стал анализ эмоциональных состояний по цифровым сигналам. Это технологии, позволяющие учитывать не только содержание взаимодействия, но и его эмоциональный фон. Такие системы становятся более точными и адаптивными.</w:t>
      </w:r>
    </w:p>
    <w:p w14:paraId="21B2E363" w14:textId="77777777" w:rsidR="00BF1D3A" w:rsidRDefault="00BF1D3A" w:rsidP="00BF1D3A">
      <w:r>
        <w:t>Особенно востребованным такое направление оказывается в управлении персоналом. Эмоциональные реакции сотрудников и кандидатов служат дополнительным источником информации при оценке вовлечённости, стрессового состояния и соответствия корпоративной культуре. Именно там, где традиционные подходы, основанные на субъективном мнении специалиста и формализованных анкетах, оказываются недостаточно информативными.</w:t>
      </w:r>
    </w:p>
    <w:p w14:paraId="66CA168B" w14:textId="77777777" w:rsidR="00BF1D3A" w:rsidRDefault="00BF1D3A" w:rsidP="00BF1D3A">
      <w:r>
        <w:t>Эмоции проявляются через совокупность каналов: мимику, голосовые характеристики, интонации, жесты, поведенческие реакции. Изолированное использование одного из этих источников снижает точность интерпретации. Более устойчивые результаты достигаются при объединении нескольких типов данных, именно так работают мультимодальные системы анализа.</w:t>
      </w:r>
    </w:p>
    <w:p w14:paraId="71CFBA92" w14:textId="77777777" w:rsidR="00BF1D3A" w:rsidRDefault="00BF1D3A" w:rsidP="00BF1D3A">
      <w:r>
        <w:t xml:space="preserve">В рамках данной выпускной квалификационной работы рассматривается разработка системы распознавания эмоций человека, основанной на искусственных нейронных сетях и использующей одновременно видеоданные и аудиоданные. Основная идея решения заключается в объединении результатов анализа мимики и голосовых характеристик для формирования единой оценки эмоционального состояния. 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</w:t>
      </w:r>
      <w:r>
        <w:lastRenderedPageBreak/>
        <w:t>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>Прогресс в области глубокого обучения создал техническую базу для автоматизированного анализа эмоций. Свёрточные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95616E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52E12B05" w14:textId="77777777" w:rsidR="00A052A0" w:rsidRDefault="00A052A0" w:rsidP="00A052A0">
      <w:pPr>
        <w:pStyle w:val="25"/>
      </w:pPr>
      <w:r>
        <w:t>Эмоциональные состояния представляют собой сложные психофизиологические реакции, отражающие отношение человека к происходящим событиям. Они проявляются одновременно на нескольких уровнях: через мимику, голос, поведенческие реакции и физиологические изменения. В прикладных задачах наиболее часто рассматриваются базовые эмоциональные категории, такие как радость, грусть, страх, гнев, удивление и нейтральное состояние. Однако в реальных условиях спектр эмоций значительно шире и может включать смешанные и переходные состояния.</w:t>
      </w:r>
    </w:p>
    <w:p w14:paraId="233C4745" w14:textId="77777777" w:rsidR="00A052A0" w:rsidRDefault="00A052A0" w:rsidP="00A052A0">
      <w:pPr>
        <w:pStyle w:val="25"/>
      </w:pPr>
      <w:r>
        <w:t>В сфере управления персоналом эмоциональные характеристики сотрудников и кандидатов имеют важное значение, поскольку напрямую связаны с уровнем вовлечённости, стрессоустойчивостью и качеством взаимодействия внутри коллектива. Анализ эмоционального состояния может использоваться в нескольких ключевых направлениях HR-деятельности.</w:t>
      </w:r>
    </w:p>
    <w:p w14:paraId="5A86DD7C" w14:textId="77777777" w:rsidR="00A052A0" w:rsidRDefault="00A052A0" w:rsidP="00A052A0">
      <w:pPr>
        <w:pStyle w:val="25"/>
      </w:pPr>
      <w:r>
        <w:t xml:space="preserve">Во-первых, при проведении собеседований эмоциональная реакция кандидата позволяет дополнительно оценить его поведенческие особенности и реакцию на стрессовые вопросы. Во-вторых, в процессе работы сотрудников мониторинг эмоционального состояния может использоваться для выявления признаков профессионального выгорания и снижения мотивации. В-третьих, анализ эмоционального фона помогает корректировать обучающие </w:t>
      </w:r>
      <w:r>
        <w:lastRenderedPageBreak/>
        <w:t>программы и управленческие подходы с учётом реальных реакций сотрудников.</w:t>
      </w:r>
    </w:p>
    <w:p w14:paraId="16819022" w14:textId="02EBB977" w:rsidR="002B1063" w:rsidRPr="00FA5A9B" w:rsidRDefault="00A052A0" w:rsidP="00A052A0">
      <w:pPr>
        <w:pStyle w:val="25"/>
      </w:pPr>
      <w:r>
        <w:t>Таким образом, эмоциональная составляющая становится важным фактором при принятии решений в HR-среде. Однако её объективная оценка затруднена при использовании только наблюдательных или анкетных методов.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t>Технологи мультимодального анализа</w:t>
      </w:r>
      <w:bookmarkEnd w:id="11"/>
    </w:p>
    <w:p w14:paraId="12CB795F" w14:textId="77777777" w:rsidR="0018053A" w:rsidRDefault="0018053A" w:rsidP="0018053A">
      <w:r>
        <w:t>Для автоматизированного определения эмоционального состояния человека применяются различные технологические подходы, основанные на обработке визуальных и аудиоданных. В зависимости от типа входной информации выделяют два основных направления: анализ видеопотока и анализ аудиосигнала.</w:t>
      </w:r>
    </w:p>
    <w:p w14:paraId="22FBFB2B" w14:textId="77777777" w:rsidR="0018053A" w:rsidRDefault="0018053A" w:rsidP="0018053A">
      <w:r>
        <w:t>Обработка визуальной информации базируется на методах компьютерного зрения. Камеры фиксируют изображение лица, после чего алгоритмы выделяют ключевые признаки, такие как положение бровей, уголков губ, форма глаз и характер мимических изменений. На основе этих данных модели машинного обучения выполняют классификацию эмоционального состояния в режиме реального времени.</w:t>
      </w:r>
    </w:p>
    <w:p w14:paraId="37DF694D" w14:textId="77777777" w:rsidR="0018053A" w:rsidRDefault="0018053A" w:rsidP="0018053A">
      <w:r>
        <w:t>Анализ аудиоданных связан с обработкой речевого сигнала. В рамках данного подхода исследуются такие характеристики, как темп речи, интенсивность, частотный диапазон и интонационные изменения. Эти параметры позволяют косвенно определить эмоциональную окраску высказывания. Например, повышение громкости и темпа может быть связано с гневом или возбуждением, а замедленная речь — с усталостью или грустью.</w:t>
      </w:r>
    </w:p>
    <w:p w14:paraId="10D79028" w14:textId="77777777" w:rsidR="0018053A" w:rsidRDefault="0018053A" w:rsidP="0018053A">
      <w:r>
        <w:t>Отдельное направление составляют мультимодальные системы, в которых визуальные и аудиоданные анализируются совместно. Такой подход позволяет компенсировать ограничения отдельных модальностей. Ошибки распознавания мимики могут быть скорректированы за счёт анализа голоса и наоборот. В результате повышается устойчивость и точность итоговой классификации эмоционального состояния.</w:t>
      </w:r>
    </w:p>
    <w:p w14:paraId="68A6825E" w14:textId="38C21890" w:rsidR="002B1063" w:rsidRPr="009C0382" w:rsidRDefault="0018053A" w:rsidP="0018053A">
      <w:r>
        <w:lastRenderedPageBreak/>
        <w:t>При этом каждая из технологий имеет собственные ограничения. Методы компьютерного зрения чувствительны к условиям освещения и ракурсу съёмки, а аудиоанализ зависит от качества записи и уровня фонового шума. Мультимодальный подход позволяет частично компенсировать эти недостатки за счёт объединения нескольких независимых источников информации. Именно это делает его наиболее перспективным для практического применения в задачах анализа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02B9BD9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r w:rsidRPr="00075323">
        <w:rPr>
          <w:lang w:val="en-US"/>
        </w:rPr>
        <w:t>Ниже рассматриваются основные аналоги и проводится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Emotient, которая комбинирует анализ выражений лица и голосовых данных с использованием CNN и RNN. Такие </w:t>
      </w:r>
      <w:r w:rsidRPr="0095616E">
        <w:lastRenderedPageBreak/>
        <w:t>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41890063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>и практическим аспектам внедрения</w:t>
      </w:r>
      <w:r w:rsidR="00EE280E" w:rsidRPr="00EE280E">
        <w:t xml:space="preserve">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57CDBC5D" w:rsidR="002B1063" w:rsidRPr="0095616E" w:rsidRDefault="000A4481" w:rsidP="005E2C9D">
      <w:pPr>
        <w:pStyle w:val="affb"/>
      </w:pPr>
      <w:r w:rsidRPr="0095616E"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 w:rsidR="00831E64">
        <w:rPr>
          <w:noProof/>
        </w:rPr>
        <w:t>1</w:t>
      </w:r>
      <w:r w:rsidR="00000000"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F57BD9B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 w:rsidR="00831E64">
        <w:rPr>
          <w:noProof/>
        </w:rPr>
        <w:t>2</w:t>
      </w:r>
      <w:r w:rsidR="00000000"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lastRenderedPageBreak/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lastRenderedPageBreak/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Affectiva, Beyond Verbal и Emotient,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 xml:space="preserve">для обработки </w:t>
      </w:r>
      <w:r w:rsidRPr="00C573B7">
        <w:lastRenderedPageBreak/>
        <w:t>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2293B96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4F7DF1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33A972D7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831E64">
        <w:rPr>
          <w:noProof/>
        </w:rPr>
        <w:t>2</w:t>
      </w:r>
      <w:r w:rsidR="00000000"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572C0953" w14:textId="7FAE3DAF" w:rsidR="007F3EDB" w:rsidRDefault="007F3EDB" w:rsidP="007F3EDB">
      <w:pPr>
        <w:ind w:firstLine="0"/>
      </w:pPr>
      <w:r>
        <w:rPr>
          <w:noProof/>
        </w:rPr>
        <w:drawing>
          <wp:inline distT="0" distB="0" distL="0" distR="0" wp14:anchorId="71CA1DE7" wp14:editId="4F55CEAF">
            <wp:extent cx="5940425" cy="47447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D2D75" w14:textId="29E6E7C4" w:rsidR="00485E88" w:rsidRPr="0095616E" w:rsidRDefault="00485E88" w:rsidP="009214C7">
      <w:pPr>
        <w:ind w:firstLine="0"/>
      </w:pPr>
      <w:bookmarkStart w:id="25" w:name="_Ref229765268"/>
    </w:p>
    <w:p w14:paraId="5AC09F4B" w14:textId="7D34AB1A" w:rsidR="002B1063" w:rsidRPr="0095616E" w:rsidRDefault="002F5CA8" w:rsidP="009214C7">
      <w:pPr>
        <w:pStyle w:val="affc"/>
      </w:pPr>
      <w:bookmarkStart w:id="26" w:name="_Ref229765368"/>
      <w:bookmarkStart w:id="27" w:name="_Ref232753057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831E64">
        <w:rPr>
          <w:noProof/>
        </w:rPr>
        <w:t>3</w:t>
      </w:r>
      <w:r w:rsidR="00000000"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6668B7D9" w14:textId="3BCA8F44" w:rsidR="000003C3" w:rsidRDefault="000003C3" w:rsidP="000003C3">
      <w:pPr>
        <w:ind w:firstLine="0"/>
        <w:rPr>
          <w:rFonts w:eastAsiaTheme="minorHAnsi"/>
          <w:lang w:eastAsia="en-US" w:bidi="he-IL"/>
        </w:rPr>
      </w:pPr>
      <w:r>
        <w:rPr>
          <w:noProof/>
        </w:rPr>
        <w:lastRenderedPageBreak/>
        <w:drawing>
          <wp:inline distT="0" distB="0" distL="0" distR="0" wp14:anchorId="1058030B" wp14:editId="49E6F84E">
            <wp:extent cx="9319372" cy="474784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333361" cy="4754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24E23" w14:textId="50C777F1" w:rsidR="00341B6E" w:rsidRPr="00715E78" w:rsidRDefault="00341B6E" w:rsidP="00FF2C84">
      <w:pPr>
        <w:ind w:firstLine="0"/>
        <w:rPr>
          <w:rFonts w:eastAsiaTheme="minorHAnsi"/>
          <w:lang w:eastAsia="en-US" w:bidi="he-IL"/>
        </w:rPr>
      </w:pPr>
    </w:p>
    <w:p w14:paraId="4527242D" w14:textId="3D6FE6F8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</w:t>
      </w:r>
      <w:r w:rsidRPr="00514320">
        <w:rPr>
          <w:rFonts w:eastAsiaTheme="minorHAnsi"/>
        </w:rPr>
        <w:lastRenderedPageBreak/>
        <w:t>распознавания голосовых характеристик. Параллельно выполняется транскрибация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</w:t>
      </w:r>
      <w:r w:rsidRPr="00514320">
        <w:rPr>
          <w:rFonts w:eastAsiaTheme="minorHAnsi"/>
        </w:rPr>
        <w:lastRenderedPageBreak/>
        <w:t>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</w:t>
      </w:r>
      <w:r w:rsidRPr="00514320">
        <w:rPr>
          <w:rFonts w:eastAsiaTheme="minorHAnsi"/>
        </w:rPr>
        <w:lastRenderedPageBreak/>
        <w:t>обработки мультимодальных данных от захвата медиапотоков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19208E14" w:rsidR="002B1063" w:rsidRPr="00187D91" w:rsidRDefault="00187D91" w:rsidP="00BC253D">
      <w:pPr>
        <w:rPr>
          <w:lang w:eastAsia="en-US" w:bidi="he-IL"/>
        </w:rPr>
      </w:pPr>
      <w:r w:rsidRPr="00187D91">
        <w:rPr>
          <w:lang w:eastAsia="en-US" w:bidi="he-IL"/>
        </w:rPr>
        <w:t>На следующем этапе проектирования для отображения потоков информации между компонентами системы и хранилищами была построена DFD-диаграмма</w:t>
      </w:r>
      <w:r>
        <w:rPr>
          <w:lang w:eastAsia="en-US" w:bidi="he-IL"/>
        </w:rPr>
        <w:t xml:space="preserve"> (</w:t>
      </w:r>
      <w:r w:rsidR="00EF4A00" w:rsidRPr="0095616E">
        <w:rPr>
          <w:lang w:eastAsia="en-US" w:bidi="he-IL"/>
        </w:rPr>
        <w:t>рисун</w:t>
      </w:r>
      <w:r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 w:rsidRPr="00187D91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681086D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831E64">
        <w:rPr>
          <w:noProof/>
        </w:rPr>
        <w:t>5</w:t>
      </w:r>
      <w:r w:rsidR="00000000"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 xml:space="preserve"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</w:t>
      </w:r>
      <w:r>
        <w:lastRenderedPageBreak/>
        <w:t>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Извлечённые признаки одновременно сохраняются в базу данных 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086CEA2E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14D32966" w14:textId="77777777" w:rsidR="00C92F2A" w:rsidRPr="007E087D" w:rsidRDefault="00C92F2A" w:rsidP="00C92F2A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03E7E74E" w14:textId="77777777" w:rsidR="00C92F2A" w:rsidRPr="007E087D" w:rsidRDefault="00C92F2A" w:rsidP="00C92F2A">
      <w:r w:rsidRPr="007E087D">
        <w:t>Домен управления доступом и аудита:</w:t>
      </w:r>
    </w:p>
    <w:p w14:paraId="72A1461E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300BE23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52F30305" w14:textId="77777777" w:rsidR="00C92F2A" w:rsidRPr="007E087D" w:rsidRDefault="00C92F2A" w:rsidP="00C92F2A">
      <w:r w:rsidRPr="007E087D">
        <w:t>Домен управления сессиями:</w:t>
      </w:r>
    </w:p>
    <w:p w14:paraId="4FC7ADE2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lastRenderedPageBreak/>
        <w:t>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3A66937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55608FB2" w14:textId="77777777" w:rsidR="00C92F2A" w:rsidRPr="002F0D2A" w:rsidRDefault="00C92F2A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C92F2A">
      <w:pPr>
        <w:ind w:firstLine="0"/>
        <w:jc w:val="center"/>
        <w:rPr>
          <w:rFonts w:eastAsiaTheme="minorHAnsi"/>
        </w:rPr>
      </w:pPr>
      <w:bookmarkStart w:id="30" w:name="_Ref229762609"/>
      <w:r w:rsidRPr="0095616E">
        <w:rPr>
          <w:rFonts w:eastAsia="Microsoft YaHei"/>
          <w:noProof/>
        </w:rPr>
        <w:lastRenderedPageBreak/>
        <w:drawing>
          <wp:inline distT="0" distB="0" distL="0" distR="0" wp14:anchorId="68D5C41C" wp14:editId="287B6DEC">
            <wp:extent cx="8928975" cy="4477863"/>
            <wp:effectExtent l="0" t="3175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65282" cy="4496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68F0DC8" w:rsidR="009A24DD" w:rsidRDefault="009A24DD" w:rsidP="0090721E">
      <w:pPr>
        <w:pStyle w:val="affc"/>
      </w:pPr>
      <w:bookmarkStart w:id="31" w:name="_Ref229762919"/>
      <w:r w:rsidRPr="0095616E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831E64">
        <w:rPr>
          <w:noProof/>
        </w:rPr>
        <w:t>6</w:t>
      </w:r>
      <w:r w:rsidR="00000000"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7CBAEDCC" w14:textId="77777777" w:rsidR="007E087D" w:rsidRPr="007E087D" w:rsidRDefault="007E087D" w:rsidP="007E087D">
      <w:r w:rsidRPr="007E087D">
        <w:lastRenderedPageBreak/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327CA2B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91D96E1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30A3A0FB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67C2FE8F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4137A131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3F98D1B5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6D4FE43C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659E5AFE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7BCD9166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187D91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lastRenderedPageBreak/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361F883C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>На этапе логического проектирования концептуальная модель была преобразована в схему реляционной базы данных с учётом особенностей выбранной СУБД PostgreSQL. Логическая модель</w:t>
      </w:r>
      <w:r w:rsidRPr="00CF6665">
        <w:rPr>
          <w:rFonts w:eastAsia="Microsoft YaHei"/>
        </w:rPr>
        <w:t xml:space="preserve">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43C670E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видеовстречи.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Ограничения уникальности. Ряд полей имеет ограничение уникальности: адрес электронной почты пользователя, хеш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WebSocket-механизм реализует автоматическое переподключение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2A859F31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 w:rsidRPr="002933CC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>Серверный модуль управления сессиями и WebSocket-коммуникации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>Серверная часть реализована на языке Go с использованием веб-фреймворка Gin.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>Цепочка middleware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>Модуль захвата и передачи медиапотоков</w:t>
      </w:r>
      <w:bookmarkEnd w:id="45"/>
      <w:bookmarkEnd w:id="46"/>
    </w:p>
    <w:p w14:paraId="6495C039" w14:textId="77777777" w:rsidR="00362100" w:rsidRPr="0095616E" w:rsidRDefault="00362100" w:rsidP="00362100">
      <w:pPr>
        <w:contextualSpacing/>
      </w:pPr>
      <w:r w:rsidRPr="0095616E">
        <w:t>Захват медиаданных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чанков: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WebSocket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Видео: кадры для анализа лица захватываются с видеоэлемента через canvas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 w:rsidRPr="00547515">
        <w:t>Softmax</w:t>
      </w:r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Cross-Entropy Loss</w:t>
      </w:r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6B1325FB" w:rsidR="003C44C2" w:rsidRPr="003C44C2" w:rsidRDefault="003C44C2" w:rsidP="003C44C2">
      <w:r w:rsidRPr="003C44C2">
        <w:t xml:space="preserve">Для анализа аудиопотока применяются мел-частотные кепстральные коэффициенты (MFCC), которые извлекаются из голосовых данных. </w:t>
      </w:r>
      <w:r w:rsidR="005443BA" w:rsidRPr="005443BA">
        <w:t>Классификация выполняется рекуррентной нейронной сетью (RNN) с функцией активации Softmax. Точность модели также оценивается через Cross-Entropy Loss</w:t>
      </w:r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4320D75A" w:rsidR="003C44C2" w:rsidRPr="003C44C2" w:rsidRDefault="003B400A" w:rsidP="003C44C2">
      <w:r w:rsidRPr="003B400A">
        <w:t>Для контроля обучения используются следующие метрики качества</w:t>
      </w:r>
      <w:r w:rsidR="003C44C2" w:rsidRPr="003C44C2">
        <w:t>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Accuracy</w:t>
      </w:r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Loss</w:t>
      </w:r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507A756C" w:rsidR="003C44C2" w:rsidRPr="003C44C2" w:rsidRDefault="0077449D" w:rsidP="003C44C2">
      <w:r w:rsidRPr="0077449D">
        <w:t>Указанные методы обеспечивают точную классификацию эмоций и их последующую интеграцию в рамках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32C933E0" w:rsidR="003E0A8C" w:rsidRDefault="00E36CAD" w:rsidP="003E0A8C">
      <w:r w:rsidRPr="00E36CAD">
        <w:t>Общая схема алгоритма работы системы представлена на рисунке</w:t>
      </w:r>
      <w:r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831E64">
        <w:t>9</w:t>
      </w:r>
      <w:r w:rsidR="003E0A8C">
        <w:fldChar w:fldCharType="end"/>
      </w:r>
      <w:r w:rsidR="00FF70BE" w:rsidRPr="00FF70BE">
        <w:t xml:space="preserve">. </w:t>
      </w:r>
      <w:r w:rsidR="00316B3A" w:rsidRPr="00316B3A"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50" w:name="_Ref232755245"/>
      <w:r w:rsidRPr="00742A71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831E64">
        <w:rPr>
          <w:noProof/>
        </w:rPr>
        <w:t>9</w:t>
      </w:r>
      <w:r w:rsidR="00000000"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30BD4DCC" w:rsidR="003E0A8C" w:rsidRDefault="00E31F30" w:rsidP="003E0A8C">
      <w:r w:rsidRPr="00E31F30"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</w:t>
      </w:r>
      <w:r w:rsidR="003E0A8C">
        <w:t>.</w:t>
      </w:r>
    </w:p>
    <w:p w14:paraId="0D5B73CA" w14:textId="77777777" w:rsidR="00E31F30" w:rsidRDefault="00E31F30" w:rsidP="003E0A8C">
      <w:r w:rsidRPr="00E31F30">
        <w:t>После создания или присоединения к сессии система инициирует параллельные потоки обработки данных:</w:t>
      </w:r>
    </w:p>
    <w:p w14:paraId="73BBAE7B" w14:textId="1A24B5B4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обработки аудиоданных: производится захват аудиочанков, после чего выполняется транскрибация речи с преобразованием </w:t>
      </w:r>
      <w:r>
        <w:lastRenderedPageBreak/>
        <w:t>аудиосигнала в текстовое представление. Результаты транскрибации сохраняются в базу данных.</w:t>
      </w:r>
    </w:p>
    <w:p w14:paraId="5BDCD6F5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15080681" w:rsidR="003E0A8C" w:rsidRDefault="00636EA1" w:rsidP="003E0A8C">
      <w:r w:rsidRPr="00636EA1"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14B79C9" w:rsidR="003E0A8C" w:rsidRDefault="00DD6CF6" w:rsidP="003E0A8C">
      <w:r w:rsidRPr="00DD6CF6"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56E756B7" w14:textId="4CB56CCB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(Facial Expression Recognition,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4F7DF1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4F7DF1" w:rsidRPr="004F7DF1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 xml:space="preserve">Эти статистические алгоритмы строят параметрическое представление формы </w:t>
      </w:r>
      <w:r>
        <w:lastRenderedPageBreak/>
        <w:t>лица на основе обучающей выборки, описывая вариации формы и текстуры посредством метода главных компонент (PCA).</w:t>
      </w:r>
    </w:p>
    <w:p w14:paraId="6FF8D111" w14:textId="0172A7D8" w:rsidR="0097204F" w:rsidRPr="0095616E" w:rsidRDefault="005F597C" w:rsidP="005F597C">
      <w:pPr>
        <w:contextualSpacing/>
      </w:pPr>
      <w:r>
        <w:t>Более современный подход базируется на использовании нейросетевых детекторов. Среди них выделяется легковесная свёрточная сеть BlazeFace,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(Multi-task Cascaded CNN), представляющая собой каскад из трёх последовательных нейронных сетей. Процесс детекции начинается с работы P-Net (Proposal Network), которая генерирует первоначальные кандидаты на расположение лиц. Затем R-Net (Refine Network) отсеивает ложные срабатывания и уточняет границы найденных областей. Финальный этап выполняет O-Net (Output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</w:t>
      </w:r>
      <w:r>
        <w:t xml:space="preserve">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 w:rsidRPr="005F597C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0E08AF5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4C806AF6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4F7DF1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Отвращение (disgust) – поднятие верхней губы, морщинистый нос.</w:t>
      </w:r>
    </w:p>
    <w:p w14:paraId="2F3E46D7" w14:textId="540CE4C9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4F7DF1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</w:t>
      </w:r>
      <w:r w:rsidRPr="0095616E">
        <w:lastRenderedPageBreak/>
        <w:t>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7996DF6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4F7DF1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lastRenderedPageBreak/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lastRenderedPageBreak/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9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386F2F53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4F7DF1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1F440473" w14:textId="77777777" w:rsidR="00961950" w:rsidRDefault="00961950" w:rsidP="00961950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0F6B783C" w14:textId="77777777" w:rsidR="00961950" w:rsidRDefault="00961950" w:rsidP="00961950">
      <w:r>
        <w:t>В разработанном комплексе применяется предобученная модель DistilBERT — легковесная версия трансформера BERT, оптимизированная для задач классификации текста. Модель содержит 66 миллионов параметров (по сравнению с 110 миллионами у исходного BERT), что позволяет выполнять инференс с минимальной задержкой при сохранении высокой точности определения контекста.</w:t>
      </w:r>
    </w:p>
    <w:p w14:paraId="28F06213" w14:textId="77777777" w:rsidR="00961950" w:rsidRDefault="00961950" w:rsidP="00961950">
      <w:r>
        <w:t>Процесс обработки текста включает три последовательных этапа. На первом этапе выполняется сегментация потока транскрибированного текста на смысловые единицы — предложения или законченные реплики — с последующей токенизацией и преобразованием в числовые представления. На втором этапе векторизованный текст передаётся на вход нейросетевой модели для извлечения контекстуальных признаков посредством механизма самовнимания. На третьем этапе каждой реплике присваивается дискретная метка тональности: позитивная, нейтральная или негативная.</w:t>
      </w:r>
    </w:p>
    <w:p w14:paraId="6CBB4E68" w14:textId="28EF494C" w:rsidR="00961950" w:rsidRDefault="00961950" w:rsidP="00961950">
      <w:r>
        <w:t>Результаты текстового анализа асинхронно сохраняются в базе данных PostgreSQL в формате JSONB с привязкой к временным меткам и идентификатору спикера. Такая структура хранения позволяет на этапе формирования отчёта сопоставлять семантическую тональность речи с визуальными признаками (мимика) и акустическими характеристиками (голос), реализуя принцип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lastRenderedPageBreak/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</w:t>
      </w:r>
      <w:r w:rsidRPr="0095616E">
        <w:lastRenderedPageBreak/>
        <w:t>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5C00D644" w:rsidR="00362100" w:rsidRPr="0095616E" w:rsidRDefault="00606980" w:rsidP="00362100">
      <w:pPr>
        <w:contextualSpacing/>
      </w:pPr>
      <w:r w:rsidRPr="00606980">
        <w:t>Интеграция всех модулей обеспечивается согласованными контрактами обмена данными и оркестрацией через Docker Compose.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Клиент устанавливает WebSocket-соединение,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Результаты анализа возвращаются на сервер, записываются в PostgreSQL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5810B9B4" w14:textId="77777777" w:rsidR="00734AFC" w:rsidRPr="00734AFC" w:rsidRDefault="00734AFC" w:rsidP="00734AFC">
      <w:pPr>
        <w:pStyle w:val="af9"/>
        <w:numPr>
          <w:ilvl w:val="0"/>
          <w:numId w:val="6"/>
        </w:numPr>
      </w:pPr>
      <w:r w:rsidRPr="00734AFC">
        <w:t>Автоматизация процессов разработки реализована через CI/CD-пайплайн, который выполняет статический анализ кода, запуск модульных тестов и сборку Docker-образов. Такой подход обеспечивает воспроизводимость среды развёртывания и раннее выявление регрессионных ошибок.</w:t>
      </w:r>
    </w:p>
    <w:p w14:paraId="083DE85D" w14:textId="05E339A0" w:rsidR="00271880" w:rsidRPr="00276630" w:rsidRDefault="00734AFC" w:rsidP="00276630">
      <w:pPr>
        <w:contextualSpacing/>
      </w:pPr>
      <w:r w:rsidRPr="00734AFC">
        <w:t xml:space="preserve">Разработанный программный комплекс прошёл тестирование на ключевых сценариях использования: безопасная авторизация, обмен </w:t>
      </w:r>
      <w:r w:rsidRPr="00734AFC">
        <w:lastRenderedPageBreak/>
        <w:t>медиаданными с минимальной задержкой, мультимодальный анализ в реальном времени и формирование структурированных отчётов. Модульная архитектура системы создаёт основу для дальнейшего развития: замены эвристических алгоритмов на обученные модели агрегации, добавления функции записи видеовстреч и расширения аналитических метрик без необходимости пересмотра базовой архитектуры</w:t>
      </w:r>
      <w:r w:rsidR="00362100" w:rsidRPr="0095616E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4410A91F" w14:textId="77777777" w:rsidR="0060208A" w:rsidRP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Традиционные методы, основанные на анкетировании и визуальном наблюдении, обладают низкой оперативностью и сильно зависят от субъективного восприятия. Разработка автоматизированной системы, способной анализировать видеопоток и аудиопоток участников онлайн-коммуникаций в режиме, близком к реальному времени, открывает новые возможности для HR-специалистов, руководителей подразделений и служб организационного развития.</w:t>
      </w:r>
    </w:p>
    <w:p w14:paraId="7333D4EE" w14:textId="4E34F196" w:rsid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обеспечивает соответствие требованиям информационной безопасности и поддерживает возможность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4F7DF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sectPr w:rsidR="00362100" w:rsidRPr="004F7DF1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69A63" w14:textId="77777777" w:rsidR="00A21B8D" w:rsidRDefault="00A21B8D">
      <w:pPr>
        <w:spacing w:line="240" w:lineRule="auto"/>
      </w:pPr>
      <w:r>
        <w:separator/>
      </w:r>
    </w:p>
  </w:endnote>
  <w:endnote w:type="continuationSeparator" w:id="0">
    <w:p w14:paraId="7189B86D" w14:textId="77777777" w:rsidR="00A21B8D" w:rsidRDefault="00A21B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736DE0" w14:textId="77777777" w:rsidR="00A21B8D" w:rsidRDefault="00A21B8D">
      <w:pPr>
        <w:spacing w:line="240" w:lineRule="auto"/>
      </w:pPr>
      <w:r>
        <w:separator/>
      </w:r>
    </w:p>
  </w:footnote>
  <w:footnote w:type="continuationSeparator" w:id="0">
    <w:p w14:paraId="28B4DFCA" w14:textId="77777777" w:rsidR="00A21B8D" w:rsidRDefault="00A21B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59F4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61EF"/>
    <w:rsid w:val="00347069"/>
    <w:rsid w:val="003470B7"/>
    <w:rsid w:val="003472B5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9B7"/>
    <w:rsid w:val="005F4CC4"/>
    <w:rsid w:val="005F56BF"/>
    <w:rsid w:val="005F592B"/>
    <w:rsid w:val="005F597C"/>
    <w:rsid w:val="006010DD"/>
    <w:rsid w:val="0060208A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2228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2D80"/>
    <w:rsid w:val="00725634"/>
    <w:rsid w:val="007334AA"/>
    <w:rsid w:val="00734AFC"/>
    <w:rsid w:val="0073514B"/>
    <w:rsid w:val="00735155"/>
    <w:rsid w:val="007378EB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2825"/>
    <w:rsid w:val="009443FC"/>
    <w:rsid w:val="009464B4"/>
    <w:rsid w:val="009508E0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686A"/>
    <w:rsid w:val="00991437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56B99"/>
    <w:rsid w:val="00A62814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26ABF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2F2A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6665"/>
    <w:rsid w:val="00CF7993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516"/>
    <w:rsid w:val="00ED3EFE"/>
    <w:rsid w:val="00ED57EA"/>
    <w:rsid w:val="00EE280E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67</Pages>
  <Words>12931</Words>
  <Characters>73712</Characters>
  <Application>Microsoft Office Word</Application>
  <DocSecurity>0</DocSecurity>
  <Lines>614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61</cp:revision>
  <cp:lastPrinted>2026-04-02T11:07:00Z</cp:lastPrinted>
  <dcterms:created xsi:type="dcterms:W3CDTF">2026-06-26T06:21:00Z</dcterms:created>
  <dcterms:modified xsi:type="dcterms:W3CDTF">2026-06-26T10:06:00Z</dcterms:modified>
</cp:coreProperties>
</file>