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57CC426F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914DBF">
        <w:rPr>
          <w:noProof/>
          <w:sz w:val="24"/>
          <w:szCs w:val="24"/>
        </w:rPr>
        <w:t>62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>CNN – свёрточная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>MFCC – мел-частотные кепстральные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52085B60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766BCBE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016CF723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76090FFA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07CF7ED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0078FFE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7C15ED7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1FCA264F" w14:textId="10A21B4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3BC5EE1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14</w:t>
        </w:r>
        <w:r w:rsidR="00722D80">
          <w:rPr>
            <w:noProof/>
            <w:webHidden/>
          </w:rPr>
          <w:fldChar w:fldCharType="end"/>
        </w:r>
      </w:hyperlink>
    </w:p>
    <w:p w14:paraId="2811078F" w14:textId="2C2FA36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305BD3C3" w14:textId="424A758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4DD7BF5F" w14:textId="512FC71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68D5900D" w14:textId="6FAF623C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4043C2E" w14:textId="7B373E8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11859B69" w14:textId="114ECAE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20</w:t>
        </w:r>
        <w:r w:rsidR="00722D80">
          <w:rPr>
            <w:noProof/>
            <w:webHidden/>
          </w:rPr>
          <w:fldChar w:fldCharType="end"/>
        </w:r>
      </w:hyperlink>
    </w:p>
    <w:p w14:paraId="4DA7D7CC" w14:textId="0D33B655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40</w:t>
        </w:r>
        <w:r w:rsidR="00722D80">
          <w:rPr>
            <w:noProof/>
            <w:webHidden/>
          </w:rPr>
          <w:fldChar w:fldCharType="end"/>
        </w:r>
      </w:hyperlink>
    </w:p>
    <w:p w14:paraId="3B0E7FFB" w14:textId="0D777BA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40</w:t>
        </w:r>
        <w:r w:rsidR="00722D80">
          <w:rPr>
            <w:noProof/>
            <w:webHidden/>
          </w:rPr>
          <w:fldChar w:fldCharType="end"/>
        </w:r>
      </w:hyperlink>
    </w:p>
    <w:p w14:paraId="365095FA" w14:textId="41D910D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41</w:t>
        </w:r>
        <w:r w:rsidR="00722D80">
          <w:rPr>
            <w:noProof/>
            <w:webHidden/>
          </w:rPr>
          <w:fldChar w:fldCharType="end"/>
        </w:r>
      </w:hyperlink>
    </w:p>
    <w:p w14:paraId="4C9670D6" w14:textId="6ADE568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42</w:t>
        </w:r>
        <w:r w:rsidR="00722D80">
          <w:rPr>
            <w:noProof/>
            <w:webHidden/>
          </w:rPr>
          <w:fldChar w:fldCharType="end"/>
        </w:r>
      </w:hyperlink>
    </w:p>
    <w:p w14:paraId="4273937D" w14:textId="7942731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43</w:t>
        </w:r>
        <w:r w:rsidR="00722D80">
          <w:rPr>
            <w:noProof/>
            <w:webHidden/>
          </w:rPr>
          <w:fldChar w:fldCharType="end"/>
        </w:r>
      </w:hyperlink>
    </w:p>
    <w:p w14:paraId="66EE02C4" w14:textId="7276F08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43</w:t>
        </w:r>
        <w:r w:rsidR="00722D80">
          <w:rPr>
            <w:noProof/>
            <w:webHidden/>
          </w:rPr>
          <w:fldChar w:fldCharType="end"/>
        </w:r>
      </w:hyperlink>
    </w:p>
    <w:p w14:paraId="53ED09AB" w14:textId="4A3183E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4798D79D" w14:textId="2FCC4A8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D946A7E" w14:textId="0D42139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51C6300D" w14:textId="78FA4CD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55</w:t>
        </w:r>
        <w:r w:rsidR="00722D80">
          <w:rPr>
            <w:noProof/>
            <w:webHidden/>
          </w:rPr>
          <w:fldChar w:fldCharType="end"/>
        </w:r>
      </w:hyperlink>
    </w:p>
    <w:p w14:paraId="3B2E391E" w14:textId="085B20C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56</w:t>
        </w:r>
        <w:r w:rsidR="00722D80">
          <w:rPr>
            <w:noProof/>
            <w:webHidden/>
          </w:rPr>
          <w:fldChar w:fldCharType="end"/>
        </w:r>
      </w:hyperlink>
    </w:p>
    <w:p w14:paraId="7751F7EE" w14:textId="7EEE6F1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57</w:t>
        </w:r>
        <w:r w:rsidR="00722D80">
          <w:rPr>
            <w:noProof/>
            <w:webHidden/>
          </w:rPr>
          <w:fldChar w:fldCharType="end"/>
        </w:r>
      </w:hyperlink>
    </w:p>
    <w:p w14:paraId="1EA162F8" w14:textId="615B45B3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59</w:t>
        </w:r>
        <w:r w:rsidR="00722D80">
          <w:rPr>
            <w:noProof/>
            <w:webHidden/>
          </w:rPr>
          <w:fldChar w:fldCharType="end"/>
        </w:r>
      </w:hyperlink>
    </w:p>
    <w:p w14:paraId="305E8129" w14:textId="2C96BE5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14DBF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 xml:space="preserve"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</w:t>
      </w:r>
      <w:r>
        <w:lastRenderedPageBreak/>
        <w:t>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>Прогресс в области глубокого обучения создал техническую базу для автоматизированного анализа эмоций. Свёрточные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 xml:space="preserve"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</w:t>
      </w:r>
      <w:r>
        <w:lastRenderedPageBreak/>
        <w:t>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ED15DA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79B30754" w14:textId="5D4544A4" w:rsidR="00B90A6C" w:rsidRDefault="00B90A6C" w:rsidP="00B90A6C">
      <w:r>
        <w:t>При оценке кандидатов и сотрудников учитываются не только профессиональные компетенции, но и особенности эмоционального поведения. Эмоциональные реакции влияют на коммуникацию, принятие решений и взаимодействие в коллективе. Наиболее распространённой является модель П. Экмана, выделяющая шесть базовых эмоций: радость, грусть, страх, гнев, удивление и отвращение, к которым обычно добавляют нейтральное состояние [</w:t>
      </w:r>
      <w:r w:rsidR="00211DBC">
        <w:fldChar w:fldCharType="begin"/>
      </w:r>
      <w:r w:rsidR="00211DBC">
        <w:instrText xml:space="preserve"> REF _Ref229768249 \r \h </w:instrText>
      </w:r>
      <w:r w:rsidR="00211DBC">
        <w:fldChar w:fldCharType="separate"/>
      </w:r>
      <w:r w:rsidR="00914DBF">
        <w:t>7</w:t>
      </w:r>
      <w:r w:rsidR="00211DBC">
        <w:fldChar w:fldCharType="end"/>
      </w:r>
      <w:r>
        <w:t>].</w:t>
      </w:r>
    </w:p>
    <w:p w14:paraId="642D10B5" w14:textId="77777777" w:rsidR="00B90A6C" w:rsidRDefault="00B90A6C" w:rsidP="00B90A6C">
      <w:r>
        <w:t>В реальных условиях эмоциональное состояние человека часто сочетает признаки нескольких эмоций и не ограничивается одним проявлением.</w:t>
      </w:r>
    </w:p>
    <w:p w14:paraId="2FE6DEE0" w14:textId="77777777" w:rsidR="00B90A6C" w:rsidRDefault="00B90A6C" w:rsidP="00B90A6C">
      <w:r>
        <w:t>В HR-практике анализ эмоционального состояния применяется при решении различных кадровых задач. На стадии собеседования анализ мимики и речевых особенностей помогает оценить реакцию кандидата на стрессовые вопросы и особенности его поведения. При дальнейшем сопровождении сотрудников результаты анализа могут использоваться для выявления признаков эмоционального выгорания и снижения уровня мотивации. Эти данные также применяются при корректировке программ обучения, выборе методов управления персоналом и оценке эффективности кадровых мероприятий.</w:t>
      </w:r>
    </w:p>
    <w:p w14:paraId="7D7789D9" w14:textId="21C468AC" w:rsidR="000C2EAE" w:rsidRPr="00FE1398" w:rsidRDefault="00B90A6C" w:rsidP="00B90A6C">
      <w:r>
        <w:t xml:space="preserve">Исследования в области аффективных вычислений показывают, что эмоциональные характеристики могут использоваться как дополнительный источник информации при принятии кадровых решений. Вместе с тем использование исключительно наблюдения и анкетирования не всегда обеспечивает объективную </w:t>
      </w:r>
      <w:r>
        <w:lastRenderedPageBreak/>
        <w:t>оценку эмоционального состояния, что обусловливает применение автоматизированных методов анализа [</w:t>
      </w:r>
      <w:r w:rsidR="007F5AB9">
        <w:fldChar w:fldCharType="begin"/>
      </w:r>
      <w:r w:rsidR="007F5AB9">
        <w:instrText xml:space="preserve"> REF _Ref233541725 \r \h </w:instrText>
      </w:r>
      <w:r w:rsidR="007F5AB9">
        <w:fldChar w:fldCharType="separate"/>
      </w:r>
      <w:r w:rsidR="00914DBF">
        <w:t>10</w:t>
      </w:r>
      <w:r w:rsidR="007F5AB9">
        <w:fldChar w:fldCharType="end"/>
      </w:r>
      <w:r>
        <w:t>].</w:t>
      </w:r>
    </w:p>
    <w:p w14:paraId="03831E27" w14:textId="597178A2" w:rsidR="002B1063" w:rsidRPr="0095616E" w:rsidRDefault="000A4481">
      <w:pPr>
        <w:pStyle w:val="2"/>
      </w:pPr>
      <w:bookmarkStart w:id="11" w:name="_Toc233140222"/>
      <w:r w:rsidRPr="0095616E">
        <w:t>Технологи</w:t>
      </w:r>
      <w:r w:rsidR="003F11F7">
        <w:t>и</w:t>
      </w:r>
      <w:r w:rsidRPr="0095616E">
        <w:t xml:space="preserve"> мультимодального анализа</w:t>
      </w:r>
      <w:bookmarkEnd w:id="11"/>
    </w:p>
    <w:p w14:paraId="16A5C784" w14:textId="77777777" w:rsidR="007B6434" w:rsidRDefault="007B6434" w:rsidP="007B6434">
      <w:r>
        <w:t>Для определения эмоционального состояния человека используются различные методы обработки данных. Два основных направления — анализ изображения лица и анализ речевого сигнала. Каждый подход опирается на собственный тип входных данных и имеет специфические особенности реализации.</w:t>
      </w:r>
    </w:p>
    <w:p w14:paraId="70E3C12E" w14:textId="4DC58202" w:rsidR="007B6434" w:rsidRDefault="007B6434" w:rsidP="007B6434">
      <w:r>
        <w:t>При анализе видеопоследовательности алгоритмы компьютерного зрения определяют положение ключевых элементов лица и анализируют изменения мимики. Свёрточные нейронные сети автоматически извлекают информативные признаки изображения без необходимости их ручного задания [</w:t>
      </w:r>
      <w:r w:rsidR="00FC47B9">
        <w:fldChar w:fldCharType="begin"/>
      </w:r>
      <w:r w:rsidR="00FC47B9">
        <w:instrText xml:space="preserve"> REF _Ref233541805 \r \h </w:instrText>
      </w:r>
      <w:r w:rsidR="00FC47B9">
        <w:fldChar w:fldCharType="separate"/>
      </w:r>
      <w:r w:rsidR="00914DBF">
        <w:t>11</w:t>
      </w:r>
      <w:r w:rsidR="00FC47B9">
        <w:fldChar w:fldCharType="end"/>
      </w:r>
      <w:r>
        <w:t>].</w:t>
      </w:r>
    </w:p>
    <w:p w14:paraId="6C7704AF" w14:textId="420A874E" w:rsidR="007B6434" w:rsidRDefault="007B6434" w:rsidP="007B6434">
      <w:r>
        <w:t>При обработке речи анализируются темп, громкость, спектральные характеристики и интонация высказывания. Совокупность этих характеристик используется для оценки эмоциональной окраски речи. Для их извлечения широко применяются мел-частотные кепстральные коэффициенты (MFCC), подробно рассмотренные в работе [</w:t>
      </w:r>
      <w:r w:rsidR="00FC47B9">
        <w:fldChar w:fldCharType="begin"/>
      </w:r>
      <w:r w:rsidR="00FC47B9">
        <w:instrText xml:space="preserve"> REF _Ref233541816 \r \h </w:instrText>
      </w:r>
      <w:r w:rsidR="00FC47B9">
        <w:fldChar w:fldCharType="separate"/>
      </w:r>
      <w:r w:rsidR="00914DBF">
        <w:t>12</w:t>
      </w:r>
      <w:r w:rsidR="00FC47B9">
        <w:fldChar w:fldCharType="end"/>
      </w:r>
      <w:r>
        <w:t>].</w:t>
      </w:r>
    </w:p>
    <w:p w14:paraId="2CFB9AE5" w14:textId="77777777" w:rsidR="007B6434" w:rsidRDefault="007B6434" w:rsidP="007B6434">
      <w:r>
        <w:t>Комбинация видео- и аудиоанализа повышает точность распознавания, поскольку ошибки одного метода компенсируются результатами другого. Качество анализа изображения зависит от условий освещения, положения лица и видеопотока, а эффективность обработки речи — от уровня шума и характеристик записи.</w:t>
      </w:r>
    </w:p>
    <w:p w14:paraId="40897CF4" w14:textId="4B721DA1" w:rsidR="001D0C16" w:rsidRPr="00AE7887" w:rsidRDefault="007B6434" w:rsidP="007B6434">
      <w:r>
        <w:t>Совместная обработка видеопотока и аудиопотока с последующей агрегацией результатов позволяет уменьшить влияние перечисленных факторов и повысить надёжность распознавания.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61BA1C9B" w:rsidR="009154CF" w:rsidRPr="0095616E" w:rsidRDefault="006B1693" w:rsidP="009154CF">
      <w:r w:rsidRPr="006B1693">
        <w:t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 xml:space="preserve">На </w:t>
      </w:r>
      <w:r w:rsidR="009154CF" w:rsidRPr="0095616E">
        <w:lastRenderedPageBreak/>
        <w:t>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914DBF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3BE708BF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914DBF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</w:t>
      </w:r>
      <w:r w:rsidRPr="0095616E">
        <w:lastRenderedPageBreak/>
        <w:t>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47B60EE2" w:rsidR="00075323" w:rsidRPr="00FE3DF1" w:rsidRDefault="00FE3DF1" w:rsidP="00075323">
      <w:r w:rsidRPr="00FE3DF1">
        <w:t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>Одним из наиболее известных решений данного класса является библиотека Affectiva, предназначенная для анализа выражений лица с использованием свёрточных нейронных сетей. Алгоритм анализирует 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lastRenderedPageBreak/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631E620A" w:rsidR="005E2C9D" w:rsidRDefault="00412CEA" w:rsidP="005E2C9D">
      <w:pPr>
        <w:pStyle w:val="25"/>
        <w:contextualSpacing w:val="0"/>
      </w:pPr>
      <w:r w:rsidRPr="00412CEA">
        <w:t xml:space="preserve">Проведено сравнение существующих решений и разрабатываемой системы по техническим и эксплуатационным характеристикам, представленное в таблицах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14DBF">
        <w:t>1</w:t>
      </w:r>
      <w:r w:rsidR="00AA2FB8" w:rsidRPr="0095616E">
        <w:fldChar w:fldCharType="end"/>
      </w:r>
      <w:r w:rsidR="00045FFB" w:rsidRPr="0095616E">
        <w:t xml:space="preserve"> </w:t>
      </w:r>
      <w:r w:rsidR="00EE280E" w:rsidRPr="00EE280E">
        <w:t xml:space="preserve">и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14DBF">
        <w:t>2</w:t>
      </w:r>
      <w:r w:rsidR="00AA2FB8" w:rsidRPr="0095616E">
        <w:fldChar w:fldCharType="end"/>
      </w:r>
      <w:r w:rsidR="00045FFB" w:rsidRPr="0095616E">
        <w:t>.</w:t>
      </w:r>
      <w:bookmarkStart w:id="16" w:name="_Ref229772306"/>
    </w:p>
    <w:p w14:paraId="65C10A25" w14:textId="7766B59C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14DBF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773"/>
        <w:gridCol w:w="1612"/>
        <w:gridCol w:w="1597"/>
        <w:gridCol w:w="1963"/>
        <w:gridCol w:w="1603"/>
        <w:gridCol w:w="1908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lastRenderedPageBreak/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5065491A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14DBF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12"/>
        <w:gridCol w:w="1593"/>
        <w:gridCol w:w="1577"/>
        <w:gridCol w:w="1939"/>
        <w:gridCol w:w="1584"/>
        <w:gridCol w:w="2251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15F8EDCA" w:rsidR="00045FFB" w:rsidRPr="0095616E" w:rsidRDefault="00083502" w:rsidP="00045FFB">
      <w:r w:rsidRPr="00083502">
        <w:t>Анализ представленных данных показывает, что разрабатываемая система соответствует уровню современных мультимодальных решений по техническим характеристикам и демонстрирует преимущества в части адаптации к HR-сценариям, отсутствия лицензионных ограничений и встроенной поддержки требований ФЗ-152</w:t>
      </w:r>
      <w:r w:rsidR="00755BF0" w:rsidRPr="00755BF0">
        <w:t>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lastRenderedPageBreak/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Affectiva, Beyond Verbal и Emotient,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lastRenderedPageBreak/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реализации модулей мультимодального анализа (распознавание эмоционального состояния, транскрибация речи) применялся язык программирования </w:t>
      </w:r>
      <w:r w:rsidRPr="0095616E">
        <w:rPr>
          <w:lang w:bidi="ru-RU"/>
        </w:rPr>
        <w:lastRenderedPageBreak/>
        <w:t>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3ECEAE6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914DBF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</w:t>
      </w:r>
      <w:r w:rsidRPr="0095616E">
        <w:rPr>
          <w:lang w:bidi="ru-RU"/>
        </w:rPr>
        <w:lastRenderedPageBreak/>
        <w:t>и возможность последующего масштабирования аналитических модулей без изменения основной архитектуры системы.</w:t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7B83E99B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914DBF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49713E38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4DBF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lastRenderedPageBreak/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738089DB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914DBF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lastRenderedPageBreak/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22046876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4DBF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lastRenderedPageBreak/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4CB5B6DB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914DBF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 xml:space="preserve">представлена IDEF0-диаграмма декомпозиции первого уровня, раскрывающая </w:t>
      </w:r>
      <w:r w:rsidRPr="00A413CC">
        <w:rPr>
          <w:rFonts w:eastAsiaTheme="minorHAnsi"/>
          <w:lang w:eastAsia="en-US" w:bidi="he-IL"/>
        </w:rPr>
        <w:lastRenderedPageBreak/>
        <w:t>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20240330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914DBF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</w:t>
      </w:r>
      <w:r w:rsidRPr="00514320">
        <w:rPr>
          <w:rFonts w:eastAsiaTheme="minorHAnsi"/>
        </w:rPr>
        <w:lastRenderedPageBreak/>
        <w:t>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1BC727BA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lastRenderedPageBreak/>
        <w:t xml:space="preserve">Профиль конфигурации анализа </w:t>
      </w:r>
      <w:r w:rsidR="00514320" w:rsidRPr="00514320">
        <w:rPr>
          <w:rFonts w:eastAsiaTheme="minorHAnsi"/>
        </w:rPr>
        <w:t>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8936EA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B985511" w14:textId="77777777" w:rsidR="009863AB" w:rsidRPr="008936EA" w:rsidRDefault="009863AB" w:rsidP="00514320">
      <w:pPr>
        <w:rPr>
          <w:rFonts w:eastAsiaTheme="minorHAnsi"/>
        </w:rPr>
      </w:pP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4CA29AF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Результаты анализа — </w:t>
      </w:r>
      <w:r w:rsidR="00115872" w:rsidRPr="00115872">
        <w:rPr>
          <w:rFonts w:eastAsiaTheme="minorHAnsi"/>
        </w:rPr>
        <w:t>классифицированные эмоции, транскрибированный текст и метрики тональности;</w:t>
      </w:r>
    </w:p>
    <w:p w14:paraId="33CDE686" w14:textId="6E9DB5B2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 xml:space="preserve">— </w:t>
      </w:r>
      <w:r w:rsidR="00115872" w:rsidRPr="00115872">
        <w:rPr>
          <w:rFonts w:eastAsiaTheme="minorHAnsi"/>
        </w:rPr>
        <w:t>параметры объединения результатов, применения весовых коэффициентов и формирования итогового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01C8F034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Правила интерпретации — </w:t>
      </w:r>
      <w:r w:rsidR="004A799C" w:rsidRPr="004A799C">
        <w:rPr>
          <w:rFonts w:eastAsiaTheme="minorHAnsi"/>
        </w:rPr>
        <w:t>алгоритмы объединения данных из разных модальностей и генерации рекомендаций;</w:t>
      </w:r>
    </w:p>
    <w:p w14:paraId="7F661624" w14:textId="62A8B37F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Форма отчёта — </w:t>
      </w:r>
      <w:r w:rsidR="004A799C" w:rsidRPr="004A799C">
        <w:rPr>
          <w:rFonts w:eastAsiaTheme="minorHAnsi"/>
        </w:rPr>
        <w:t>правила оформления итоговых результатов и поддерживаемые форматы экспорта (PDF, CSV,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Механизмы:</w:t>
      </w:r>
    </w:p>
    <w:p w14:paraId="77EAD85A" w14:textId="53E5AE16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Сервер — </w:t>
      </w:r>
      <w:r w:rsidR="00286B81" w:rsidRPr="00286B81">
        <w:rPr>
          <w:rFonts w:eastAsiaTheme="minorHAnsi"/>
        </w:rPr>
        <w:t>вычислительная платформа, выполняющая агрегацию данных и генерацию отчёта</w:t>
      </w:r>
      <w:r w:rsidRPr="00514320">
        <w:rPr>
          <w:rFonts w:eastAsiaTheme="minorHAnsi"/>
        </w:rPr>
        <w:t>;</w:t>
      </w:r>
    </w:p>
    <w:p w14:paraId="077ADDC0" w14:textId="4D74BD0C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Клиентское приложение — </w:t>
      </w:r>
      <w:r w:rsidR="00EA4C43" w:rsidRPr="00EA4C43">
        <w:rPr>
          <w:rFonts w:eastAsiaTheme="minorHAnsi"/>
        </w:rPr>
        <w:t>интерфейс для просмотра, анализа и экспорта готового документа</w:t>
      </w:r>
      <w:r w:rsidRPr="00514320">
        <w:rPr>
          <w:rFonts w:eastAsiaTheme="minorHAnsi"/>
        </w:rPr>
        <w:t>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17FC39C8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Аналитический отчёт — </w:t>
      </w:r>
      <w:r w:rsidR="00886701" w:rsidRPr="00886701">
        <w:rPr>
          <w:rFonts w:eastAsiaTheme="minorHAnsi"/>
        </w:rPr>
        <w:t>структурированный документ, включающий результаты распознавания эмоций, показатели вовлечённости, временные шкалы и рекомендации для HR-специалиста</w:t>
      </w:r>
      <w:r w:rsidRPr="00514320">
        <w:rPr>
          <w:rFonts w:eastAsiaTheme="minorHAnsi"/>
        </w:rPr>
        <w:t>.</w:t>
      </w:r>
    </w:p>
    <w:p w14:paraId="7DFFD745" w14:textId="4CAE68BB" w:rsidR="00514320" w:rsidRPr="00514320" w:rsidRDefault="00076481" w:rsidP="00514320">
      <w:pPr>
        <w:rPr>
          <w:rFonts w:eastAsiaTheme="minorHAnsi"/>
        </w:rPr>
      </w:pPr>
      <w:r w:rsidRPr="00076481">
        <w:rPr>
          <w:rFonts w:eastAsiaTheme="minorHAnsi"/>
        </w:rPr>
        <w:t>Построенная декомпозиция демонстрирует логическую последовательность этапов обработки данных в системе. Каждый функциональный блок использует выход предыдущего в качестве входа, что обеспечивает непрерывную обработку — от захвата сырых мультимодальных потоков до формирования итогового аналитического отчёта. Такое представление позволяет проследить распределение функций между отдельными этапами обработки и показать их взаимосвязь в рамках общей архитектуры программного комплекса</w:t>
      </w:r>
      <w:r w:rsidR="00514320" w:rsidRPr="00514320">
        <w:rPr>
          <w:rFonts w:eastAsiaTheme="minorHAnsi"/>
        </w:rPr>
        <w:t>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33E51798" w:rsidR="002B1063" w:rsidRPr="00187D91" w:rsidRDefault="00A002EF" w:rsidP="00BC253D">
      <w:pPr>
        <w:rPr>
          <w:lang w:eastAsia="en-US" w:bidi="he-IL"/>
        </w:rPr>
      </w:pPr>
      <w:r w:rsidRPr="00A002EF">
        <w:rPr>
          <w:lang w:eastAsia="en-US" w:bidi="he-IL"/>
        </w:rPr>
        <w:t>После определения функциональной структуры системы следующим этапом становится описание потоков данных между её компонентами. Для этого была построена DFD-диаграмма, отражающая основные информационные потоки, процессы обработки и используемые хранилища</w:t>
      </w:r>
      <w:r w:rsidR="00B807E0" w:rsidRPr="00B807E0">
        <w:rPr>
          <w:lang w:eastAsia="en-US" w:bidi="he-IL"/>
        </w:rPr>
        <w:t xml:space="preserve"> </w:t>
      </w:r>
      <w:r w:rsidR="00187D91">
        <w:rPr>
          <w:lang w:eastAsia="en-US" w:bidi="he-IL"/>
        </w:rPr>
        <w:t>(</w:t>
      </w:r>
      <w:r w:rsidR="00EF4A00" w:rsidRPr="0095616E">
        <w:rPr>
          <w:lang w:eastAsia="en-US" w:bidi="he-IL"/>
        </w:rPr>
        <w:t>рисун</w:t>
      </w:r>
      <w:r w:rsidR="00187D91"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914DBF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="00187D91"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629E62E9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lastRenderedPageBreak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4DBF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638A5B5A" w14:textId="77777777" w:rsidR="00CA1B0B" w:rsidRDefault="00A669E9" w:rsidP="00CA1B0B">
      <w:r>
        <w:t xml:space="preserve"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</w:t>
      </w:r>
      <w:r w:rsidR="00CA1B0B">
        <w:t>Извлечённые признаки сохраняются в базу данных и передаются в модуль анализа. Результаты классификации фиксируются в хранилище и применяются при формировании отчёта, после чего готовый документ становится доступен HR-специалисту.</w:t>
      </w:r>
    </w:p>
    <w:p w14:paraId="510EDA6E" w14:textId="30638687" w:rsidR="00A669E9" w:rsidRDefault="00CA1B0B" w:rsidP="00CA1B0B">
      <w:r>
        <w:t>Таким образом, DFD-диаграмма отражает полный путь движения данных — от их поступления через этапы обработки и нейросетевого анализа до получения итогового результата, обеспечивая прозрачность информационных потоков системы</w:t>
      </w:r>
      <w:r w:rsidR="00A669E9">
        <w:t>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1AC868CE" w:rsidR="00D47745" w:rsidRDefault="0016090E" w:rsidP="00037BF8">
      <w:pPr>
        <w:rPr>
          <w:rFonts w:eastAsia="Microsoft YaHei"/>
        </w:rPr>
      </w:pPr>
      <w:r w:rsidRPr="0016090E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основные информационные объекты системы и связи между ними без привязки к конкретной СУБД. Диаграмма представлена</w:t>
      </w:r>
      <w:r>
        <w:rPr>
          <w:rFonts w:eastAsia="Microsoft YaHei"/>
          <w:lang w:val="en-US"/>
        </w:rPr>
        <w:t xml:space="preserve"> </w:t>
      </w:r>
      <w:r w:rsidR="0002149A" w:rsidRPr="0002149A">
        <w:rPr>
          <w:rFonts w:eastAsia="Microsoft YaHei"/>
        </w:rPr>
        <w:t>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914DBF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="0002149A"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105EE1B1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4DBF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58D1834F" w:rsidR="001D6CA8" w:rsidRDefault="00037BF8" w:rsidP="001D6CA8">
      <w:r w:rsidRPr="00037BF8">
        <w:lastRenderedPageBreak/>
        <w:t>Для удобства восприятия и нормализации сущности были разделены на три логических домена: управление доступом и аудитом, управление сессиями, а также хранение аналитики</w:t>
      </w:r>
      <w:r w:rsidR="001D6CA8">
        <w:t>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1EE82407" w:rsidR="001D6CA8" w:rsidRDefault="001D6CA8" w:rsidP="001D6CA8">
      <w:r>
        <w:t xml:space="preserve">• Пользователь системы — </w:t>
      </w:r>
      <w:r w:rsidR="007C5AA2">
        <w:t xml:space="preserve">центральная сущность, отвечающая за аутентификацию </w:t>
      </w:r>
      <w:r w:rsidR="007C5AA2" w:rsidRPr="007C5AA2">
        <w:t>и разграничение прав доступа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>• 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0FEC45FC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14DBF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60"/>
        <w:gridCol w:w="686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7B1C0979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14DBF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2442"/>
        <w:gridCol w:w="7343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67A569F6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14DBF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033"/>
        <w:gridCol w:w="6789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29AA39AC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14DBF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47"/>
        <w:gridCol w:w="6675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266495ED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14DBF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515"/>
        <w:gridCol w:w="7307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3D587682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14DBF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234"/>
        <w:gridCol w:w="6627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1AE12D13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914DBF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7713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369962F5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14DBF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41"/>
        <w:gridCol w:w="6881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15F6C9AD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914DBF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FE534B1" w14:textId="3D7BC336" w:rsidR="00DE6401" w:rsidRPr="000D0C6D" w:rsidRDefault="00CF6665" w:rsidP="00DE6401">
      <w:pPr>
        <w:rPr>
          <w:rFonts w:eastAsia="Microsoft YaHei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PostgreSQL.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914DBF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1F9AE383" w14:textId="0455DCF1" w:rsidR="00DE6401" w:rsidRPr="00DE6401" w:rsidRDefault="00DE6401" w:rsidP="00DE6401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36FEA299" wp14:editId="03008184">
            <wp:extent cx="8234016" cy="5207388"/>
            <wp:effectExtent l="8255" t="0" r="444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250873" cy="5218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30533AC2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914DBF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31881004" w:rsidR="003B0BFA" w:rsidRPr="003B0BFA" w:rsidRDefault="00BB7A4E" w:rsidP="003B0BFA">
      <w:pPr>
        <w:rPr>
          <w:rFonts w:eastAsia="Microsoft YaHei"/>
        </w:rPr>
      </w:pPr>
      <w:r w:rsidRPr="00BB7A4E">
        <w:rPr>
          <w:rFonts w:eastAsia="Microsoft YaHei"/>
        </w:rPr>
        <w:t>В отличие от концептуальной ER-модели, логическая схема ориентирована на технические аспекты реализации базы данных</w:t>
      </w:r>
      <w:r w:rsidR="003B0BFA" w:rsidRPr="003B0BFA">
        <w:rPr>
          <w:rFonts w:eastAsia="Microsoft YaHei"/>
        </w:rPr>
        <w:t>:</w:t>
      </w:r>
    </w:p>
    <w:p w14:paraId="5639DFB9" w14:textId="538BF023" w:rsidR="003B0BFA" w:rsidRPr="004B7F6F" w:rsidRDefault="000722CD">
      <w:pPr>
        <w:pStyle w:val="af9"/>
        <w:numPr>
          <w:ilvl w:val="0"/>
          <w:numId w:val="20"/>
        </w:numPr>
        <w:rPr>
          <w:rFonts w:eastAsia="Microsoft YaHei"/>
        </w:rPr>
      </w:pPr>
      <w:r w:rsidRPr="000722CD">
        <w:rPr>
          <w:rFonts w:eastAsia="Microsoft YaHei"/>
        </w:rPr>
        <w:lastRenderedPageBreak/>
        <w:t>Первичные и внешние ключи. Во всех таблицах в качестве первичного ключа используется уникальный идентификатор записи. Внешние ключи обеспечивают ссылочную целостность между таблицами</w:t>
      </w:r>
      <w:r w:rsidR="003B0BFA" w:rsidRPr="004B7F6F">
        <w:rPr>
          <w:rFonts w:eastAsia="Microsoft YaHei"/>
        </w:rPr>
        <w:t>.</w:t>
      </w:r>
    </w:p>
    <w:p w14:paraId="05488D35" w14:textId="2E9C5483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</w:t>
      </w:r>
      <w:r w:rsidR="00C271A9" w:rsidRPr="00C271A9">
        <w:rPr>
          <w:rFonts w:eastAsia="Microsoft YaHei"/>
        </w:rPr>
        <w:t>уникальности. Для ряда полей установлены ограничения уникальности: адрес электронной почты пользователя, хеш токена обновления, клиентский идентификатор сообщения чата. Такие ограничения предотвращают дублирование данных и поддерживают идемпотентность операций</w:t>
      </w:r>
      <w:r w:rsidR="00087D7E">
        <w:rPr>
          <w:rFonts w:eastAsia="Microsoft YaHei"/>
          <w:lang w:val="en-US"/>
        </w:rPr>
        <w:t>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WebSocket-механизм реализует автоматическое переподключение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5BFDADAA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914DBF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F44298" w:rsidP="00362100">
      <w:pPr>
        <w:ind w:firstLine="0"/>
        <w:contextualSpacing/>
        <w:rPr>
          <w:lang w:val="en-US"/>
        </w:rPr>
      </w:pPr>
      <w:r w:rsidRPr="00F44298">
        <w:rPr>
          <w:noProof/>
        </w:rPr>
        <w:lastRenderedPageBreak/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1D90516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9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14DBF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9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0" w:name="_Toc229467891"/>
      <w:bookmarkStart w:id="41" w:name="_Toc233140235"/>
      <w:r w:rsidRPr="0095616E">
        <w:t>Серверный модуль управления сессиями и WebSocket-коммуникации</w:t>
      </w:r>
      <w:bookmarkEnd w:id="40"/>
      <w:bookmarkEnd w:id="41"/>
    </w:p>
    <w:p w14:paraId="7861CFCC" w14:textId="4D105AB8" w:rsidR="00362100" w:rsidRPr="0095616E" w:rsidRDefault="00A655B8" w:rsidP="00362100">
      <w:pPr>
        <w:contextualSpacing/>
      </w:pPr>
      <w:r w:rsidRPr="00A655B8">
        <w:t>Серверная часть реализована на языке Go с использованием веб-фреймворка Gin.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>Цепочка middleware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анализ лица, эмоции) записываются в таблицу событий и одновременно транслируются клиентам. Отладочные </w:t>
      </w:r>
      <w:r w:rsidRPr="0095616E">
        <w:lastRenderedPageBreak/>
        <w:t>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2" w:name="_Toc229467892"/>
      <w:bookmarkStart w:id="43" w:name="_Toc233140236"/>
      <w:r w:rsidRPr="0095616E">
        <w:t>Модуль аутентификации и обеспечения безопасности</w:t>
      </w:r>
      <w:bookmarkEnd w:id="42"/>
      <w:bookmarkEnd w:id="43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Default="00362100" w:rsidP="00B056B8">
      <w:pPr>
        <w:pStyle w:val="2"/>
      </w:pPr>
      <w:bookmarkStart w:id="44" w:name="_Toc229467893"/>
      <w:bookmarkStart w:id="45" w:name="_Toc233140237"/>
      <w:r w:rsidRPr="0095616E">
        <w:t>Модуль захвата и передачи медиапотоков</w:t>
      </w:r>
      <w:bookmarkEnd w:id="44"/>
      <w:bookmarkEnd w:id="45"/>
    </w:p>
    <w:p w14:paraId="78EFF1D5" w14:textId="77777777" w:rsidR="008631DA" w:rsidRDefault="008631DA" w:rsidP="008631DA">
      <w:r>
        <w:t>Захват медиаданных на стороне клиента реализован через нативные браузерные API без использования сторонних библиотек и плагинов.</w:t>
      </w:r>
    </w:p>
    <w:p w14:paraId="281D7CEE" w14:textId="77777777" w:rsidR="008631DA" w:rsidRDefault="008631DA" w:rsidP="008631DA">
      <w:r>
        <w:t>Аудиопоток. Создаётся отдельный MediaRecorder только для аудиодорожки микрофона. Для корректного декодирования на сервере применяется кумулятивное накопление чанков: система формирует непрерывный буфер, содержащий инициализирующий сегмент и последующие данные. Буфер кодируется в Base64 и передаётся по WebSocket с заданным интервалом или по достижению установленного размера.</w:t>
      </w:r>
    </w:p>
    <w:p w14:paraId="0E4E7661" w14:textId="77777777" w:rsidR="008631DA" w:rsidRDefault="008631DA" w:rsidP="008631DA">
      <w:r>
        <w:lastRenderedPageBreak/>
        <w:t>Видеопоток. Кадры для анализа лица захватываются с видеоэлемента через Canvas с фиксированным интервалом. Изображение конвертируется в JPEG, кодируется в Base64 и отправляется как тип «кадр». Такой подход позволяет балансировать частоту обновления аналитики и нагрузку на канал связи.</w:t>
      </w:r>
    </w:p>
    <w:p w14:paraId="5D7B54DB" w14:textId="73201863" w:rsidR="008631DA" w:rsidRDefault="008631DA" w:rsidP="008631DA">
      <w:r>
        <w:t>Управление ресурсами. При смене потока, потере фокуса вкладки или завершении сессии компоненты записи останавливаются и освобождаются, что предотвращает утечки памяти и неоправданную загрузку процессора.</w:t>
      </w:r>
    </w:p>
    <w:p w14:paraId="3B4E22AE" w14:textId="77777777" w:rsidR="003C44C2" w:rsidRPr="003C44C2" w:rsidRDefault="003C44C2" w:rsidP="00BE4FED">
      <w:pPr>
        <w:pStyle w:val="2"/>
      </w:pPr>
      <w:bookmarkStart w:id="46" w:name="_Toc233140238"/>
      <w:r w:rsidRPr="003C44C2">
        <w:t>Математическое обеспечение</w:t>
      </w:r>
      <w:bookmarkEnd w:id="46"/>
    </w:p>
    <w:p w14:paraId="6A37B6CE" w14:textId="77777777" w:rsidR="00011A45" w:rsidRPr="00ED15DA" w:rsidRDefault="00011A45" w:rsidP="003C44C2">
      <w:r w:rsidRPr="00011A45">
        <w:t>Для реализации системы применяются математические методы и алгоритмы машинного обучения, обеспечивающие обработку входных данных и классификацию эмоциональных состояний.</w:t>
      </w:r>
    </w:p>
    <w:p w14:paraId="589217C9" w14:textId="133A6759" w:rsidR="003C44C2" w:rsidRPr="00011A45" w:rsidRDefault="00011A45" w:rsidP="003C44C2">
      <w:r w:rsidRPr="00011A45">
        <w:t xml:space="preserve">Для анализа видеопотока используется свёрточная нейронная сеть (CNN), которая обучается на датасете изображений лиц (например, FER2013). Классификация </w:t>
      </w:r>
      <w:r w:rsidR="00805826" w:rsidRPr="00011A45">
        <w:t>эмоций выполняется</w:t>
      </w:r>
      <w:r w:rsidRPr="00011A45">
        <w:t xml:space="preserve"> с помощью функции активации Softmax, которая преобразует выходные сигналы сети в распределение вероятностей по всем классам: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09090709" w:rsidR="003C44C2" w:rsidRPr="009843A6" w:rsidRDefault="00550ACE" w:rsidP="003C44C2">
      <w:r w:rsidRPr="00550ACE">
        <w:t>Поскольку задача классификации эмоций относится к многоклассовой, в качестве функции потерь применяется категориальная кросс-энтропия (categorical cross-entropy):</w:t>
      </w:r>
    </w:p>
    <w:p w14:paraId="5DCBEF0B" w14:textId="45FC76D1" w:rsidR="00D45A61" w:rsidRPr="00D45A61" w:rsidRDefault="00D45A61" w:rsidP="003C44C2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 =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ik</m:t>
                          </m:r>
                        </m:sub>
                      </m:sSub>
                    </m:e>
                  </m:d>
                </m:e>
              </m:nary>
            </m:e>
          </m:nary>
        </m:oMath>
      </m:oMathPara>
    </w:p>
    <w:p w14:paraId="1FED451D" w14:textId="785239B5" w:rsidR="009843A6" w:rsidRPr="000208A8" w:rsidRDefault="009843A6" w:rsidP="0019464C"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="00690A45" w:rsidRPr="006D1148">
        <w:t xml:space="preserve"> </w:t>
      </w:r>
      <w:r w:rsidR="006D1148" w:rsidRPr="006D1148">
        <w:t xml:space="preserve">— количество примеров в обучающей выборке; </w:t>
      </w:r>
      <m:oMath>
        <m:r>
          <w:rPr>
            <w:rFonts w:ascii="Cambria Math" w:hAnsi="Cambria Math"/>
          </w:rPr>
          <m:t>K</m:t>
        </m:r>
      </m:oMath>
      <w:r w:rsidR="006D1148" w:rsidRPr="006D1148">
        <w:t xml:space="preserve">— число классов эмоций;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6D1148" w:rsidRPr="006D1148">
        <w:t>—</w:t>
      </w:r>
      <w:r w:rsidR="006D1148">
        <w:t>one-hot метка класса (равна 1, если пример i принадлежит классу k, и 0 в противном случае)</w:t>
      </w:r>
      <w:r w:rsidR="0073397F" w:rsidRPr="0073397F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19464C" w:rsidRPr="0019464C">
        <w:t xml:space="preserve">— </w:t>
      </w:r>
      <w:r w:rsidR="0019464C">
        <w:t>предсказанная моделью вероятность принадлежности примера i к классу k.</w:t>
      </w:r>
    </w:p>
    <w:p w14:paraId="526296F1" w14:textId="039FAE45" w:rsidR="00ED15DA" w:rsidRPr="00671AF4" w:rsidRDefault="00ED15DA" w:rsidP="00ED15DA">
      <w:r w:rsidRPr="00671AF4">
        <w:t>Для анализа аудиопотока применяются мел-частотные кепстральные коэффициенты (</w:t>
      </w:r>
      <w:r w:rsidRPr="00ED15DA">
        <w:rPr>
          <w:lang w:val="en-US"/>
        </w:rPr>
        <w:t>MFCC</w:t>
      </w:r>
      <w:r w:rsidRPr="00671AF4">
        <w:t>), которые формируют входное представление голосового сигнала. Полученные признаки подаются на вход рекуррентной нейронной сети (</w:t>
      </w:r>
      <w:r w:rsidRPr="00ED15DA">
        <w:rPr>
          <w:lang w:val="en-US"/>
        </w:rPr>
        <w:t>RNN</w:t>
      </w:r>
      <w:r w:rsidRPr="00671AF4">
        <w:t xml:space="preserve">), выполняющей классификацию эмоционального состояния. На выходе модели также </w:t>
      </w:r>
      <w:r w:rsidRPr="00671AF4">
        <w:lastRenderedPageBreak/>
        <w:t xml:space="preserve">применяется функция активации </w:t>
      </w:r>
      <w:r w:rsidRPr="00ED15DA">
        <w:rPr>
          <w:lang w:val="en-US"/>
        </w:rPr>
        <w:t>Softmax</w:t>
      </w:r>
      <w:r w:rsidRPr="00671AF4">
        <w:t>, преобразующая результаты в вероятностное распределение по классам эмоций.</w:t>
      </w:r>
    </w:p>
    <w:p w14:paraId="71CAD0CE" w14:textId="2B45765E" w:rsidR="003C44C2" w:rsidRPr="00671AF4" w:rsidRDefault="00ED15DA" w:rsidP="00ED15DA">
      <w:r w:rsidRPr="00671AF4">
        <w:t xml:space="preserve">Обучение </w:t>
      </w:r>
      <w:r w:rsidRPr="00ED15DA">
        <w:rPr>
          <w:lang w:val="en-US"/>
        </w:rPr>
        <w:t>RNN</w:t>
      </w:r>
      <w:r w:rsidRPr="00671AF4">
        <w:t xml:space="preserve"> проводится с использованием аналогичной функции потерь — категориальной кросс-энтропии, которая измеряет расхождение между предсказанным распределением вероятностей и истинными </w:t>
      </w:r>
      <w:r w:rsidRPr="00ED15DA">
        <w:rPr>
          <w:lang w:val="en-US"/>
        </w:rPr>
        <w:t>one</w:t>
      </w:r>
      <w:r w:rsidRPr="00671AF4">
        <w:t>-</w:t>
      </w:r>
      <w:r w:rsidRPr="00ED15DA">
        <w:rPr>
          <w:lang w:val="en-US"/>
        </w:rPr>
        <w:t>hot</w:t>
      </w:r>
      <w:r w:rsidRPr="00671AF4">
        <w:t xml:space="preserve"> метками классов. Обучение направлено на минимизацию значения функции потерь, что позволяет повысить точность классификации.</w:t>
      </w:r>
    </w:p>
    <w:p w14:paraId="0CB95C89" w14:textId="77777777" w:rsidR="003C44C2" w:rsidRDefault="003C44C2" w:rsidP="00292A94">
      <w:pPr>
        <w:pStyle w:val="2"/>
      </w:pPr>
      <w:bookmarkStart w:id="47" w:name="_Toc233140239"/>
      <w:r w:rsidRPr="003C44C2">
        <w:t>Алгоритмическое обеспечение</w:t>
      </w:r>
      <w:bookmarkEnd w:id="47"/>
    </w:p>
    <w:p w14:paraId="6EA8E052" w14:textId="0E0931A4" w:rsidR="003E0A8C" w:rsidRDefault="000B26B6" w:rsidP="003E0A8C">
      <w:r>
        <w:t xml:space="preserve">На </w:t>
      </w:r>
      <w:r w:rsidR="00E36CAD" w:rsidRPr="00E36CAD">
        <w:t>рисунке</w:t>
      </w:r>
      <w:r w:rsidR="00E36CAD"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914DBF">
        <w:t>9</w:t>
      </w:r>
      <w:r w:rsidR="003E0A8C">
        <w:fldChar w:fldCharType="end"/>
      </w:r>
      <w:r w:rsidR="00FF70BE" w:rsidRPr="00FF70BE">
        <w:t xml:space="preserve">. </w:t>
      </w:r>
      <w:r w:rsidRPr="000B26B6">
        <w:t>представлена общая схема алгоритма работы системы, описывающая последовательность обработки данных от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8" w:name="_Ref232755245"/>
    </w:p>
    <w:p w14:paraId="1D1BB990" w14:textId="07613E34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4DBF">
        <w:rPr>
          <w:noProof/>
        </w:rPr>
        <w:t>9</w:t>
      </w:r>
      <w:r>
        <w:rPr>
          <w:noProof/>
        </w:rPr>
        <w:fldChar w:fldCharType="end"/>
      </w:r>
      <w:bookmarkEnd w:id="48"/>
      <w:r w:rsidRPr="00742A71">
        <w:t xml:space="preserve"> – </w:t>
      </w:r>
      <w:r w:rsidR="003E0A8C">
        <w:t>Алгоритм работы системы</w:t>
      </w:r>
    </w:p>
    <w:p w14:paraId="2410AC04" w14:textId="77777777" w:rsidR="00A62D95" w:rsidRDefault="00A62D95" w:rsidP="00A62D95">
      <w:r>
        <w:lastRenderedPageBreak/>
        <w:t>Процесс начинается с аутентификации пользователя. При успешной проверке учётных данных ему предоставляется доступ к созданию новой сессии или подключению к существующей. В случае неуспешной аутентификации выполнение процесса прекращается.</w:t>
      </w:r>
    </w:p>
    <w:p w14:paraId="4B5E2128" w14:textId="5F4B8282" w:rsidR="00A62D95" w:rsidRDefault="00A62D95" w:rsidP="00A62D95">
      <w:r>
        <w:t>После инициализации сессии система переходит к параллельной обработке данных, включающей следующие потоки:</w:t>
      </w:r>
    </w:p>
    <w:p w14:paraId="73BBAE7B" w14:textId="12AFD849" w:rsidR="003E0A8C" w:rsidRDefault="00D03592" w:rsidP="00E31F30">
      <w:pPr>
        <w:pStyle w:val="af9"/>
        <w:numPr>
          <w:ilvl w:val="0"/>
          <w:numId w:val="4"/>
        </w:numPr>
      </w:pPr>
      <w:r w:rsidRPr="00D03592">
        <w:t>Поток обработки видеоданных: выполняется захват видеокадров с заданной частотой, детекция лица и классификация эмоционального состояния с использованием нейросетевых моделей. Результаты анализа сохраняются в базе данных</w:t>
      </w:r>
      <w:r w:rsidR="003E0A8C">
        <w:t>.</w:t>
      </w:r>
    </w:p>
    <w:p w14:paraId="02218AF7" w14:textId="422D7DD6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D03592" w:rsidRPr="00D03592">
        <w:t>обработки аудиоданных: осуществляется захват аудиочанков, после чего выполняется транскрибация речи с преобразованием аудиосигнала в текстовое представление. Полученные данные сохраняются в базе данных</w:t>
      </w:r>
      <w:r>
        <w:t>.</w:t>
      </w:r>
    </w:p>
    <w:p w14:paraId="5BDCD6F5" w14:textId="78EC72EF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EE7CCB" w:rsidRPr="00EE7CCB">
        <w:t>обработки сообщений чата: реализуется приём текстовых сообщений от участников сессии и их передача всем подключённым пользователям в режиме реального времени</w:t>
      </w:r>
      <w:r>
        <w:t>.</w:t>
      </w:r>
    </w:p>
    <w:p w14:paraId="0EE45D89" w14:textId="77777777" w:rsidR="009415EF" w:rsidRDefault="009415EF" w:rsidP="009415EF">
      <w:r>
        <w:t>Каждый из потоков по мере обработки данных выполняет обновление пользовательского интерфейса, обеспечивая отображение актуальной аналитической информации в ходе сессии.</w:t>
      </w:r>
    </w:p>
    <w:p w14:paraId="7C2C98EE" w14:textId="13732475" w:rsidR="003E0A8C" w:rsidRDefault="009415EF" w:rsidP="009415EF">
      <w:r>
        <w:t>Обработка данных продолжается до завершения сессии. После её окончания формируется итоговый аналитический отчёт на основе накопленных данных, который сохраняется в базе данных, после чего выполнение алгоритма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9" w:name="_Toc229467894"/>
      <w:bookmarkStart w:id="50" w:name="_Toc233140240"/>
      <w:r w:rsidRPr="0095616E">
        <w:t>Модуль искусственного интеллекта и мультимодального анализа</w:t>
      </w:r>
      <w:bookmarkEnd w:id="49"/>
      <w:bookmarkEnd w:id="50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56E756B7" w14:textId="28C52E71" w:rsidR="00362100" w:rsidRPr="0095616E" w:rsidRDefault="00450807" w:rsidP="00A56B99">
      <w:pPr>
        <w:contextualSpacing/>
      </w:pPr>
      <w:r w:rsidRPr="00450807">
        <w:t xml:space="preserve">Задача распознавания эмоций по выражению лица (Facial Expression Recognition, FER) является одной из ключевых в области компьютерного зрения и аффективных вычислений 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914DBF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914DBF" w:rsidRPr="00914DBF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="00362100" w:rsidRPr="0095616E">
        <w:t xml:space="preserve"> </w:t>
      </w:r>
      <w:r w:rsidRPr="00450807">
        <w:t>Современный подход к её решению включает два основных этапа: детектирование лица и классификацию эмоций</w:t>
      </w:r>
      <w:r w:rsidR="00362100" w:rsidRPr="0095616E">
        <w:t>.</w:t>
      </w:r>
    </w:p>
    <w:p w14:paraId="5D8AAFAA" w14:textId="1750F3DC" w:rsidR="005F597C" w:rsidRDefault="00E61349" w:rsidP="005F597C">
      <w:pPr>
        <w:contextualSpacing/>
      </w:pPr>
      <w:r w:rsidRPr="00E61349">
        <w:lastRenderedPageBreak/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E61349">
        <w:rPr>
          <w:lang w:val="en-US"/>
        </w:rPr>
        <w:t xml:space="preserve"> </w:t>
      </w:r>
      <w:r w:rsidRPr="00E61349">
        <w:t>классическим</w:t>
      </w:r>
      <w:r w:rsidRPr="00E61349">
        <w:rPr>
          <w:lang w:val="en-US"/>
        </w:rPr>
        <w:t xml:space="preserve"> </w:t>
      </w:r>
      <w:r w:rsidRPr="00E61349">
        <w:t>методам</w:t>
      </w:r>
      <w:r w:rsidRPr="00E61349">
        <w:rPr>
          <w:lang w:val="en-US"/>
        </w:rPr>
        <w:t xml:space="preserve"> </w:t>
      </w:r>
      <w:r w:rsidRPr="00E61349">
        <w:t>относятся</w:t>
      </w:r>
      <w:r w:rsidRPr="00E61349">
        <w:rPr>
          <w:lang w:val="en-US"/>
        </w:rPr>
        <w:t xml:space="preserve"> Active Shape Models (ASM) </w:t>
      </w:r>
      <w:r w:rsidRPr="00E61349">
        <w:t>и</w:t>
      </w:r>
      <w:r w:rsidRPr="00E61349">
        <w:rPr>
          <w:lang w:val="en-US"/>
        </w:rPr>
        <w:t xml:space="preserve"> Active Appearance Models (AAM). </w:t>
      </w:r>
      <w:r w:rsidRPr="00E61349">
        <w:t>Эти статистические алгоритмы строят параметрическое представление формы лица на основе обучающей выборки с использованием метода главных компонент (PCA)</w:t>
      </w:r>
      <w:r w:rsidR="005F597C">
        <w:t>.</w:t>
      </w:r>
    </w:p>
    <w:p w14:paraId="14F37E3D" w14:textId="77777777" w:rsidR="000A0171" w:rsidRDefault="000A0171" w:rsidP="000A0171">
      <w:pPr>
        <w:contextualSpacing/>
      </w:pPr>
      <w:r>
        <w:t>В данной работе в качестве основного инструмента выбрана архитектура MTCNN (Multi-task Cascaded Convolutional Neural Network) — каскад из трёх последовательных нейронных сетей. Процесс детекции начинается с P-Net (Proposal Network), которая генерирует первоначальные кандидаты на расположение лиц. Затем R-Net (Refine Network) отсеивает ложные срабатывания и уточняет границы найденных областей. Финальный этап выполняет O-Net (Output Network), проводя окончательную проверку и определяя пять ключевых точек лица: углы глаз, кончик носа и уголки рта.</w:t>
      </w:r>
    </w:p>
    <w:p w14:paraId="6FF8D111" w14:textId="6CFC7C38" w:rsidR="0097204F" w:rsidRPr="0095616E" w:rsidRDefault="000A0171" w:rsidP="000A0171">
      <w:pPr>
        <w:contextualSpacing/>
      </w:pPr>
      <w:r>
        <w:t>Каскадная структура MTCNN обеспечивает высокую скорость обработки при сохранении необходимой точности детекции. Структура сети представлена на рисунке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914DBF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090160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14DBF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lastRenderedPageBreak/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6E1BB126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914DBF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914DBF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6C444A5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14DBF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2F57397D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914DBF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2A20C067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</w:t>
      </w:r>
      <w:r w:rsidRPr="0095616E">
        <w:lastRenderedPageBreak/>
        <w:t xml:space="preserve">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914DBF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3AFC347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14DBF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(disgust) – поднятие верхней губы, морщинистый нос.</w:t>
      </w:r>
    </w:p>
    <w:p w14:paraId="2F3E46D7" w14:textId="49CB40ED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914DBF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914DBF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D1F1F6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14DBF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143FC4C0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914DBF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914DBF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2F64667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14DBF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0E1131AF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914DBF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0CFB630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900"/>
      <w:bookmarkStart w:id="57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14DBF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7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20E4568B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914DBF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lastRenderedPageBreak/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348569A4" w14:textId="77777777" w:rsidR="00BD46DB" w:rsidRDefault="00BD46DB" w:rsidP="00BD46D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основанного на паралингвистических характеристиках голоса, данный модуль работает непосредственно с семантическим содержанием текста.</w:t>
      </w:r>
    </w:p>
    <w:p w14:paraId="159E41C6" w14:textId="77777777" w:rsidR="00BD46DB" w:rsidRDefault="00BD46DB" w:rsidP="00BD46DB">
      <w:r>
        <w:t>В разработанном комплексе применяется предобученная модель DistilBERT — облегчённая версия трансформера BERT, оптимизированная для задач классификации текста. Модель содержит 66 миллионов параметров (против 110 миллионов у исходной архитектуры), что обеспечивает более высокую скорость инференса при сохранении качества обработки контекста.</w:t>
      </w:r>
    </w:p>
    <w:p w14:paraId="6068C3CF" w14:textId="66DF59C5" w:rsidR="00BD46DB" w:rsidRDefault="00BD46DB" w:rsidP="00BD46DB">
      <w:r>
        <w:t>Процесс обработки текста включает три этапа. На первом этапе выполняется сегментация транскрибированного текста на предложения или отдельные реплики с последующей токенизацией. На втором этапе формируются контекстуальные представления токенов с использованием механизма self-attention. На третьем этапе каждой реплике присваивается метка тональности: позитивная, нейтральная или негативная.</w:t>
      </w:r>
    </w:p>
    <w:p w14:paraId="6CBB4E68" w14:textId="2E2CC4F3" w:rsidR="00961950" w:rsidRDefault="00BD46DB" w:rsidP="00BD46DB">
      <w:r>
        <w:t xml:space="preserve">Результаты анализа сохраняются в базе данных PostgreSQL в формате JSONB с привязкой к временным меткам и идентификатору спикера. Такая структура хранения позволяет при формировании итогового отчёта сопоставлять текстовую тональность с </w:t>
      </w:r>
      <w:r>
        <w:lastRenderedPageBreak/>
        <w:t>визуальными и акустическими признаками, реализуя подход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8" w:name="_Toc229467895"/>
      <w:bookmarkStart w:id="59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8"/>
      <w:bookmarkEnd w:id="59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</w:t>
      </w:r>
      <w:r w:rsidRPr="0095616E">
        <w:lastRenderedPageBreak/>
        <w:t>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0" w:name="_Toc229467896"/>
      <w:bookmarkStart w:id="61" w:name="_Toc233140242"/>
      <w:r w:rsidRPr="0095616E">
        <w:t>Интеграция компонентов в единую систему</w:t>
      </w:r>
      <w:bookmarkEnd w:id="60"/>
      <w:bookmarkEnd w:id="61"/>
    </w:p>
    <w:p w14:paraId="264DA21F" w14:textId="77777777" w:rsidR="000C5D65" w:rsidRDefault="000C5D65" w:rsidP="000C5D65">
      <w:pPr>
        <w:contextualSpacing/>
      </w:pPr>
      <w:r>
        <w:t>Интеграция модулей системы реализуется через согласованные контракты обмена данными и оркестрацию сервисов с помощью Docker Compose. Полный цикл работы системы включает следующие этапы.</w:t>
      </w:r>
    </w:p>
    <w:p w14:paraId="0B515103" w14:textId="77777777" w:rsidR="000C5D65" w:rsidRDefault="000C5D65" w:rsidP="000C5D65">
      <w:pPr>
        <w:contextualSpacing/>
      </w:pPr>
      <w:r>
        <w:t>Пользователь проходит аутентификацию, получает JWT-токен и создаёт новую сессию или подключается к существующей. Клиентское приложение устанавливает WebSocket-соединение, отправляет событие о подключении и инициирует захват аудиопотока и периодическую передачу видеокадров.</w:t>
      </w:r>
    </w:p>
    <w:p w14:paraId="499D9A16" w14:textId="77777777" w:rsidR="000C5D65" w:rsidRDefault="000C5D65" w:rsidP="000C5D65">
      <w:pPr>
        <w:contextualSpacing/>
      </w:pPr>
      <w:r>
        <w:t>Серверная часть маршрутизирует поступающие медиаданные в AI-шлюз. В шлюзе параллельно выполняется обработка видеокадров (детекция лиц и классификация эмоций) и передача аудиоданных в сервис распознавания речи. Полученные результаты возвращаются на основной сервер, сохраняются в базе данных PostgreSQL и транслируются клиентам в режиме реального времени.</w:t>
      </w:r>
    </w:p>
    <w:p w14:paraId="3E2D0819" w14:textId="77777777" w:rsidR="000C5D65" w:rsidRDefault="000C5D65" w:rsidP="000C5D65">
      <w:pPr>
        <w:contextualSpacing/>
      </w:pPr>
      <w:r>
        <w:t>После завершения сессии запускается формирование итогового отчёта, который сохраняется в таблице отчётов и становится доступен через REST-интерфейс.</w:t>
      </w:r>
    </w:p>
    <w:p w14:paraId="609C7335" w14:textId="77777777" w:rsidR="000C5D65" w:rsidRDefault="000C5D65" w:rsidP="000C5D65">
      <w:pPr>
        <w:contextualSpacing/>
      </w:pPr>
      <w:r>
        <w:t>Процесс разработки и развёртывания автоматизирован с помощью CI/CD-пайплайна, включающего статический анализ кода, модульное тестирование и сборку Docker-образов. Такой подход обеспечивает воспроизводимость среды и раннее выявление регрессионных ошибок.</w:t>
      </w:r>
    </w:p>
    <w:p w14:paraId="083DE85D" w14:textId="33A2502E" w:rsidR="00271880" w:rsidRPr="00276630" w:rsidRDefault="000C5D65" w:rsidP="000C5D65">
      <w:pPr>
        <w:contextualSpacing/>
      </w:pPr>
      <w:r>
        <w:t xml:space="preserve">Система была протестирована на основных сценариях: безопасная авторизация, обмен медиаданными с минимальной задержкой, мультимодальный анализ в реальном времени и формирование структурированных отчётов. Модульная архитектура позволяет в дальнейшем заменять эвристические алгоритмы агрегации на обучаемые </w:t>
      </w:r>
      <w:r>
        <w:lastRenderedPageBreak/>
        <w:t>модели, расширять набор аналитических метрик и добавлять запись видеовстреч без изменения базовой структуры системы</w:t>
      </w:r>
      <w:r w:rsidR="00DF5F99">
        <w:t>.</w:t>
      </w:r>
    </w:p>
    <w:p w14:paraId="2CA57D57" w14:textId="3C67121A" w:rsidR="00271880" w:rsidRPr="0095616E" w:rsidRDefault="004F3C6B" w:rsidP="006A3E18">
      <w:pPr>
        <w:pStyle w:val="2"/>
      </w:pPr>
      <w:bookmarkStart w:id="62" w:name="_Toc233140243"/>
      <w:r w:rsidRPr="0095616E">
        <w:t>Практическая значимость результатов исследования</w:t>
      </w:r>
      <w:bookmarkEnd w:id="62"/>
    </w:p>
    <w:p w14:paraId="2E69E1F6" w14:textId="04E32C3B" w:rsidR="00F67965" w:rsidRPr="00F67965" w:rsidRDefault="00576678" w:rsidP="00F67965">
      <w:pPr>
        <w:contextualSpacing/>
        <w:rPr>
          <w:rFonts w:cs="Times New Roman"/>
          <w:lang w:bidi="ru-RU"/>
        </w:rPr>
      </w:pPr>
      <w:r w:rsidRPr="00576678">
        <w:rPr>
          <w:rFonts w:cs="Times New Roman"/>
          <w:lang w:bidi="ru-RU"/>
        </w:rPr>
        <w:t>Применение технологий мультимодального анализа в управлении персоналом повышает объективность оценки сотрудников за счёт использования количественно измеряемых данных. В отличие от традиционных методов, основанных на анкетировании и субъективном наблюдении, автоматизированный подход обеспечивает большую оперативность и снижает влияние человеческого фактора</w:t>
      </w:r>
      <w:r w:rsidR="00F67965" w:rsidRPr="00F67965">
        <w:rPr>
          <w:rFonts w:cs="Times New Roman"/>
          <w:lang w:bidi="ru-RU"/>
        </w:rPr>
        <w:t>.</w:t>
      </w:r>
    </w:p>
    <w:p w14:paraId="7333D4EE" w14:textId="546556C7" w:rsidR="0060208A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предусматривает возможность локального хранения и обработки данных в соответствии с требованиями информационной безопасности</w:t>
      </w:r>
      <w:r w:rsidR="0060208A" w:rsidRPr="0060208A">
        <w:rPr>
          <w:rFonts w:cs="Times New Roman"/>
          <w:lang w:bidi="ru-RU"/>
        </w:rPr>
        <w:t>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lastRenderedPageBreak/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3" w:name="_Toc197442437"/>
      <w:bookmarkStart w:id="64" w:name="_Toc198317053"/>
      <w:bookmarkStart w:id="65" w:name="_Toc233140244"/>
      <w:r w:rsidRPr="0095616E">
        <w:lastRenderedPageBreak/>
        <w:t>ЗАКЛЮЧЕНИЕ</w:t>
      </w:r>
      <w:bookmarkEnd w:id="63"/>
      <w:bookmarkEnd w:id="64"/>
      <w:bookmarkEnd w:id="65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</w:t>
      </w:r>
      <w:r w:rsidRPr="0095616E">
        <w:rPr>
          <w:lang w:bidi="ru-RU"/>
        </w:rPr>
        <w:lastRenderedPageBreak/>
        <w:t>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6" w:name="_Toc229071492"/>
      <w:bookmarkStart w:id="67" w:name="_Toc229467897"/>
      <w:bookmarkStart w:id="68" w:name="_Toc233140245"/>
      <w:r w:rsidRPr="0095616E">
        <w:lastRenderedPageBreak/>
        <w:t>СПИСОК ИСПОЛЬЗОВАННЫХ ИСТОЧНИКОВ</w:t>
      </w:r>
      <w:bookmarkEnd w:id="66"/>
      <w:bookmarkEnd w:id="67"/>
      <w:bookmarkEnd w:id="68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9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69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0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70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1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2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3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4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5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6" w:name="_Ref233541725"/>
      <w:r w:rsidRPr="00F506D1">
        <w:rPr>
          <w:rFonts w:cs="Times New Roman"/>
          <w:lang w:bidi="ru-RU"/>
        </w:rPr>
        <w:t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76–81. – DOI 10.55421/1998-7072_2023_26_4_76. – EDN MENHPN.</w:t>
      </w:r>
      <w:bookmarkEnd w:id="76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7" w:name="_Ref233541805"/>
      <w:r w:rsidRPr="00F506D1">
        <w:rPr>
          <w:rFonts w:cs="Times New Roman"/>
          <w:lang w:bidi="ru-RU"/>
        </w:rPr>
        <w:lastRenderedPageBreak/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231–245. – EDN TBESZT.</w:t>
      </w:r>
      <w:bookmarkEnd w:id="77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8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78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>Sanh V., Debut L., Chaumond J., Wolf T. DistilBERT, a distilled version of BERT: smaller, faster, cheaper and lighter // arXiv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Docker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The Go Programming Language: офиц. сайт. – URL: https://go.dev (дата обращения: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[Электронный ресурс]. – URL: https://opennmt.net/CTranslate2/ (дата обращения: 10.05.2026).</w:t>
      </w:r>
    </w:p>
    <w:sectPr w:rsidR="0041319C" w:rsidRPr="0041319C" w:rsidSect="000D0C6D">
      <w:pgSz w:w="11906" w:h="16838"/>
      <w:pgMar w:top="720" w:right="720" w:bottom="720" w:left="720" w:header="0" w:footer="68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FED55" w14:textId="77777777" w:rsidR="00A03736" w:rsidRDefault="00A03736">
      <w:pPr>
        <w:spacing w:line="240" w:lineRule="auto"/>
      </w:pPr>
      <w:r>
        <w:separator/>
      </w:r>
    </w:p>
  </w:endnote>
  <w:endnote w:type="continuationSeparator" w:id="0">
    <w:p w14:paraId="3FD63DDF" w14:textId="77777777" w:rsidR="00A03736" w:rsidRDefault="00A037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9C843" w14:textId="77777777" w:rsidR="00A03736" w:rsidRDefault="00A03736">
      <w:pPr>
        <w:spacing w:line="240" w:lineRule="auto"/>
      </w:pPr>
      <w:r>
        <w:separator/>
      </w:r>
    </w:p>
  </w:footnote>
  <w:footnote w:type="continuationSeparator" w:id="0">
    <w:p w14:paraId="3A9163B7" w14:textId="77777777" w:rsidR="00A03736" w:rsidRDefault="00A0373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0A44"/>
    <w:rsid w:val="0000425E"/>
    <w:rsid w:val="00006E77"/>
    <w:rsid w:val="00007DF3"/>
    <w:rsid w:val="0001199C"/>
    <w:rsid w:val="00011A45"/>
    <w:rsid w:val="00016774"/>
    <w:rsid w:val="000170F6"/>
    <w:rsid w:val="0002044C"/>
    <w:rsid w:val="000208A8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043C"/>
    <w:rsid w:val="000311A0"/>
    <w:rsid w:val="00032196"/>
    <w:rsid w:val="00032DD9"/>
    <w:rsid w:val="00033DCF"/>
    <w:rsid w:val="00037BF8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2CD"/>
    <w:rsid w:val="00072A04"/>
    <w:rsid w:val="00072D54"/>
    <w:rsid w:val="00075323"/>
    <w:rsid w:val="000761C5"/>
    <w:rsid w:val="00076481"/>
    <w:rsid w:val="00083152"/>
    <w:rsid w:val="00083502"/>
    <w:rsid w:val="00084787"/>
    <w:rsid w:val="00086FAB"/>
    <w:rsid w:val="00087D7E"/>
    <w:rsid w:val="00090469"/>
    <w:rsid w:val="00091DA7"/>
    <w:rsid w:val="00093919"/>
    <w:rsid w:val="00096660"/>
    <w:rsid w:val="00096CC4"/>
    <w:rsid w:val="00097DF3"/>
    <w:rsid w:val="000A0171"/>
    <w:rsid w:val="000A01C6"/>
    <w:rsid w:val="000A129A"/>
    <w:rsid w:val="000A4481"/>
    <w:rsid w:val="000A4B17"/>
    <w:rsid w:val="000A6E12"/>
    <w:rsid w:val="000B0748"/>
    <w:rsid w:val="000B2339"/>
    <w:rsid w:val="000B26B6"/>
    <w:rsid w:val="000B4215"/>
    <w:rsid w:val="000B4A40"/>
    <w:rsid w:val="000B63F2"/>
    <w:rsid w:val="000C1DF9"/>
    <w:rsid w:val="000C2EAE"/>
    <w:rsid w:val="000C3703"/>
    <w:rsid w:val="000C4166"/>
    <w:rsid w:val="000C5D65"/>
    <w:rsid w:val="000D0C6D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5872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2EAC"/>
    <w:rsid w:val="00153E12"/>
    <w:rsid w:val="0015498D"/>
    <w:rsid w:val="00154DCA"/>
    <w:rsid w:val="00155899"/>
    <w:rsid w:val="00156D0A"/>
    <w:rsid w:val="00157982"/>
    <w:rsid w:val="0016090E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464C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4551"/>
    <w:rsid w:val="001C7411"/>
    <w:rsid w:val="001C7E2F"/>
    <w:rsid w:val="001D0C16"/>
    <w:rsid w:val="001D22AC"/>
    <w:rsid w:val="001D32FE"/>
    <w:rsid w:val="001D3D94"/>
    <w:rsid w:val="001D4CDC"/>
    <w:rsid w:val="001D6A8B"/>
    <w:rsid w:val="001D6CA8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1DBC"/>
    <w:rsid w:val="002152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47074"/>
    <w:rsid w:val="0025025D"/>
    <w:rsid w:val="0025475F"/>
    <w:rsid w:val="00256EE0"/>
    <w:rsid w:val="002570BC"/>
    <w:rsid w:val="00261757"/>
    <w:rsid w:val="00266523"/>
    <w:rsid w:val="00266A20"/>
    <w:rsid w:val="00271880"/>
    <w:rsid w:val="002729EB"/>
    <w:rsid w:val="00276630"/>
    <w:rsid w:val="0027763C"/>
    <w:rsid w:val="002805AA"/>
    <w:rsid w:val="00285E16"/>
    <w:rsid w:val="0028606A"/>
    <w:rsid w:val="00286B81"/>
    <w:rsid w:val="0029028B"/>
    <w:rsid w:val="00291CFB"/>
    <w:rsid w:val="0029265E"/>
    <w:rsid w:val="00292A94"/>
    <w:rsid w:val="002933CC"/>
    <w:rsid w:val="0029617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3006A5"/>
    <w:rsid w:val="0030099F"/>
    <w:rsid w:val="0030635B"/>
    <w:rsid w:val="00310449"/>
    <w:rsid w:val="003117C0"/>
    <w:rsid w:val="0031226C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4983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6A67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77DB8"/>
    <w:rsid w:val="003849BF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A670A"/>
    <w:rsid w:val="003B064B"/>
    <w:rsid w:val="003B0BFA"/>
    <w:rsid w:val="003B122E"/>
    <w:rsid w:val="003B124C"/>
    <w:rsid w:val="003B1BD7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11F7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2CEA"/>
    <w:rsid w:val="0041319C"/>
    <w:rsid w:val="00415592"/>
    <w:rsid w:val="00421347"/>
    <w:rsid w:val="00422B30"/>
    <w:rsid w:val="004232B2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0807"/>
    <w:rsid w:val="00452312"/>
    <w:rsid w:val="00452A72"/>
    <w:rsid w:val="00453EDE"/>
    <w:rsid w:val="004543DF"/>
    <w:rsid w:val="00454AB2"/>
    <w:rsid w:val="00460181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4CC"/>
    <w:rsid w:val="00485812"/>
    <w:rsid w:val="00485E88"/>
    <w:rsid w:val="004860A3"/>
    <w:rsid w:val="00490F5E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A799C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ACE"/>
    <w:rsid w:val="00550FB0"/>
    <w:rsid w:val="005569D1"/>
    <w:rsid w:val="0055797E"/>
    <w:rsid w:val="00561A52"/>
    <w:rsid w:val="00566B64"/>
    <w:rsid w:val="0057014E"/>
    <w:rsid w:val="00571610"/>
    <w:rsid w:val="00572189"/>
    <w:rsid w:val="00576678"/>
    <w:rsid w:val="00581635"/>
    <w:rsid w:val="00581833"/>
    <w:rsid w:val="00581A0B"/>
    <w:rsid w:val="00582D22"/>
    <w:rsid w:val="00583BEE"/>
    <w:rsid w:val="005845FC"/>
    <w:rsid w:val="005875FC"/>
    <w:rsid w:val="00590187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291"/>
    <w:rsid w:val="005D36C1"/>
    <w:rsid w:val="005D3950"/>
    <w:rsid w:val="005D6457"/>
    <w:rsid w:val="005E1B70"/>
    <w:rsid w:val="005E23A3"/>
    <w:rsid w:val="005E2C9D"/>
    <w:rsid w:val="005E3B50"/>
    <w:rsid w:val="005E6C71"/>
    <w:rsid w:val="005E708B"/>
    <w:rsid w:val="005F1530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0B86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1020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1AF4"/>
    <w:rsid w:val="006721D5"/>
    <w:rsid w:val="00673A1A"/>
    <w:rsid w:val="00674496"/>
    <w:rsid w:val="00675F6D"/>
    <w:rsid w:val="00676510"/>
    <w:rsid w:val="00682874"/>
    <w:rsid w:val="00690A45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5AA3"/>
    <w:rsid w:val="006C6837"/>
    <w:rsid w:val="006C7E8C"/>
    <w:rsid w:val="006D04EA"/>
    <w:rsid w:val="006D1148"/>
    <w:rsid w:val="006D14F4"/>
    <w:rsid w:val="006D1DF4"/>
    <w:rsid w:val="006D1FA4"/>
    <w:rsid w:val="006D38BE"/>
    <w:rsid w:val="006D73BA"/>
    <w:rsid w:val="006E20EC"/>
    <w:rsid w:val="006E53C0"/>
    <w:rsid w:val="006E5C2A"/>
    <w:rsid w:val="006F6352"/>
    <w:rsid w:val="006F70AD"/>
    <w:rsid w:val="006F751F"/>
    <w:rsid w:val="006F77E5"/>
    <w:rsid w:val="006F7E8B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397F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B6434"/>
    <w:rsid w:val="007C0AD5"/>
    <w:rsid w:val="007C0BB0"/>
    <w:rsid w:val="007C2D24"/>
    <w:rsid w:val="007C35F0"/>
    <w:rsid w:val="007C3DD3"/>
    <w:rsid w:val="007C5AA2"/>
    <w:rsid w:val="007D2919"/>
    <w:rsid w:val="007D5822"/>
    <w:rsid w:val="007D65D7"/>
    <w:rsid w:val="007D71C6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5AB9"/>
    <w:rsid w:val="007F68F7"/>
    <w:rsid w:val="00800F11"/>
    <w:rsid w:val="0080368D"/>
    <w:rsid w:val="00805826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4257"/>
    <w:rsid w:val="00846988"/>
    <w:rsid w:val="00847153"/>
    <w:rsid w:val="00851672"/>
    <w:rsid w:val="008524E6"/>
    <w:rsid w:val="00852D6F"/>
    <w:rsid w:val="00855E90"/>
    <w:rsid w:val="00857469"/>
    <w:rsid w:val="008631DA"/>
    <w:rsid w:val="00864DA0"/>
    <w:rsid w:val="00870A4A"/>
    <w:rsid w:val="00870B03"/>
    <w:rsid w:val="00871325"/>
    <w:rsid w:val="008770CB"/>
    <w:rsid w:val="00880EBD"/>
    <w:rsid w:val="008821CB"/>
    <w:rsid w:val="0088503E"/>
    <w:rsid w:val="00886701"/>
    <w:rsid w:val="00886B7A"/>
    <w:rsid w:val="00886BA0"/>
    <w:rsid w:val="008876D4"/>
    <w:rsid w:val="00890C0E"/>
    <w:rsid w:val="008936EA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27E4"/>
    <w:rsid w:val="008D5EBA"/>
    <w:rsid w:val="008D7835"/>
    <w:rsid w:val="008E0612"/>
    <w:rsid w:val="008E0752"/>
    <w:rsid w:val="008E0E35"/>
    <w:rsid w:val="008E223F"/>
    <w:rsid w:val="008E51EF"/>
    <w:rsid w:val="008E5404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4DBF"/>
    <w:rsid w:val="009154CF"/>
    <w:rsid w:val="00920231"/>
    <w:rsid w:val="00920827"/>
    <w:rsid w:val="00920961"/>
    <w:rsid w:val="00920EEB"/>
    <w:rsid w:val="0092138A"/>
    <w:rsid w:val="009214C7"/>
    <w:rsid w:val="00923FCD"/>
    <w:rsid w:val="00924664"/>
    <w:rsid w:val="0093047D"/>
    <w:rsid w:val="009316AE"/>
    <w:rsid w:val="00933384"/>
    <w:rsid w:val="00940420"/>
    <w:rsid w:val="009415EF"/>
    <w:rsid w:val="009416D1"/>
    <w:rsid w:val="00942825"/>
    <w:rsid w:val="00943019"/>
    <w:rsid w:val="009443FC"/>
    <w:rsid w:val="009464B4"/>
    <w:rsid w:val="009508E0"/>
    <w:rsid w:val="00951BD5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43A6"/>
    <w:rsid w:val="009863AB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02EF"/>
    <w:rsid w:val="00A018B8"/>
    <w:rsid w:val="00A03736"/>
    <w:rsid w:val="00A052A0"/>
    <w:rsid w:val="00A13F50"/>
    <w:rsid w:val="00A16B0E"/>
    <w:rsid w:val="00A20994"/>
    <w:rsid w:val="00A21B8D"/>
    <w:rsid w:val="00A22B5F"/>
    <w:rsid w:val="00A22C88"/>
    <w:rsid w:val="00A31671"/>
    <w:rsid w:val="00A31815"/>
    <w:rsid w:val="00A32F46"/>
    <w:rsid w:val="00A34C58"/>
    <w:rsid w:val="00A373A1"/>
    <w:rsid w:val="00A413CC"/>
    <w:rsid w:val="00A43002"/>
    <w:rsid w:val="00A436F9"/>
    <w:rsid w:val="00A4675C"/>
    <w:rsid w:val="00A47F0F"/>
    <w:rsid w:val="00A5418D"/>
    <w:rsid w:val="00A56B99"/>
    <w:rsid w:val="00A574BF"/>
    <w:rsid w:val="00A5767F"/>
    <w:rsid w:val="00A61D7E"/>
    <w:rsid w:val="00A62814"/>
    <w:rsid w:val="00A62D95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86F9E"/>
    <w:rsid w:val="00A913E0"/>
    <w:rsid w:val="00A94863"/>
    <w:rsid w:val="00A9591A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4D2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47D65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2E9"/>
    <w:rsid w:val="00B66F9C"/>
    <w:rsid w:val="00B715FC"/>
    <w:rsid w:val="00B719D6"/>
    <w:rsid w:val="00B731F5"/>
    <w:rsid w:val="00B769AE"/>
    <w:rsid w:val="00B7729D"/>
    <w:rsid w:val="00B807E0"/>
    <w:rsid w:val="00B8208B"/>
    <w:rsid w:val="00B82B21"/>
    <w:rsid w:val="00B8699F"/>
    <w:rsid w:val="00B90A6C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B7A4E"/>
    <w:rsid w:val="00BC253D"/>
    <w:rsid w:val="00BC5C5E"/>
    <w:rsid w:val="00BC6691"/>
    <w:rsid w:val="00BD0E80"/>
    <w:rsid w:val="00BD42B9"/>
    <w:rsid w:val="00BD46DB"/>
    <w:rsid w:val="00BD7880"/>
    <w:rsid w:val="00BE038C"/>
    <w:rsid w:val="00BE0EDD"/>
    <w:rsid w:val="00BE2F04"/>
    <w:rsid w:val="00BE4FED"/>
    <w:rsid w:val="00BE51DD"/>
    <w:rsid w:val="00BF1BD7"/>
    <w:rsid w:val="00BF1D3A"/>
    <w:rsid w:val="00BF2D4E"/>
    <w:rsid w:val="00BF53E6"/>
    <w:rsid w:val="00BF6DC6"/>
    <w:rsid w:val="00C03F2E"/>
    <w:rsid w:val="00C04193"/>
    <w:rsid w:val="00C04B87"/>
    <w:rsid w:val="00C0521C"/>
    <w:rsid w:val="00C10DAC"/>
    <w:rsid w:val="00C12BBC"/>
    <w:rsid w:val="00C16626"/>
    <w:rsid w:val="00C232C5"/>
    <w:rsid w:val="00C2522B"/>
    <w:rsid w:val="00C26ABF"/>
    <w:rsid w:val="00C271A9"/>
    <w:rsid w:val="00C30C23"/>
    <w:rsid w:val="00C32060"/>
    <w:rsid w:val="00C33CE6"/>
    <w:rsid w:val="00C33EAA"/>
    <w:rsid w:val="00C3627F"/>
    <w:rsid w:val="00C3682B"/>
    <w:rsid w:val="00C42239"/>
    <w:rsid w:val="00C4463A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82D6F"/>
    <w:rsid w:val="00C879C4"/>
    <w:rsid w:val="00C92F2A"/>
    <w:rsid w:val="00C9550B"/>
    <w:rsid w:val="00C979E1"/>
    <w:rsid w:val="00CA0EC1"/>
    <w:rsid w:val="00CA1B0B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0F5E"/>
    <w:rsid w:val="00CE369A"/>
    <w:rsid w:val="00CE3A8A"/>
    <w:rsid w:val="00CE659D"/>
    <w:rsid w:val="00CE7B5F"/>
    <w:rsid w:val="00CF06FA"/>
    <w:rsid w:val="00CF0CCC"/>
    <w:rsid w:val="00CF2D46"/>
    <w:rsid w:val="00CF5402"/>
    <w:rsid w:val="00CF5FB2"/>
    <w:rsid w:val="00CF6665"/>
    <w:rsid w:val="00CF7993"/>
    <w:rsid w:val="00D03592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5A61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2E9F"/>
    <w:rsid w:val="00D84488"/>
    <w:rsid w:val="00D858DE"/>
    <w:rsid w:val="00D85D26"/>
    <w:rsid w:val="00D925D4"/>
    <w:rsid w:val="00D93ADD"/>
    <w:rsid w:val="00D946D1"/>
    <w:rsid w:val="00D95AF9"/>
    <w:rsid w:val="00DA454A"/>
    <w:rsid w:val="00DB7136"/>
    <w:rsid w:val="00DB78D2"/>
    <w:rsid w:val="00DC0368"/>
    <w:rsid w:val="00DC0A19"/>
    <w:rsid w:val="00DC1F96"/>
    <w:rsid w:val="00DC2881"/>
    <w:rsid w:val="00DC381E"/>
    <w:rsid w:val="00DC38B9"/>
    <w:rsid w:val="00DD3855"/>
    <w:rsid w:val="00DD6CF6"/>
    <w:rsid w:val="00DE3070"/>
    <w:rsid w:val="00DE6401"/>
    <w:rsid w:val="00DE642E"/>
    <w:rsid w:val="00DE6F83"/>
    <w:rsid w:val="00DE7FD7"/>
    <w:rsid w:val="00DF143B"/>
    <w:rsid w:val="00DF2029"/>
    <w:rsid w:val="00DF38BC"/>
    <w:rsid w:val="00DF5F99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349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87142"/>
    <w:rsid w:val="00E9027C"/>
    <w:rsid w:val="00E92BBC"/>
    <w:rsid w:val="00E9612E"/>
    <w:rsid w:val="00EA4C43"/>
    <w:rsid w:val="00EA4D5A"/>
    <w:rsid w:val="00EA598A"/>
    <w:rsid w:val="00EB0B8A"/>
    <w:rsid w:val="00EB3984"/>
    <w:rsid w:val="00EB5C00"/>
    <w:rsid w:val="00ED131F"/>
    <w:rsid w:val="00ED15DA"/>
    <w:rsid w:val="00ED3516"/>
    <w:rsid w:val="00ED3EFE"/>
    <w:rsid w:val="00ED57EA"/>
    <w:rsid w:val="00EE280E"/>
    <w:rsid w:val="00EE7CCB"/>
    <w:rsid w:val="00EF1E7E"/>
    <w:rsid w:val="00EF1FC2"/>
    <w:rsid w:val="00EF44BA"/>
    <w:rsid w:val="00EF4A00"/>
    <w:rsid w:val="00EF4FFF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17928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37ECE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965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47B9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3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1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0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8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1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3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77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6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1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21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7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319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25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6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84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44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08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25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58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08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5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77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93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74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06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60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1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55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2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320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0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0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3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547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08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5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62</Pages>
  <Words>12957</Words>
  <Characters>73857</Characters>
  <Application>Microsoft Office Word</Application>
  <DocSecurity>0</DocSecurity>
  <Lines>615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205</cp:revision>
  <cp:lastPrinted>2026-06-29T11:34:00Z</cp:lastPrinted>
  <dcterms:created xsi:type="dcterms:W3CDTF">2026-06-26T06:21:00Z</dcterms:created>
  <dcterms:modified xsi:type="dcterms:W3CDTF">2026-06-29T11:34:00Z</dcterms:modified>
</cp:coreProperties>
</file>