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453DC" w14:textId="77777777" w:rsidR="003F0227" w:rsidRPr="003F0227" w:rsidRDefault="003F0227" w:rsidP="003F0227">
      <w:pPr>
        <w:rPr>
          <w:b/>
          <w:bCs/>
          <w:lang w:bidi="ru-RU"/>
        </w:rPr>
      </w:pPr>
      <w:bookmarkStart w:id="0" w:name="_Toc195530195"/>
      <w:r w:rsidRPr="003F0227">
        <w:rPr>
          <w:b/>
          <w:bCs/>
          <w:lang w:bidi="ru-RU"/>
        </w:rPr>
        <w:t>АНАЛИЗ ПРЕДМЕТНОЙ ОБЛАСТИ</w:t>
      </w:r>
      <w:bookmarkEnd w:id="0"/>
    </w:p>
    <w:p w14:paraId="2DE1F4DE" w14:textId="77777777" w:rsidR="003F0227" w:rsidRPr="003F0227" w:rsidRDefault="003F0227" w:rsidP="003F0227">
      <w:pPr>
        <w:rPr>
          <w:lang w:bidi="ru-RU"/>
        </w:rPr>
      </w:pPr>
      <w:r w:rsidRPr="003F0227">
        <w:rPr>
          <w:lang w:bidi="ru-RU"/>
        </w:rPr>
        <w:t>При разработке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особенности эмоционального состояния, технологии обработки данных и роль искусственных нейронных сетей. В данном разделе рассматриваются основные элементы предметной области: эмоции человека, мультимодальные технологии анализа и архитектуры нейронных сетей.</w:t>
      </w:r>
    </w:p>
    <w:p w14:paraId="507BA93C" w14:textId="77777777" w:rsidR="003F0227" w:rsidRPr="003F0227" w:rsidRDefault="003F0227" w:rsidP="003F0227">
      <w:pPr>
        <w:rPr>
          <w:b/>
        </w:rPr>
      </w:pPr>
      <w:bookmarkStart w:id="1" w:name="_Toc195530196"/>
      <w:r w:rsidRPr="003F0227">
        <w:rPr>
          <w:b/>
        </w:rPr>
        <w:t>Эмоции человека и их роль в HR</w:t>
      </w:r>
      <w:bookmarkEnd w:id="1"/>
    </w:p>
    <w:p w14:paraId="331852AA" w14:textId="77777777" w:rsidR="003F0227" w:rsidRPr="003F0227" w:rsidRDefault="003F0227" w:rsidP="003F0227">
      <w:r w:rsidRPr="003F0227">
        <w:t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</w:p>
    <w:p w14:paraId="472824DD" w14:textId="77777777" w:rsidR="003F0227" w:rsidRPr="003F0227" w:rsidRDefault="003F0227" w:rsidP="003F0227">
      <w:r w:rsidRPr="003F0227">
        <w:t>В HR-процессах распознавание эмоций может использоваться для:</w:t>
      </w:r>
    </w:p>
    <w:p w14:paraId="6A1B1BB5" w14:textId="77777777" w:rsidR="003F0227" w:rsidRPr="003F0227" w:rsidRDefault="003F0227" w:rsidP="003F0227">
      <w:pPr>
        <w:numPr>
          <w:ilvl w:val="0"/>
          <w:numId w:val="1"/>
        </w:numPr>
      </w:pPr>
      <w:r w:rsidRPr="003F0227">
        <w:rPr>
          <w:b/>
          <w:bCs/>
        </w:rPr>
        <w:t>Оценки вовлечённости</w:t>
      </w:r>
      <w:r w:rsidRPr="003F0227">
        <w:t>: выявление эмоционального состояния во время рабочих встреч или собеседований.</w:t>
      </w:r>
    </w:p>
    <w:p w14:paraId="2D02DE66" w14:textId="77777777" w:rsidR="003F0227" w:rsidRPr="003F0227" w:rsidRDefault="003F0227" w:rsidP="003F0227">
      <w:pPr>
        <w:numPr>
          <w:ilvl w:val="0"/>
          <w:numId w:val="1"/>
        </w:numPr>
      </w:pPr>
      <w:r w:rsidRPr="003F0227">
        <w:rPr>
          <w:b/>
          <w:bCs/>
        </w:rPr>
        <w:t>Диагностики стресса</w:t>
      </w:r>
      <w:r w:rsidRPr="003F0227">
        <w:t>: мониторинг признаков профессионального выгорания.</w:t>
      </w:r>
    </w:p>
    <w:p w14:paraId="621ABB41" w14:textId="77777777" w:rsidR="003F0227" w:rsidRPr="003F0227" w:rsidRDefault="003F0227" w:rsidP="003F0227">
      <w:pPr>
        <w:numPr>
          <w:ilvl w:val="0"/>
          <w:numId w:val="1"/>
        </w:numPr>
      </w:pPr>
      <w:r w:rsidRPr="003F0227">
        <w:rPr>
          <w:b/>
          <w:bCs/>
        </w:rPr>
        <w:t>Подбора персонала</w:t>
      </w:r>
      <w:r w:rsidRPr="003F0227">
        <w:t>: анализ реакции кандидатов на вопросы для оценки их соответствия корпоративной культуре.</w:t>
      </w:r>
    </w:p>
    <w:p w14:paraId="368EA267" w14:textId="77777777" w:rsidR="003F0227" w:rsidRPr="003F0227" w:rsidRDefault="003F0227" w:rsidP="003F0227">
      <w:pPr>
        <w:numPr>
          <w:ilvl w:val="0"/>
          <w:numId w:val="1"/>
        </w:numPr>
      </w:pPr>
      <w:r w:rsidRPr="003F0227">
        <w:rPr>
          <w:b/>
          <w:bCs/>
        </w:rPr>
        <w:t>Обучения и развития</w:t>
      </w:r>
      <w:r w:rsidRPr="003F0227">
        <w:t>: адаптация программ обучения с учётом эмоциональных реакций сотрудников.</w:t>
      </w:r>
    </w:p>
    <w:p w14:paraId="18F91194" w14:textId="77777777" w:rsidR="003F0227" w:rsidRPr="003F0227" w:rsidRDefault="003F0227" w:rsidP="003F0227">
      <w:r w:rsidRPr="003F0227">
        <w:lastRenderedPageBreak/>
        <w:t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</w:p>
    <w:p w14:paraId="26240B2C" w14:textId="77777777" w:rsidR="003F0227" w:rsidRPr="003F0227" w:rsidRDefault="003F0227" w:rsidP="003F0227">
      <w:pPr>
        <w:rPr>
          <w:b/>
        </w:rPr>
      </w:pPr>
      <w:bookmarkStart w:id="2" w:name="_Toc195530197"/>
      <w:r w:rsidRPr="003F0227">
        <w:rPr>
          <w:b/>
        </w:rPr>
        <w:t>Технологи мультимодального анализа</w:t>
      </w:r>
      <w:bookmarkEnd w:id="2"/>
    </w:p>
    <w:p w14:paraId="4FCD577F" w14:textId="77777777" w:rsidR="003F0227" w:rsidRPr="003F0227" w:rsidRDefault="003F0227" w:rsidP="003F0227">
      <w:r w:rsidRPr="003F0227">
        <w:t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</w:p>
    <w:p w14:paraId="13A28C0A" w14:textId="77777777" w:rsidR="003F0227" w:rsidRPr="003F0227" w:rsidRDefault="003F0227" w:rsidP="003F0227">
      <w:pPr>
        <w:numPr>
          <w:ilvl w:val="0"/>
          <w:numId w:val="2"/>
        </w:numPr>
      </w:pPr>
      <w:r w:rsidRPr="003F0227">
        <w:rPr>
          <w:b/>
          <w:bCs/>
        </w:rPr>
        <w:t>Компьютерное зрение</w:t>
      </w:r>
      <w:r w:rsidRPr="003F0227">
        <w:t>: 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</w:p>
    <w:p w14:paraId="5DE31A7F" w14:textId="77777777" w:rsidR="003F0227" w:rsidRPr="003F0227" w:rsidRDefault="003F0227" w:rsidP="003F0227">
      <w:pPr>
        <w:numPr>
          <w:ilvl w:val="0"/>
          <w:numId w:val="2"/>
        </w:numPr>
      </w:pPr>
      <w:r w:rsidRPr="003F0227">
        <w:rPr>
          <w:b/>
          <w:bCs/>
        </w:rPr>
        <w:t>Обработка аудиосигналов</w:t>
      </w:r>
      <w:r w:rsidRPr="003F0227">
        <w:t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</w:p>
    <w:p w14:paraId="6C7C632F" w14:textId="77777777" w:rsidR="003F0227" w:rsidRPr="003F0227" w:rsidRDefault="003F0227" w:rsidP="003F0227">
      <w:pPr>
        <w:numPr>
          <w:ilvl w:val="0"/>
          <w:numId w:val="2"/>
        </w:numPr>
      </w:pPr>
      <w:r w:rsidRPr="003F0227">
        <w:rPr>
          <w:b/>
          <w:bCs/>
        </w:rPr>
        <w:t>Мультимодальный анализ</w:t>
      </w:r>
      <w:r w:rsidRPr="003F0227">
        <w:t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</w:p>
    <w:p w14:paraId="7AF5F53C" w14:textId="77777777" w:rsidR="003F0227" w:rsidRPr="003F0227" w:rsidRDefault="003F0227" w:rsidP="003F0227">
      <w:r w:rsidRPr="003F0227">
        <w:t>Каждая технология имеет свои особенности. Компьютерное зрение эффективно для статического анализа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</w:p>
    <w:p w14:paraId="48CE060B" w14:textId="77777777" w:rsidR="003F0227" w:rsidRPr="003F0227" w:rsidRDefault="003F0227" w:rsidP="003F0227">
      <w:pPr>
        <w:rPr>
          <w:b/>
        </w:rPr>
      </w:pPr>
      <w:bookmarkStart w:id="3" w:name="_Toc195530198"/>
      <w:r w:rsidRPr="003F0227">
        <w:rPr>
          <w:b/>
        </w:rPr>
        <w:t>Искусственные нейронные сети</w:t>
      </w:r>
      <w:bookmarkEnd w:id="3"/>
    </w:p>
    <w:p w14:paraId="22CAA898" w14:textId="77777777" w:rsidR="003F0227" w:rsidRPr="003F0227" w:rsidRDefault="003F0227" w:rsidP="003F0227">
      <w:r w:rsidRPr="003F0227">
        <w:lastRenderedPageBreak/>
        <w:t>Искусственные нейронные сети являются основным инструментом для обработки мультимодальных данных. В контексте данной работы ИНС применяются для:</w:t>
      </w:r>
    </w:p>
    <w:p w14:paraId="53B28577" w14:textId="77777777" w:rsidR="003F0227" w:rsidRPr="003F0227" w:rsidRDefault="003F0227" w:rsidP="003F0227">
      <w:pPr>
        <w:numPr>
          <w:ilvl w:val="0"/>
          <w:numId w:val="3"/>
        </w:numPr>
      </w:pPr>
      <w:r w:rsidRPr="003F0227">
        <w:rPr>
          <w:b/>
          <w:bCs/>
        </w:rPr>
        <w:t>Анализа видеопотока</w:t>
      </w:r>
      <w:r w:rsidRPr="003F0227">
        <w:t>: Свёрточные нейронные сети (CNN) используются для извлечения признаков из изображений лица, таких как контуры губ или положение глаз.</w:t>
      </w:r>
    </w:p>
    <w:p w14:paraId="02B7138E" w14:textId="77777777" w:rsidR="003F0227" w:rsidRPr="003F0227" w:rsidRDefault="003F0227" w:rsidP="003F0227">
      <w:pPr>
        <w:numPr>
          <w:ilvl w:val="0"/>
          <w:numId w:val="3"/>
        </w:numPr>
      </w:pPr>
      <w:r w:rsidRPr="003F0227">
        <w:rPr>
          <w:b/>
          <w:bCs/>
        </w:rPr>
        <w:t>Анализа аудиопотока</w:t>
      </w:r>
      <w:r w:rsidRPr="003F0227">
        <w:t>: Рекуррентные нейронные сети (RNN) или их модификации (LSTM, GRU) обрабатывают временные характеристики аудиосигналов, выявляя изменения интонаций.</w:t>
      </w:r>
    </w:p>
    <w:p w14:paraId="4475E296" w14:textId="77777777" w:rsidR="003F0227" w:rsidRPr="003F0227" w:rsidRDefault="003F0227" w:rsidP="003F0227">
      <w:pPr>
        <w:numPr>
          <w:ilvl w:val="0"/>
          <w:numId w:val="3"/>
        </w:numPr>
      </w:pPr>
      <w:r w:rsidRPr="003F0227">
        <w:rPr>
          <w:b/>
          <w:bCs/>
        </w:rPr>
        <w:t>Интеграции данных</w:t>
      </w:r>
      <w:r w:rsidRPr="003F0227">
        <w:t>: Полносвязные слои или трансформеры объединяют признаки из видео- и аудиопотоков для финальной классификации эмоций.</w:t>
      </w:r>
    </w:p>
    <w:p w14:paraId="79827094" w14:textId="77777777" w:rsidR="003F0227" w:rsidRPr="003F0227" w:rsidRDefault="003F0227" w:rsidP="003F0227">
      <w:r w:rsidRPr="003F0227">
        <w:t>Наиболее перспективные архитектуры включают:</w:t>
      </w:r>
    </w:p>
    <w:p w14:paraId="1C25D7AD" w14:textId="77777777" w:rsidR="003F0227" w:rsidRPr="003F0227" w:rsidRDefault="003F0227" w:rsidP="003F0227">
      <w:pPr>
        <w:numPr>
          <w:ilvl w:val="0"/>
          <w:numId w:val="4"/>
        </w:numPr>
      </w:pPr>
      <w:r w:rsidRPr="003F0227">
        <w:rPr>
          <w:b/>
          <w:bCs/>
        </w:rPr>
        <w:t>CNN</w:t>
      </w:r>
      <w:r w:rsidRPr="003F0227">
        <w:t>: ResNet, VGGNet, MobileNet для анализа изображений.</w:t>
      </w:r>
    </w:p>
    <w:p w14:paraId="72CFCFB3" w14:textId="77777777" w:rsidR="003F0227" w:rsidRPr="003F0227" w:rsidRDefault="003F0227" w:rsidP="003F0227">
      <w:pPr>
        <w:numPr>
          <w:ilvl w:val="0"/>
          <w:numId w:val="4"/>
        </w:numPr>
      </w:pPr>
      <w:r w:rsidRPr="003F0227">
        <w:rPr>
          <w:b/>
          <w:bCs/>
        </w:rPr>
        <w:t>RNN</w:t>
      </w:r>
      <w:r w:rsidRPr="003F0227">
        <w:t>: LSTM, GRU для обработки временных данных.</w:t>
      </w:r>
    </w:p>
    <w:p w14:paraId="29600DA6" w14:textId="77777777" w:rsidR="003F0227" w:rsidRPr="003F0227" w:rsidRDefault="003F0227" w:rsidP="003F0227">
      <w:pPr>
        <w:numPr>
          <w:ilvl w:val="0"/>
          <w:numId w:val="4"/>
        </w:numPr>
      </w:pPr>
      <w:r w:rsidRPr="003F0227">
        <w:rPr>
          <w:b/>
          <w:bCs/>
        </w:rPr>
        <w:t>Трансформеры</w:t>
      </w:r>
      <w:r w:rsidRPr="003F0227">
        <w:t>: применяются для мультимодального анализа благодаря способности учитывать взаимосвязи между различными типами данных.</w:t>
      </w:r>
    </w:p>
    <w:p w14:paraId="64F86A73" w14:textId="77777777" w:rsidR="003F0227" w:rsidRPr="003F0227" w:rsidRDefault="003F0227" w:rsidP="003F0227">
      <w:r w:rsidRPr="003F0227">
        <w:t>Проведённый анализ предметной области показывает, что мультимодальный подход с использованием ИНС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</w:p>
    <w:p w14:paraId="2918B31E" w14:textId="77777777" w:rsidR="003F0227" w:rsidRPr="003F0227" w:rsidRDefault="003F0227" w:rsidP="003F0227">
      <w:r w:rsidRPr="003F0227">
        <w:br w:type="page"/>
      </w:r>
    </w:p>
    <w:p w14:paraId="7A16DEC9" w14:textId="77777777" w:rsidR="005C3E85" w:rsidRDefault="005C3E85"/>
    <w:sectPr w:rsidR="005C3E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41A1E"/>
    <w:multiLevelType w:val="multilevel"/>
    <w:tmpl w:val="29B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13ED1"/>
    <w:multiLevelType w:val="multilevel"/>
    <w:tmpl w:val="171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B422A"/>
    <w:multiLevelType w:val="multilevel"/>
    <w:tmpl w:val="139C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E7C81"/>
    <w:multiLevelType w:val="multilevel"/>
    <w:tmpl w:val="86F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35207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319644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9761172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2774536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73"/>
    <w:rsid w:val="00197FDD"/>
    <w:rsid w:val="00374B11"/>
    <w:rsid w:val="003F0227"/>
    <w:rsid w:val="00414C2A"/>
    <w:rsid w:val="00455B57"/>
    <w:rsid w:val="004F169D"/>
    <w:rsid w:val="005C3E85"/>
    <w:rsid w:val="005F111A"/>
    <w:rsid w:val="006900A8"/>
    <w:rsid w:val="006D3E73"/>
    <w:rsid w:val="00A86727"/>
    <w:rsid w:val="00BA2A9B"/>
    <w:rsid w:val="00C2615C"/>
    <w:rsid w:val="00DD1D1D"/>
    <w:rsid w:val="00E10973"/>
    <w:rsid w:val="00E6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6B776C-2992-4B92-A747-1C8A0528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0A8"/>
    <w:pPr>
      <w:jc w:val="both"/>
    </w:pPr>
    <w:rPr>
      <w:rFonts w:ascii="Times New Roman" w:hAnsi="Times New Roman" w:cs="Calibri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69D"/>
    <w:pPr>
      <w:keepNext/>
      <w:keepLines/>
      <w:spacing w:before="360" w:after="80" w:line="259" w:lineRule="auto"/>
      <w:ind w:firstLine="0"/>
      <w:jc w:val="left"/>
      <w:outlineLvl w:val="0"/>
    </w:pPr>
    <w:rPr>
      <w:rFonts w:eastAsiaTheme="majorEastAsia" w:cstheme="majorBidi"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E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E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E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E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E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E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E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бычный2"/>
    <w:basedOn w:val="a"/>
    <w:autoRedefine/>
    <w:rsid w:val="00BA2A9B"/>
    <w:pPr>
      <w:spacing w:line="240" w:lineRule="auto"/>
    </w:pPr>
    <w:rPr>
      <w:rFonts w:eastAsia="Times New Roman" w:cs="Times New Roman"/>
      <w:szCs w:val="24"/>
    </w:rPr>
  </w:style>
  <w:style w:type="paragraph" w:styleId="a3">
    <w:name w:val="List Paragraph"/>
    <w:basedOn w:val="a"/>
    <w:uiPriority w:val="99"/>
    <w:qFormat/>
    <w:rsid w:val="006900A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169D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3E7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D3E73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D3E73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D3E73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D3E73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D3E73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D3E73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D3E73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6D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D3E7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6D3E7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D3E7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6D3E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6D3E73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8">
    <w:name w:val="Intense Emphasis"/>
    <w:basedOn w:val="a0"/>
    <w:uiPriority w:val="21"/>
    <w:qFormat/>
    <w:rsid w:val="006D3E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E73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6D3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9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2</cp:revision>
  <dcterms:created xsi:type="dcterms:W3CDTF">2025-11-02T16:36:00Z</dcterms:created>
  <dcterms:modified xsi:type="dcterms:W3CDTF">2025-11-02T16:36:00Z</dcterms:modified>
</cp:coreProperties>
</file>