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7E32A" w14:textId="77777777" w:rsidR="00AA7B59" w:rsidRDefault="00AA7B59" w:rsidP="00AA7B59">
      <w:pPr>
        <w:pStyle w:val="1"/>
      </w:pPr>
      <w:r>
        <w:rPr>
          <w:rFonts w:hint="eastAsia"/>
        </w:rPr>
        <w:t>ИНФОРМАТИКА, ИНФОРМАЦИОННЫЕ ТЕХНОЛОГИИ</w:t>
      </w:r>
    </w:p>
    <w:p w14:paraId="3062920F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Понятие информации; виды информации; математические основы информатики; подходы к оценке количества информации; структура и закономерности протекания информационных процессов.</w:t>
      </w:r>
    </w:p>
    <w:p w14:paraId="508A0E15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Общая характеристика процессов сбора, передачи, обработки и накопления информации; технические и программные средства реализации информационных процессов.</w:t>
      </w:r>
    </w:p>
    <w:p w14:paraId="5B4B2427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Содержание информационной технологии как составной части информатики; общая классификация видов информационных технологий и их реализация в промышленности, административном управлении, обучении.</w:t>
      </w:r>
    </w:p>
    <w:p w14:paraId="6CB6D4EA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Роль развития средств вычислительной техники и методологии компьютерной обработки информации в эволюции информационных технологий.</w:t>
      </w:r>
    </w:p>
    <w:p w14:paraId="3D1312AA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Основные этапы решения задач на ЭВМ; критерии качества программы; диалоговые программы; дружественность, жизненный цикл программы.</w:t>
      </w:r>
    </w:p>
    <w:p w14:paraId="1FBFCEC3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Записи; файлы; динамические структуры данных; списки. Базовые алгоритмы сортировки данных.</w:t>
      </w:r>
    </w:p>
    <w:p w14:paraId="1C6BE1DD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Процедурное, логическое, функциональное и объектно-визуально-ориентированное программирование.</w:t>
      </w:r>
    </w:p>
    <w:p w14:paraId="71C498A6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Тестирование и отладка; документирование и стандартизация; проектирование программного обеспечения.</w:t>
      </w:r>
    </w:p>
    <w:p w14:paraId="1E210F71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Объектно-ориентированное проектирование и программирование. Объекты и классы. Инкапсуляция, наследование, полиморфизм.</w:t>
      </w:r>
    </w:p>
    <w:p w14:paraId="755A34B2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Логическая организация баз данных (БД); объекты и атрибуты; схемы и подсхемы. Эволюция концепции БД.</w:t>
      </w:r>
    </w:p>
    <w:p w14:paraId="20A477EB" w14:textId="77777777" w:rsidR="00AA7B59" w:rsidRDefault="00AA7B59" w:rsidP="00AA7B59">
      <w:pPr>
        <w:numPr>
          <w:ilvl w:val="0"/>
          <w:numId w:val="11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Типовые фазы преобразования информации. Модели базовой информационной технологии.</w:t>
      </w:r>
    </w:p>
    <w:p w14:paraId="60993189" w14:textId="77777777" w:rsidR="00AA7B59" w:rsidRDefault="00AA7B59" w:rsidP="00AA7B59">
      <w:pPr>
        <w:pStyle w:val="1"/>
        <w:rPr>
          <w:rFonts w:hint="eastAsia"/>
        </w:rPr>
      </w:pPr>
      <w:r>
        <w:rPr>
          <w:rFonts w:hint="eastAsia"/>
        </w:rPr>
        <w:t>АНАЛИЗ ДАННЫХ, ПРОЕКТИРОВАНИЕ И ЭКСПЛУАТАЦИЯ ИИиЭС</w:t>
      </w:r>
    </w:p>
    <w:p w14:paraId="700E3354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Типы алгоритмов кластеризации: Иерархические алгоритмы, Итеративные алгоритмы. Плотностные алгоритмы. Модельные алгоритмы. Самоорганизующаяся карта Кохонена. Настройка кластеров.</w:t>
      </w:r>
    </w:p>
    <w:p w14:paraId="6BD40032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Технико-экономическое обоснование (ТЭО) и техническое задание (ТЗ, ГОСТ 34.602-89), изучение существующей системы.</w:t>
      </w:r>
    </w:p>
    <w:p w14:paraId="3F18608C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Стандарты международные и отечественные в области проектирования ИЭС (ГОСТ блоки 34- ЖЦ АС, 19-, ГОСТ Р 53622-2009). Стандарты ГОСТ Р ИСО-МЭК 12207, ГОСТ Р ИСО/МЭК 15288-2005, ГОСТ 34.201-89.</w:t>
      </w:r>
    </w:p>
    <w:p w14:paraId="253CA15E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Состав и содержание проектной документации (технический проект). Рабочий проект. Разработка и адаптация программ.</w:t>
      </w:r>
    </w:p>
    <w:p w14:paraId="22076A11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Классические ОС и ОС типа Windows. Состав и структура комплекса технических средств. Особенности технических средств ИЭС ТП. Методы проектирования комплекса технических средств (индивидуальная техника, локальные сети, корпоративные сети, глобальная сеть и Internet).</w:t>
      </w:r>
    </w:p>
    <w:p w14:paraId="117CDCA1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Свойства знаний и отличие знаний от данных. Типы знаний: декларативные и процедурные. Нечеткие знания. Обобщенная структура экспертных систем, модели представления знаний. Правила-продукции. Структура правил продукций. Экспертные системы: классификация, инструментальные средства проектирования, разработки и отладки; этапы разработки; примеры реализации.</w:t>
      </w:r>
    </w:p>
    <w:p w14:paraId="7E28C6C7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Основные понятия семантических сетей: представление объектов и отношений между ними в виде ориентированного графа. Основные </w:t>
      </w:r>
      <w:r>
        <w:rPr>
          <w:rFonts w:hint="eastAsia"/>
          <w:color w:val="000000"/>
        </w:rPr>
        <w:lastRenderedPageBreak/>
        <w:t>понятия фрейма: слоты, присоединенные процедуры-слуги и процедуры-демоны, наследование свойств.</w:t>
      </w:r>
    </w:p>
    <w:p w14:paraId="7D5ECCA1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Алгоритм обратного распространения ошибки. Достоинства и недостатки алгоритма. Понятие паралича сети и причины его возникновения. Общая идея градиентных методов решения задач безусловной оптимизации.</w:t>
      </w:r>
    </w:p>
    <w:p w14:paraId="38DD44EF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Методы приобретения знаний. Основные понятия методов обучения. Сведение функционирования нейронной сети к задаче минимизации целевой функции.</w:t>
      </w:r>
    </w:p>
    <w:p w14:paraId="1BAA55D3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Системы защиты от несанкционированного доступа в операционных системах и локальных сетях передачи данных. Методы и средства защиты информации в Internet. Программно-технические методы и средства защиты информации.</w:t>
      </w:r>
    </w:p>
    <w:p w14:paraId="70AB40B0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Американский стандарт шифрования данных DES. Отечественный стандарт шифрования данных (ГОСТ 28147-89).</w:t>
      </w:r>
    </w:p>
    <w:p w14:paraId="74DD9340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Основные функции межсетевых экранов для фильтрации сообщений и защиты информации. Способы защиты информационных ресурсов от несанкционированного доступа. Помехоустойчивое кодирование. Общие принципы построения помехоустойчивых кодов.</w:t>
      </w:r>
    </w:p>
    <w:p w14:paraId="7366ED11" w14:textId="77777777" w:rsidR="00AA7B59" w:rsidRDefault="00AA7B59" w:rsidP="00AA7B59">
      <w:pPr>
        <w:numPr>
          <w:ilvl w:val="0"/>
          <w:numId w:val="12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Представление аналогового сигнала в цифровом виде. Преобразование Фурье.</w:t>
      </w:r>
    </w:p>
    <w:p w14:paraId="4EA197E4" w14:textId="77777777" w:rsidR="00AA7B59" w:rsidRDefault="00AA7B59" w:rsidP="00AA7B59">
      <w:pPr>
        <w:pStyle w:val="1"/>
        <w:rPr>
          <w:rFonts w:hint="eastAsia"/>
        </w:rPr>
      </w:pPr>
      <w:r>
        <w:rPr>
          <w:rFonts w:hint="eastAsia"/>
        </w:rPr>
        <w:t>МОДЕЛИРОВАНИЕ</w:t>
      </w:r>
    </w:p>
    <w:p w14:paraId="284CE344" w14:textId="77777777" w:rsidR="00AA7B59" w:rsidRDefault="00AA7B59" w:rsidP="00AA7B59">
      <w:pPr>
        <w:numPr>
          <w:ilvl w:val="0"/>
          <w:numId w:val="13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Компоненты дискретно-событийной модели и их организация (схема алгоритма функционирования).</w:t>
      </w:r>
    </w:p>
    <w:p w14:paraId="28B76E96" w14:textId="77777777" w:rsidR="00AA7B59" w:rsidRDefault="00AA7B59" w:rsidP="00AA7B59">
      <w:pPr>
        <w:numPr>
          <w:ilvl w:val="0"/>
          <w:numId w:val="13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Моделирование случайных событий и дискретных случайных величин.</w:t>
      </w:r>
    </w:p>
    <w:p w14:paraId="201A43E4" w14:textId="77777777" w:rsidR="00AA7B59" w:rsidRDefault="00AA7B59" w:rsidP="00AA7B59">
      <w:pPr>
        <w:numPr>
          <w:ilvl w:val="0"/>
          <w:numId w:val="13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Моделирование непрерывных случайных величин (метод обратной функции). Моделирование экспоненциального распределения.</w:t>
      </w:r>
    </w:p>
    <w:p w14:paraId="2AAB3BAD" w14:textId="77777777" w:rsidR="00AA7B59" w:rsidRDefault="00AA7B59" w:rsidP="00AA7B59">
      <w:pPr>
        <w:numPr>
          <w:ilvl w:val="0"/>
          <w:numId w:val="13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>Определение необходимого количества реализаций для оценки вероятности наступления случайного события и оценки среднего значения случайной величины.</w:t>
      </w:r>
    </w:p>
    <w:p w14:paraId="061D1805" w14:textId="77777777" w:rsidR="00AA7B59" w:rsidRDefault="00AA7B59" w:rsidP="00AA7B59">
      <w:pPr>
        <w:numPr>
          <w:ilvl w:val="0"/>
          <w:numId w:val="13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Оперативное планирование модельных экспериментов. Оценка точности результатов моделирования.</w:t>
      </w:r>
    </w:p>
    <w:p w14:paraId="252F25D3" w14:textId="77777777" w:rsidR="00AA7B59" w:rsidRDefault="00AA7B59" w:rsidP="00AA7B59">
      <w:pPr>
        <w:pStyle w:val="1"/>
        <w:rPr>
          <w:rFonts w:hint="eastAsia"/>
        </w:rPr>
      </w:pPr>
      <w:r>
        <w:rPr>
          <w:rFonts w:hint="eastAsia"/>
        </w:rPr>
        <w:t>СЕТИ И ТЕЛЕКОММУНИКАЦИИ И ТЕОРИЯ ИНФОРМАЦИИ</w:t>
      </w:r>
    </w:p>
    <w:p w14:paraId="1CCAD75C" w14:textId="77777777" w:rsidR="00AA7B59" w:rsidRDefault="00AA7B59" w:rsidP="00AA7B59">
      <w:pPr>
        <w:numPr>
          <w:ilvl w:val="0"/>
          <w:numId w:val="14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Основные понятия и классификация компьютерных сетей. Клиент-серверная и трехзвенная архитектура; одноранговые сети. Эталонная модель ISO/OSI.</w:t>
      </w:r>
    </w:p>
    <w:p w14:paraId="2CB4B7BE" w14:textId="77777777" w:rsidR="00AA7B59" w:rsidRDefault="00AA7B59" w:rsidP="00AA7B59">
      <w:pPr>
        <w:numPr>
          <w:ilvl w:val="0"/>
          <w:numId w:val="14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Коммутация каналов и пакетов. Режимы коммутация пакетов.</w:t>
      </w:r>
    </w:p>
    <w:p w14:paraId="2BF9CD44" w14:textId="77777777" w:rsidR="00AA7B59" w:rsidRDefault="00AA7B59" w:rsidP="00AA7B59">
      <w:pPr>
        <w:numPr>
          <w:ilvl w:val="0"/>
          <w:numId w:val="14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Определение канала передачи информации; основные характеристики каналов связи. Модуляция. Представление информации при передаче; синхронный и асинхронный режимы передачи. Самосинхронизирующиеся коды.</w:t>
      </w:r>
    </w:p>
    <w:p w14:paraId="294469FE" w14:textId="77777777" w:rsidR="00AA7B59" w:rsidRDefault="00AA7B59" w:rsidP="00AA7B59">
      <w:pPr>
        <w:numPr>
          <w:ilvl w:val="0"/>
          <w:numId w:val="14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Проводные и кабельные линии связи. Волоконно-оптические кабели.</w:t>
      </w:r>
    </w:p>
    <w:p w14:paraId="40A30945" w14:textId="77777777" w:rsidR="00AA7B59" w:rsidRDefault="00AA7B59" w:rsidP="00AA7B59">
      <w:pPr>
        <w:numPr>
          <w:ilvl w:val="0"/>
          <w:numId w:val="14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IP адресация, Протоколы ARP и RARP. Протокол ICMP.</w:t>
      </w:r>
    </w:p>
    <w:p w14:paraId="49A7674B" w14:textId="77777777" w:rsidR="00AA7B59" w:rsidRDefault="00AA7B59" w:rsidP="00AA7B59">
      <w:pPr>
        <w:numPr>
          <w:ilvl w:val="0"/>
          <w:numId w:val="14"/>
        </w:numPr>
        <w:spacing w:before="100" w:beforeAutospacing="1" w:after="80" w:line="24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Протокол TCP, Протокол UDP. Назначение, характеристики и задачи; уровни модели ISO/OSI. В каких случаях используются и почему?</w:t>
      </w:r>
    </w:p>
    <w:p w14:paraId="7CA15A69" w14:textId="17E70C19" w:rsidR="002C244B" w:rsidRPr="00AA7B59" w:rsidRDefault="002C244B" w:rsidP="00AA7B59"/>
    <w:sectPr w:rsidR="002C244B" w:rsidRPr="00AA7B5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72E0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7D548A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921AB0"/>
    <w:multiLevelType w:val="multilevel"/>
    <w:tmpl w:val="F350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9060D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CA10724"/>
    <w:multiLevelType w:val="hybridMultilevel"/>
    <w:tmpl w:val="2E80687E"/>
    <w:lvl w:ilvl="0" w:tplc="2A7414B0">
      <w:start w:val="1"/>
      <w:numFmt w:val="decimal"/>
      <w:lvlText w:val="%1."/>
      <w:lvlJc w:val="left"/>
      <w:pPr>
        <w:ind w:left="360" w:hanging="259"/>
      </w:pPr>
    </w:lvl>
    <w:lvl w:ilvl="1" w:tplc="05E8DB1C">
      <w:start w:val="1"/>
      <w:numFmt w:val="lowerLetter"/>
      <w:lvlText w:val="%2."/>
      <w:lvlJc w:val="left"/>
      <w:pPr>
        <w:ind w:left="720" w:hanging="259"/>
      </w:pPr>
    </w:lvl>
    <w:lvl w:ilvl="2" w:tplc="510EEF2A">
      <w:start w:val="1"/>
      <w:numFmt w:val="lowerRoman"/>
      <w:lvlText w:val="%3."/>
      <w:lvlJc w:val="left"/>
      <w:pPr>
        <w:ind w:left="1080" w:hanging="259"/>
      </w:pPr>
    </w:lvl>
    <w:lvl w:ilvl="3" w:tplc="CABAF0EC">
      <w:start w:val="1"/>
      <w:numFmt w:val="upperLetter"/>
      <w:lvlText w:val="%4."/>
      <w:lvlJc w:val="left"/>
      <w:pPr>
        <w:ind w:left="1440" w:hanging="259"/>
      </w:pPr>
    </w:lvl>
    <w:lvl w:ilvl="4" w:tplc="46A6BBDA">
      <w:start w:val="1"/>
      <w:numFmt w:val="upperRoman"/>
      <w:lvlText w:val="%5."/>
      <w:lvlJc w:val="left"/>
      <w:pPr>
        <w:ind w:left="1800" w:hanging="259"/>
      </w:pPr>
    </w:lvl>
    <w:lvl w:ilvl="5" w:tplc="3DA8C6BC">
      <w:start w:val="1"/>
      <w:numFmt w:val="decimal"/>
      <w:lvlText w:val="%6."/>
      <w:lvlJc w:val="left"/>
      <w:pPr>
        <w:ind w:left="2160" w:hanging="259"/>
      </w:pPr>
    </w:lvl>
    <w:lvl w:ilvl="6" w:tplc="BEA42B20">
      <w:numFmt w:val="decimal"/>
      <w:lvlText w:val=""/>
      <w:lvlJc w:val="left"/>
    </w:lvl>
    <w:lvl w:ilvl="7" w:tplc="C03C70DA">
      <w:numFmt w:val="decimal"/>
      <w:lvlText w:val=""/>
      <w:lvlJc w:val="left"/>
    </w:lvl>
    <w:lvl w:ilvl="8" w:tplc="DD12AB8C">
      <w:numFmt w:val="decimal"/>
      <w:lvlText w:val=""/>
      <w:lvlJc w:val="left"/>
    </w:lvl>
  </w:abstractNum>
  <w:abstractNum w:abstractNumId="5" w15:restartNumberingAfterBreak="0">
    <w:nsid w:val="25B55566"/>
    <w:multiLevelType w:val="multilevel"/>
    <w:tmpl w:val="C556F7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A3E90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5D8642C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45D7941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CE24BCB"/>
    <w:multiLevelType w:val="hybridMultilevel"/>
    <w:tmpl w:val="2E80687E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2BE1413"/>
    <w:multiLevelType w:val="multilevel"/>
    <w:tmpl w:val="9610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F7FE9"/>
    <w:multiLevelType w:val="hybridMultilevel"/>
    <w:tmpl w:val="C33442F2"/>
    <w:lvl w:ilvl="0" w:tplc="A672DAE8">
      <w:start w:val="1"/>
      <w:numFmt w:val="bullet"/>
      <w:lvlText w:val="●"/>
      <w:lvlJc w:val="left"/>
      <w:pPr>
        <w:ind w:left="720" w:hanging="360"/>
      </w:pPr>
    </w:lvl>
    <w:lvl w:ilvl="1" w:tplc="B01A5D8C">
      <w:start w:val="1"/>
      <w:numFmt w:val="bullet"/>
      <w:lvlText w:val="○"/>
      <w:lvlJc w:val="left"/>
      <w:pPr>
        <w:ind w:left="1440" w:hanging="360"/>
      </w:pPr>
    </w:lvl>
    <w:lvl w:ilvl="2" w:tplc="4F528AC8">
      <w:start w:val="1"/>
      <w:numFmt w:val="bullet"/>
      <w:lvlText w:val="■"/>
      <w:lvlJc w:val="left"/>
      <w:pPr>
        <w:ind w:left="2160" w:hanging="360"/>
      </w:pPr>
    </w:lvl>
    <w:lvl w:ilvl="3" w:tplc="C6928C8E">
      <w:start w:val="1"/>
      <w:numFmt w:val="bullet"/>
      <w:lvlText w:val="●"/>
      <w:lvlJc w:val="left"/>
      <w:pPr>
        <w:ind w:left="2880" w:hanging="360"/>
      </w:pPr>
    </w:lvl>
    <w:lvl w:ilvl="4" w:tplc="C78E3908">
      <w:start w:val="1"/>
      <w:numFmt w:val="bullet"/>
      <w:lvlText w:val="○"/>
      <w:lvlJc w:val="left"/>
      <w:pPr>
        <w:ind w:left="3600" w:hanging="360"/>
      </w:pPr>
    </w:lvl>
    <w:lvl w:ilvl="5" w:tplc="6DACCFBC">
      <w:start w:val="1"/>
      <w:numFmt w:val="bullet"/>
      <w:lvlText w:val="■"/>
      <w:lvlJc w:val="left"/>
      <w:pPr>
        <w:ind w:left="4320" w:hanging="360"/>
      </w:pPr>
    </w:lvl>
    <w:lvl w:ilvl="6" w:tplc="183C18E4">
      <w:start w:val="1"/>
      <w:numFmt w:val="bullet"/>
      <w:lvlText w:val="●"/>
      <w:lvlJc w:val="left"/>
      <w:pPr>
        <w:ind w:left="5040" w:hanging="360"/>
      </w:pPr>
    </w:lvl>
    <w:lvl w:ilvl="7" w:tplc="3DEABEA6">
      <w:start w:val="1"/>
      <w:numFmt w:val="bullet"/>
      <w:lvlText w:val="●"/>
      <w:lvlJc w:val="left"/>
      <w:pPr>
        <w:ind w:left="5760" w:hanging="360"/>
      </w:pPr>
    </w:lvl>
    <w:lvl w:ilvl="8" w:tplc="5E52DB8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BB26066"/>
    <w:multiLevelType w:val="multilevel"/>
    <w:tmpl w:val="DD12B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526626">
    <w:abstractNumId w:val="11"/>
    <w:lvlOverride w:ilvl="0">
      <w:startOverride w:val="1"/>
    </w:lvlOverride>
  </w:num>
  <w:num w:numId="2" w16cid:durableId="1328707436">
    <w:abstractNumId w:val="4"/>
    <w:lvlOverride w:ilvl="0">
      <w:startOverride w:val="1"/>
    </w:lvlOverride>
  </w:num>
  <w:num w:numId="3" w16cid:durableId="1873228033">
    <w:abstractNumId w:val="4"/>
  </w:num>
  <w:num w:numId="4" w16cid:durableId="1955360785">
    <w:abstractNumId w:val="9"/>
  </w:num>
  <w:num w:numId="5" w16cid:durableId="1118909422">
    <w:abstractNumId w:val="7"/>
  </w:num>
  <w:num w:numId="6" w16cid:durableId="84345635">
    <w:abstractNumId w:val="1"/>
  </w:num>
  <w:num w:numId="7" w16cid:durableId="1091698865">
    <w:abstractNumId w:val="0"/>
  </w:num>
  <w:num w:numId="8" w16cid:durableId="292256094">
    <w:abstractNumId w:val="8"/>
  </w:num>
  <w:num w:numId="9" w16cid:durableId="1312515379">
    <w:abstractNumId w:val="6"/>
  </w:num>
  <w:num w:numId="10" w16cid:durableId="1469588217">
    <w:abstractNumId w:val="3"/>
  </w:num>
  <w:num w:numId="11" w16cid:durableId="1719015064">
    <w:abstractNumId w:val="10"/>
  </w:num>
  <w:num w:numId="12" w16cid:durableId="1959405888">
    <w:abstractNumId w:val="12"/>
  </w:num>
  <w:num w:numId="13" w16cid:durableId="1607694971">
    <w:abstractNumId w:val="5"/>
  </w:num>
  <w:num w:numId="14" w16cid:durableId="1666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44B"/>
    <w:rsid w:val="00210C95"/>
    <w:rsid w:val="002C244B"/>
    <w:rsid w:val="00417F4F"/>
    <w:rsid w:val="00972222"/>
    <w:rsid w:val="00AA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2892D"/>
  <w15:docId w15:val="{A8279F91-CDB6-492A-8679-FD1FDD142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Виталий Демьянцев</cp:lastModifiedBy>
  <cp:revision>3</cp:revision>
  <dcterms:created xsi:type="dcterms:W3CDTF">2026-05-26T19:24:00Z</dcterms:created>
  <dcterms:modified xsi:type="dcterms:W3CDTF">2026-05-27T12:05:00Z</dcterms:modified>
</cp:coreProperties>
</file>