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9327B4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Бюджетное учреждение высшего образования Ханты-Мансийского автономного округа – Югры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Сургутский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государственный университет»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1A067F1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D01EF58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FB52746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0E73144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ОТЧЕТ ПО ЛАБОРАТОРНОЙ РАБОТЕ №1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F8672F8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3312D7B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11D2B55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</w:p>
    <w:p w14:paraId="2AFD240B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ПО ДИСЦИПЛИНЕ «МЕТРОЛОГИЯ, СТАНДАРТИЗАЦИЯ И СЕРТИФИКАЦИЯ»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912DFF8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2ABABDF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47DCBA5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</w:p>
    <w:p w14:paraId="7602AD6F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по теме: «Нормативные документы в профессиональной деятельности»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E1899B4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F588D8E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8FAA7F3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0700CEF">
      <w:pPr>
        <w:suppressLineNumbers w:val="false"/>
        <w:pBdr/>
        <w:tabs>
          <w:tab w:val="left" w:leader="none" w:pos="5386"/>
        </w:tabs>
        <w:spacing w:after="0" w:line="360" w:lineRule="auto"/>
        <w:ind w:left="0"/>
        <w:jc w:val="right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Проверил: ст. преподаватель Гребенюк Е.В.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5846D9A">
      <w:pPr>
        <w:suppressLineNumbers w:val="false"/>
        <w:pBdr/>
        <w:tabs>
          <w:tab w:val="left" w:leader="none" w:pos="5386"/>
        </w:tabs>
        <w:spacing w:after="0" w:line="360" w:lineRule="auto"/>
        <w:ind w:left="0"/>
        <w:jc w:val="right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Выполнил: студент группы 606-2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2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F7F3135">
      <w:pPr>
        <w:pBdr/>
        <w:spacing w:after="0" w:line="360" w:lineRule="auto"/>
        <w:ind/>
        <w:jc w:val="right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Демьянцев Виталий Владиславович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553CBAFF">
      <w:pPr>
        <w:suppressLineNumbers w:val="false"/>
        <w:pBdr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41BAFBC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0640F02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B2D1CBE">
      <w:pPr>
        <w:pBdr/>
        <w:spacing w:after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Сургут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2026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0A11160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 w14:paraId="0485357F">
      <w:pPr>
        <w:pStyle w:val="915"/>
        <w:pBdr/>
        <w:spacing/>
        <w:ind/>
        <w:rPr>
          <w:b/>
          <w:color w:val="000000" w:themeColor="text1"/>
        </w:rPr>
      </w:pPr>
      <w:r/>
      <w:bookmarkStart w:id="5" w:name="_Toc1"/>
      <w:r>
        <w:rPr>
          <w:b/>
          <w:color w:val="000000" w:themeColor="text1"/>
        </w:rPr>
        <w:t xml:space="preserve">ОГЛАВЛЕНИЕ</w:t>
      </w:r>
      <w:r/>
      <w:bookmarkEnd w:id="5"/>
      <w:r/>
      <w:r>
        <w:rPr>
          <w:b/>
          <w:color w:val="000000" w:themeColor="text1"/>
        </w:rPr>
      </w:r>
    </w:p>
    <w:p w14:paraId="216E5AF6">
      <w:pPr>
        <w:pStyle w:val="930"/>
        <w:pBdr/>
        <w:tabs>
          <w:tab w:val="right" w:leader="dot" w:pos="9344"/>
        </w:tabs>
        <w:spacing/>
        <w:ind/>
        <w:rPr>
          <w:b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>
        <w:rPr>
          <w:color w:val="000000" w:themeColor="text1"/>
        </w:rPr>
      </w:r>
      <w:hyperlink w:tooltip="#_Toc1" w:anchor="_Toc1" w:history="1">
        <w:r>
          <w:rPr>
            <w:rStyle w:val="931"/>
          </w:rPr>
        </w:r>
        <w:r>
          <w:rPr>
            <w:rStyle w:val="931"/>
            <w:b/>
          </w:rPr>
          <w:t xml:space="preserve">ОГЛАВЛЕНИЕ</w:t>
        </w:r>
        <w:r>
          <w:rPr>
            <w:rStyle w:val="931"/>
            <w:b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2</w:t>
          <w:fldChar w:fldCharType="end"/>
        </w:r>
      </w:hyperlink>
      <w:r>
        <w:rPr>
          <w:b/>
        </w:rPr>
      </w:r>
    </w:p>
    <w:p w14:paraId="7FD28060">
      <w:pPr>
        <w:pStyle w:val="930"/>
        <w:pBdr/>
        <w:tabs>
          <w:tab w:val="right" w:leader="dot" w:pos="9344"/>
        </w:tabs>
        <w:spacing/>
        <w:ind/>
        <w:rPr>
          <w:b/>
        </w:rPr>
      </w:pPr>
      <w:hyperlink w:tooltip="#_Toc2" w:anchor="_Toc2" w:history="1">
        <w:r>
          <w:rPr>
            <w:rStyle w:val="931"/>
          </w:rPr>
        </w:r>
        <w:r>
          <w:rPr>
            <w:rStyle w:val="931"/>
            <w:b/>
          </w:rPr>
          <w:t xml:space="preserve">ВВЕДЕНИЕ</w:t>
        </w:r>
        <w:r>
          <w:rPr>
            <w:rStyle w:val="931"/>
            <w:b/>
          </w:rPr>
          <w:t xml:space="preserve"> </w:t>
        </w:r>
        <w:r>
          <w:rPr>
            <w:rStyle w:val="931"/>
            <w:b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>
        <w:rPr>
          <w:b/>
        </w:rPr>
      </w:r>
    </w:p>
    <w:p w14:paraId="05B95DB6">
      <w:pPr>
        <w:pStyle w:val="930"/>
        <w:pBdr/>
        <w:tabs>
          <w:tab w:val="right" w:leader="dot" w:pos="9344"/>
        </w:tabs>
        <w:spacing/>
        <w:ind/>
        <w:rPr>
          <w:b/>
        </w:rPr>
      </w:pPr>
      <w:hyperlink w:tooltip="#_Toc3" w:anchor="_Toc3" w:history="1">
        <w:r>
          <w:rPr>
            <w:rStyle w:val="931"/>
          </w:rPr>
        </w:r>
        <w:r>
          <w:rPr>
            <w:rStyle w:val="931"/>
            <w:b/>
          </w:rPr>
          <w:t xml:space="preserve">НОРМАТИВНЫЕ ДОКУМЕНТЫ В ПРОФЕССИОНАЛЬНОЙ ДЕЯТЕЛЬНОСТИ</w:t>
        </w:r>
        <w:r>
          <w:rPr>
            <w:rStyle w:val="931"/>
            <w:b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>
        <w:rPr>
          <w:b/>
        </w:rPr>
      </w:r>
    </w:p>
    <w:p w14:paraId="60CE5635">
      <w:pPr>
        <w:pStyle w:val="930"/>
        <w:pBdr/>
        <w:tabs>
          <w:tab w:val="right" w:leader="dot" w:pos="9344"/>
        </w:tabs>
        <w:spacing/>
        <w:ind/>
        <w:rPr>
          <w:b/>
        </w:rPr>
      </w:pPr>
      <w:hyperlink w:tooltip="#_Toc4" w:anchor="_Toc4" w:history="1">
        <w:r>
          <w:rPr>
            <w:rStyle w:val="931"/>
          </w:rPr>
        </w:r>
        <w:r>
          <w:rPr>
            <w:rStyle w:val="931"/>
            <w:b/>
          </w:rPr>
          <w:t xml:space="preserve">ЗАКЛЮЧЕНИЕ</w:t>
        </w:r>
        <w:r>
          <w:rPr>
            <w:rStyle w:val="931"/>
            <w:b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5</w:t>
          <w:fldChar w:fldCharType="end"/>
        </w:r>
      </w:hyperlink>
      <w:r>
        <w:rPr>
          <w:b/>
        </w:rPr>
      </w:r>
    </w:p>
    <w:p w14:paraId="54F02563">
      <w:pPr>
        <w:pStyle w:val="930"/>
        <w:pBdr/>
        <w:tabs>
          <w:tab w:val="right" w:leader="dot" w:pos="9344"/>
        </w:tabs>
        <w:spacing/>
        <w:ind/>
        <w:rPr>
          <w:b/>
        </w:rPr>
      </w:pPr>
      <w:hyperlink w:tooltip="#_Toc5" w:anchor="_Toc5" w:history="1">
        <w:r>
          <w:rPr>
            <w:rStyle w:val="931"/>
          </w:rPr>
        </w:r>
        <w:r>
          <w:rPr>
            <w:rStyle w:val="931"/>
            <w:b/>
          </w:rPr>
          <w:t xml:space="preserve">СПИСОК ИСПОЛЬЗОВАННЫХ ИСТОЧНИКОВ</w:t>
        </w:r>
        <w:r>
          <w:rPr>
            <w:rStyle w:val="931"/>
            <w:b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6</w:t>
          <w:fldChar w:fldCharType="end"/>
        </w:r>
      </w:hyperlink>
      <w:r>
        <w:rPr>
          <w:b/>
        </w:rPr>
      </w:r>
    </w:p>
    <w:p w14:paraId="1FA95057">
      <w:pPr>
        <w:pBdr/>
        <w:spacing w:after="0" w:line="360" w:lineRule="auto"/>
        <w:ind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/>
      <w:r/>
    </w:p>
    <w:p w14:paraId="51618C8A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 w14:paraId="3AB61F89">
      <w:pPr>
        <w:pStyle w:val="915"/>
        <w:pBdr/>
        <w:spacing/>
        <w:ind/>
        <w:rPr>
          <w:b/>
          <w:color w:val="000000" w:themeColor="text1"/>
        </w:rPr>
      </w:pPr>
      <w:r/>
      <w:bookmarkStart w:id="6" w:name="_Toc2"/>
      <w:r>
        <w:rPr>
          <w:b/>
          <w:color w:val="000000" w:themeColor="text1"/>
        </w:rPr>
        <w:t xml:space="preserve">ВВЕДЕНИЕ</w:t>
      </w:r>
      <w:r>
        <w:rPr>
          <w:b/>
          <w:color w:val="000000" w:themeColor="text1"/>
        </w:rPr>
        <w:t xml:space="preserve"> </w:t>
      </w:r>
      <w:r/>
      <w:bookmarkEnd w:id="6"/>
      <w:r/>
      <w:r>
        <w:rPr>
          <w:b/>
          <w:color w:val="000000" w:themeColor="text1"/>
        </w:rPr>
      </w:r>
    </w:p>
    <w:p w14:paraId="798D6824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 — оформить отчет по теме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нормативные….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BECEC31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достижения поставленной цели необходимо реализовать следующие задачи: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72B70AA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различные источники информации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5284A33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Структурировать отобранный материал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DE25AFF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Оформить …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3BBF7D6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 w14:paraId="1107D99E">
      <w:pPr>
        <w:pStyle w:val="915"/>
        <w:pBdr/>
        <w:spacing/>
        <w:ind/>
        <w:rPr>
          <w:b/>
          <w:color w:val="000000" w:themeColor="text1"/>
        </w:rPr>
      </w:pPr>
      <w:r/>
      <w:bookmarkStart w:id="7" w:name="_Toc3"/>
      <w:r>
        <w:rPr>
          <w:b/>
          <w:color w:val="000000" w:themeColor="text1"/>
        </w:rPr>
        <w:t xml:space="preserve">НОРМАТИВНЫЕ ДОКУМЕНТЫ В ПРОФЕССИОНАЛЬНОЙ ДЕЯТЕЛЬНОСТИ</w:t>
      </w:r>
      <w:r/>
      <w:bookmarkEnd w:id="7"/>
      <w:r/>
      <w:r>
        <w:rPr>
          <w:b/>
          <w:color w:val="000000" w:themeColor="text1"/>
        </w:rPr>
      </w:r>
    </w:p>
    <w:p w14:paraId="4991B805">
      <w:pPr>
        <w:pBdr/>
        <w:spacing/>
        <w:ind/>
        <w:rPr>
          <w:highlight w:val="none"/>
        </w:rPr>
      </w:pPr>
      <w:r/>
      <w:r>
        <w:t xml:space="preserve">ГОСТ 7.32-2017</w:t>
      </w:r>
      <w:r/>
      <w:r/>
    </w:p>
    <w:p w14:paraId="4EC91AAF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Приказ Минобрнауки России от 19.09.2017 № 929 «Об утверждении ФГОС ВО по направлению подготовки 09.03.01 Информатика и вычислительная техника».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B7B0D13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ГОСТ Р 51583-2014 — Порядок создания автоматизированных систем в защищенном исполнении.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A1A52E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Положение о выпускных квалификационных работах…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A97A745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https://elib.surgu.ru/fulltext/umm/6665/info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19E326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71D87F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 w14:paraId="65B2FA73">
      <w:pPr>
        <w:pStyle w:val="915"/>
        <w:pBdr/>
        <w:spacing/>
        <w:ind/>
        <w:rPr>
          <w:b/>
          <w:color w:val="000000" w:themeColor="text1"/>
        </w:rPr>
      </w:pPr>
      <w:r/>
      <w:bookmarkStart w:id="8" w:name="_Toc4"/>
      <w:r>
        <w:rPr>
          <w:b/>
          <w:color w:val="000000" w:themeColor="text1"/>
        </w:rPr>
        <w:t xml:space="preserve">ЗАКЛЮЧЕНИЕ</w:t>
      </w:r>
      <w:r/>
      <w:bookmarkEnd w:id="8"/>
      <w:r/>
      <w:r>
        <w:rPr>
          <w:b/>
          <w:color w:val="000000" w:themeColor="text1"/>
        </w:rPr>
      </w:r>
    </w:p>
    <w:p w14:paraId="0521574C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 — достигнута, задачи полностью реализованы.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6B9EB4A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</w:p>
    <w:p w14:paraId="614B6505">
      <w:pPr>
        <w:pStyle w:val="915"/>
        <w:pBdr/>
        <w:spacing/>
        <w:ind/>
        <w:rPr>
          <w:b/>
          <w:color w:val="000000" w:themeColor="text1"/>
        </w:rPr>
      </w:pPr>
      <w:r/>
      <w:bookmarkStart w:id="9" w:name="_Toc5"/>
      <w:r>
        <w:rPr>
          <w:b/>
          <w:color w:val="000000" w:themeColor="text1"/>
        </w:rPr>
        <w:t xml:space="preserve">СПИСОК ИСПОЛЬЗОВАННЫХ ИСТОЧНИКОВ</w:t>
      </w:r>
      <w:r/>
      <w:bookmarkEnd w:id="9"/>
      <w:r/>
      <w:r>
        <w:rPr>
          <w:b/>
          <w:color w:val="000000" w:themeColor="text1"/>
        </w:rPr>
      </w:r>
    </w:p>
    <w:p w14:paraId="2A3A595B">
      <w:pPr>
        <w:pBdr/>
        <w:spacing/>
        <w:ind/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</w:pP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Александров Ю. В., Анисимов Ю. А., Абдуллаева А. М., Необходимость взаимодействия естественного и искусственного интеллектов в системах образования различного 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уровня .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 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Москва ,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 ООО "Издательский Центр РИОР" , 2024, изд. 1, 252 стр. DOI: 10.29039/02159-0 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Available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 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at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: https://riorpub.com/ru/nauka/monography/3127/view (дата обращения: 06.02.2026)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  <w:t xml:space="preserve">.</w:t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</w:r>
      <w:r>
        <w:rPr>
          <w:rFonts w:ascii="Trebuchet MS" w:hAnsi="Trebuchet MS"/>
          <w:color w:val="000000" w:themeColor="text1"/>
          <w:sz w:val="21"/>
          <w:szCs w:val="21"/>
          <w:shd w:val="clear" w:color="auto" w:fill="ffffff"/>
        </w:rPr>
      </w:r>
    </w:p>
    <w:p w14:paraId="2BFED5C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Иродов</w:t>
      </w:r>
      <w:bookmarkStart w:id="4" w:name="_GoBack"/>
      <w:r>
        <w:rPr>
          <w:color w:val="000000" w:themeColor="text1"/>
        </w:rPr>
        <w:t xml:space="preserve">, </w:t>
      </w:r>
      <w:bookmarkEnd w:id="4"/>
      <w:r>
        <w:rPr>
          <w:color w:val="000000" w:themeColor="text1"/>
        </w:rPr>
        <w:t xml:space="preserve">И. Е. Задачи по общей </w:t>
      </w:r>
      <w:r>
        <w:rPr>
          <w:color w:val="000000" w:themeColor="text1"/>
        </w:rPr>
        <w:t xml:space="preserve">физике :</w:t>
      </w:r>
      <w:r>
        <w:rPr>
          <w:color w:val="000000" w:themeColor="text1"/>
        </w:rPr>
        <w:t xml:space="preserve"> учебное пособие / И. Е. Иродов. — 17-е изд. — </w:t>
      </w:r>
      <w:r>
        <w:rPr>
          <w:color w:val="000000" w:themeColor="text1"/>
        </w:rPr>
        <w:t xml:space="preserve">Москва :</w:t>
      </w:r>
      <w:r>
        <w:rPr>
          <w:color w:val="000000" w:themeColor="text1"/>
        </w:rPr>
        <w:t xml:space="preserve"> Лаборатория знаний, 2026. — 434 с. — ISBN 978-5-93208-513-4. — </w:t>
      </w:r>
      <w:r>
        <w:rPr>
          <w:color w:val="000000" w:themeColor="text1"/>
        </w:rPr>
        <w:t xml:space="preserve">Текст :</w:t>
      </w:r>
      <w:r>
        <w:rPr>
          <w:color w:val="000000" w:themeColor="text1"/>
        </w:rPr>
        <w:t xml:space="preserve"> электронный // Лань : электронно-библиотечная система. — URL: https://e.lanbook.com/book/512077 (</w:t>
      </w:r>
      <w:r>
        <w:rPr>
          <w:color w:val="000000" w:themeColor="text1"/>
        </w:rPr>
        <w:t xml:space="preserve">дата обращения: 06.02.2026).</w:t>
      </w:r>
      <w:r>
        <w:rPr>
          <w:color w:val="000000" w:themeColor="text1"/>
        </w:rPr>
      </w:r>
    </w:p>
    <w:p w14:paraId="5E3F92BF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Янь</w:t>
      </w:r>
      <w:r>
        <w:rPr>
          <w:color w:val="000000" w:themeColor="text1"/>
        </w:rPr>
        <w:t xml:space="preserve">, Ч. Тысячелетие императорской </w:t>
      </w:r>
      <w:r>
        <w:rPr>
          <w:color w:val="000000" w:themeColor="text1"/>
        </w:rPr>
        <w:t xml:space="preserve">керамики :</w:t>
      </w:r>
      <w:r>
        <w:rPr>
          <w:color w:val="000000" w:themeColor="text1"/>
        </w:rPr>
        <w:t xml:space="preserve"> монография / Ч. </w:t>
      </w:r>
      <w:r>
        <w:rPr>
          <w:color w:val="000000" w:themeColor="text1"/>
        </w:rPr>
        <w:t xml:space="preserve">Янь</w:t>
      </w:r>
      <w:r>
        <w:rPr>
          <w:color w:val="000000" w:themeColor="text1"/>
        </w:rPr>
        <w:t xml:space="preserve"> ; пер. с кит. О. Л. </w:t>
      </w:r>
      <w:r>
        <w:rPr>
          <w:color w:val="000000" w:themeColor="text1"/>
        </w:rPr>
        <w:t xml:space="preserve">Фитуни</w:t>
      </w:r>
      <w:r>
        <w:rPr>
          <w:color w:val="000000" w:themeColor="text1"/>
        </w:rPr>
        <w:t xml:space="preserve">, Д. А. Худякова, В. В. Степаненко [и др.]. - 2-е </w:t>
      </w:r>
      <w:r>
        <w:rPr>
          <w:color w:val="000000" w:themeColor="text1"/>
        </w:rPr>
        <w:t xml:space="preserve">изд</w:t>
      </w:r>
      <w:r>
        <w:rPr>
          <w:color w:val="000000" w:themeColor="text1"/>
        </w:rPr>
        <w:t xml:space="preserve"> – </w:t>
      </w:r>
      <w:r>
        <w:rPr>
          <w:color w:val="000000" w:themeColor="text1"/>
        </w:rPr>
        <w:t xml:space="preserve">Москва :</w:t>
      </w:r>
      <w:r>
        <w:rPr>
          <w:color w:val="000000" w:themeColor="text1"/>
        </w:rPr>
        <w:t xml:space="preserve"> Международная издательская компания «Шанс», 2025. - 362 с. – ISBN 978-5-907854-65-9. - </w:t>
      </w:r>
      <w:r>
        <w:rPr>
          <w:color w:val="000000" w:themeColor="text1"/>
        </w:rPr>
        <w:t xml:space="preserve">Текст :</w:t>
      </w:r>
      <w:r>
        <w:rPr>
          <w:color w:val="000000" w:themeColor="text1"/>
        </w:rPr>
        <w:t xml:space="preserve"> электронный. - URL: https://znanium.ru/catalog/product/2242487 (дата обращения: 06.02.2026). </w:t>
      </w:r>
      <w:r>
        <w:rPr>
          <w:color w:val="000000" w:themeColor="text1"/>
        </w:rPr>
      </w:r>
    </w:p>
    <w:p w14:paraId="1D219B8E" w14:textId="68EC3F69">
      <w:pPr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 w:firstLine="709" w:left="0"/>
        <w:rPr>
          <w:color w:val="000000" w:themeColor="text1"/>
        </w:rPr>
      </w:pPr>
      <w:r>
        <w:rPr>
          <w:color w:val="000000" w:themeColor="text1"/>
          <w:lang w:val="en-US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669CD06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033FACB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3020204"/>
  </w:font>
  <w:font w:name="Times New Roman">
    <w:panose1 w:val="02020603050405020304"/>
  </w:font>
  <w:font w:name="Georgia">
    <w:panose1 w:val="020205020605050202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E30FAA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677"/>
        <w:tab w:val="right" w:leader="none" w:pos="9355"/>
      </w:tabs>
      <w:spacing w:line="240" w:lineRule="auto"/>
      <w:ind/>
      <w:jc w:val="center"/>
      <w:rPr>
        <w:color w:val="000000" w:themeColor="text1"/>
        <w:sz w:val="28"/>
        <w:szCs w:val="28"/>
      </w:rPr>
    </w:pPr>
    <w:r>
      <w:rPr>
        <w:color w:val="000000" w:themeColor="text1"/>
        <w:sz w:val="28"/>
        <w:szCs w:val="28"/>
      </w:rPr>
      <w:fldChar w:fldCharType="begin"/>
    </w:r>
    <w:r>
      <w:rPr>
        <w:color w:val="000000" w:themeColor="text1"/>
        <w:sz w:val="28"/>
        <w:szCs w:val="28"/>
      </w:rPr>
      <w:instrText xml:space="preserve">PAGE</w:instrText>
    </w:r>
    <w:r>
      <w:rPr>
        <w:color w:val="000000" w:themeColor="text1"/>
        <w:sz w:val="28"/>
        <w:szCs w:val="28"/>
      </w:rPr>
      <w:fldChar w:fldCharType="separate"/>
    </w:r>
    <w:r>
      <w:rPr>
        <w:color w:val="000000" w:themeColor="text1"/>
        <w:sz w:val="28"/>
        <w:szCs w:val="28"/>
      </w:rPr>
      <w:t xml:space="preserve">2</w:t>
    </w:r>
    <w:r>
      <w:rPr>
        <w:color w:val="000000" w:themeColor="text1"/>
        <w:sz w:val="28"/>
        <w:szCs w:val="28"/>
      </w:rPr>
      <w:fldChar w:fldCharType="end"/>
    </w:r>
    <w:r>
      <w:rPr>
        <w:color w:val="000000" w:themeColor="text1"/>
        <w:sz w:val="28"/>
        <w:szCs w:val="28"/>
      </w:rPr>
    </w:r>
    <w:r>
      <w:rPr>
        <w:color w:val="000000" w:themeColor="text1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927EDA2" w14:textId="77777777">
    <w:pPr>
      <w:pBdr/>
      <w:spacing/>
      <w:ind w:firstLine="0" w:left="0"/>
      <w:jc w:val="left"/>
      <w:rPr/>
    </w:pPr>
    <w:r>
      <w:rPr>
        <w:sz w:val="28"/>
        <w:szCs w:val="28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31C9F54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AC33F0A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7375B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9B85146"/>
    <w:lvl w:ilvl="0">
      <w:isLgl w:val="false"/>
      <w:lvlJc w:val="center"/>
      <w:lvlText w:val="%1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">
    <w:nsid w:val="615762DF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>
        <w:pBdr/>
        <w:spacing w:after="0" w:afterAutospacing="0" w:before="0" w:beforeAutospacing="0" w:line="360" w:lineRule="auto"/>
        <w:ind w:right="0" w:firstLine="709" w:left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7">
    <w:name w:val="Heading 7"/>
    <w:basedOn w:val="914"/>
    <w:next w:val="914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8">
    <w:name w:val="Heading 8"/>
    <w:basedOn w:val="914"/>
    <w:next w:val="914"/>
    <w:link w:val="87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Heading 9"/>
    <w:basedOn w:val="914"/>
    <w:next w:val="914"/>
    <w:link w:val="87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0">
    <w:name w:val="Heading 1 Char"/>
    <w:basedOn w:val="921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1">
    <w:name w:val="Heading 2 Char"/>
    <w:basedOn w:val="921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2">
    <w:name w:val="Heading 3 Char"/>
    <w:basedOn w:val="921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3">
    <w:name w:val="Heading 4 Char"/>
    <w:basedOn w:val="921"/>
    <w:link w:val="9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4">
    <w:name w:val="Heading 5 Char"/>
    <w:basedOn w:val="921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5">
    <w:name w:val="Heading 6 Char"/>
    <w:basedOn w:val="921"/>
    <w:link w:val="9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6">
    <w:name w:val="Heading 7 Char"/>
    <w:basedOn w:val="921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7">
    <w:name w:val="Heading 8 Char"/>
    <w:basedOn w:val="921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8">
    <w:name w:val="Heading 9 Char"/>
    <w:basedOn w:val="921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Title Char"/>
    <w:basedOn w:val="921"/>
    <w:link w:val="9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80">
    <w:name w:val="Subtitle Char"/>
    <w:basedOn w:val="921"/>
    <w:link w:val="92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1">
    <w:name w:val="Quote"/>
    <w:basedOn w:val="914"/>
    <w:next w:val="914"/>
    <w:link w:val="8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2">
    <w:name w:val="Quote Char"/>
    <w:basedOn w:val="921"/>
    <w:link w:val="8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Intense Emphasis"/>
    <w:basedOn w:val="9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4">
    <w:name w:val="Intense Quote"/>
    <w:basedOn w:val="914"/>
    <w:next w:val="914"/>
    <w:link w:val="8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5">
    <w:name w:val="Intense Quote Char"/>
    <w:basedOn w:val="921"/>
    <w:link w:val="8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6">
    <w:name w:val="Intense Reference"/>
    <w:basedOn w:val="9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7">
    <w:name w:val="No Spacing"/>
    <w:basedOn w:val="914"/>
    <w:uiPriority w:val="1"/>
    <w:qFormat/>
    <w:pPr>
      <w:pBdr/>
      <w:spacing w:after="0" w:line="240" w:lineRule="auto"/>
      <w:ind/>
    </w:pPr>
  </w:style>
  <w:style w:type="character" w:styleId="888">
    <w:name w:val="Subtle Emphasis"/>
    <w:basedOn w:val="9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921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921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9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92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4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921"/>
    <w:link w:val="893"/>
    <w:uiPriority w:val="99"/>
    <w:pPr>
      <w:pBdr/>
      <w:spacing/>
      <w:ind/>
    </w:pPr>
  </w:style>
  <w:style w:type="paragraph" w:styleId="895">
    <w:name w:val="Footer"/>
    <w:basedOn w:val="914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921"/>
    <w:link w:val="895"/>
    <w:uiPriority w:val="99"/>
    <w:pPr>
      <w:pBdr/>
      <w:spacing/>
      <w:ind/>
    </w:pPr>
  </w:style>
  <w:style w:type="paragraph" w:styleId="897">
    <w:name w:val="Caption"/>
    <w:basedOn w:val="914"/>
    <w:next w:val="91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4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21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4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2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FollowedHyperlink"/>
    <w:basedOn w:val="92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5">
    <w:name w:val="toc 2"/>
    <w:basedOn w:val="914"/>
    <w:next w:val="914"/>
    <w:uiPriority w:val="39"/>
    <w:unhideWhenUsed/>
    <w:pPr>
      <w:pBdr/>
      <w:spacing w:after="100"/>
      <w:ind w:left="220"/>
    </w:pPr>
  </w:style>
  <w:style w:type="paragraph" w:styleId="906">
    <w:name w:val="toc 3"/>
    <w:basedOn w:val="914"/>
    <w:next w:val="914"/>
    <w:uiPriority w:val="39"/>
    <w:unhideWhenUsed/>
    <w:pPr>
      <w:pBdr/>
      <w:spacing w:after="100"/>
      <w:ind w:left="440"/>
    </w:pPr>
  </w:style>
  <w:style w:type="paragraph" w:styleId="907">
    <w:name w:val="toc 4"/>
    <w:basedOn w:val="914"/>
    <w:next w:val="914"/>
    <w:uiPriority w:val="39"/>
    <w:unhideWhenUsed/>
    <w:pPr>
      <w:pBdr/>
      <w:spacing w:after="100"/>
      <w:ind w:left="660"/>
    </w:pPr>
  </w:style>
  <w:style w:type="paragraph" w:styleId="908">
    <w:name w:val="toc 5"/>
    <w:basedOn w:val="914"/>
    <w:next w:val="914"/>
    <w:uiPriority w:val="39"/>
    <w:unhideWhenUsed/>
    <w:pPr>
      <w:pBdr/>
      <w:spacing w:after="100"/>
      <w:ind w:left="880"/>
    </w:pPr>
  </w:style>
  <w:style w:type="paragraph" w:styleId="909">
    <w:name w:val="toc 6"/>
    <w:basedOn w:val="914"/>
    <w:next w:val="914"/>
    <w:uiPriority w:val="39"/>
    <w:unhideWhenUsed/>
    <w:pPr>
      <w:pBdr/>
      <w:spacing w:after="100"/>
      <w:ind w:left="1100"/>
    </w:pPr>
  </w:style>
  <w:style w:type="paragraph" w:styleId="910">
    <w:name w:val="toc 7"/>
    <w:basedOn w:val="914"/>
    <w:next w:val="914"/>
    <w:uiPriority w:val="39"/>
    <w:unhideWhenUsed/>
    <w:pPr>
      <w:pBdr/>
      <w:spacing w:after="100"/>
      <w:ind w:left="1320"/>
    </w:pPr>
  </w:style>
  <w:style w:type="paragraph" w:styleId="911">
    <w:name w:val="toc 8"/>
    <w:basedOn w:val="914"/>
    <w:next w:val="914"/>
    <w:uiPriority w:val="39"/>
    <w:unhideWhenUsed/>
    <w:pPr>
      <w:pBdr/>
      <w:spacing w:after="100"/>
      <w:ind w:left="1540"/>
    </w:pPr>
  </w:style>
  <w:style w:type="paragraph" w:styleId="912">
    <w:name w:val="toc 9"/>
    <w:basedOn w:val="914"/>
    <w:next w:val="914"/>
    <w:uiPriority w:val="39"/>
    <w:unhideWhenUsed/>
    <w:pPr>
      <w:pBdr/>
      <w:spacing w:after="100"/>
      <w:ind w:left="1760"/>
    </w:pPr>
  </w:style>
  <w:style w:type="paragraph" w:styleId="913">
    <w:name w:val="table of figures"/>
    <w:basedOn w:val="914"/>
    <w:next w:val="914"/>
    <w:uiPriority w:val="99"/>
    <w:unhideWhenUsed/>
    <w:pPr>
      <w:pBdr/>
      <w:spacing w:after="0" w:afterAutospacing="0"/>
      <w:ind/>
    </w:pPr>
  </w:style>
  <w:style w:type="paragraph" w:styleId="914" w:default="1">
    <w:name w:val="Normal"/>
    <w:qFormat/>
    <w:pPr>
      <w:pBdr/>
      <w:spacing/>
      <w:ind/>
      <w:jc w:val="both"/>
    </w:pPr>
  </w:style>
  <w:style w:type="paragraph" w:styleId="915">
    <w:name w:val="Heading 1"/>
    <w:basedOn w:val="914"/>
    <w:next w:val="914"/>
    <w:uiPriority w:val="9"/>
    <w:qFormat/>
    <w:pPr>
      <w:keepNext w:val="true"/>
      <w:keepLines w:val="true"/>
      <w:pBdr/>
      <w:spacing/>
      <w:ind/>
      <w:jc w:val="center"/>
      <w:outlineLvl w:val="0"/>
    </w:pPr>
  </w:style>
  <w:style w:type="paragraph" w:styleId="916">
    <w:name w:val="Heading 2"/>
    <w:basedOn w:val="914"/>
    <w:next w:val="914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="Calibri" w:hAnsi="Calibri" w:eastAsia="Calibri" w:cs="Calibri"/>
      <w:color w:val="2e75b5"/>
      <w:sz w:val="26"/>
      <w:szCs w:val="26"/>
    </w:rPr>
  </w:style>
  <w:style w:type="paragraph" w:styleId="917">
    <w:name w:val="Heading 3"/>
    <w:basedOn w:val="914"/>
    <w:next w:val="914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Calibri" w:hAnsi="Calibri" w:eastAsia="Calibri" w:cs="Calibri"/>
      <w:color w:val="1e4d78"/>
    </w:rPr>
  </w:style>
  <w:style w:type="paragraph" w:styleId="918">
    <w:name w:val="Heading 4"/>
    <w:basedOn w:val="914"/>
    <w:next w:val="914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919">
    <w:name w:val="Heading 5"/>
    <w:basedOn w:val="914"/>
    <w:next w:val="914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920">
    <w:name w:val="Heading 6"/>
    <w:basedOn w:val="914"/>
    <w:next w:val="914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921" w:default="1">
    <w:name w:val="Default Paragraph Font"/>
    <w:uiPriority w:val="1"/>
    <w:semiHidden/>
    <w:unhideWhenUsed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table" w:styleId="924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5">
    <w:name w:val="Title"/>
    <w:basedOn w:val="914"/>
    <w:next w:val="914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926">
    <w:name w:val="Subtitle"/>
    <w:basedOn w:val="914"/>
    <w:next w:val="914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927">
    <w:name w:val="Placeholder Text"/>
    <w:basedOn w:val="921"/>
    <w:uiPriority w:val="99"/>
    <w:semiHidden/>
    <w:pPr>
      <w:pBdr/>
      <w:spacing/>
      <w:ind/>
    </w:pPr>
    <w:rPr>
      <w:color w:val="666666"/>
    </w:rPr>
  </w:style>
  <w:style w:type="paragraph" w:styleId="928">
    <w:name w:val="List Paragraph"/>
    <w:basedOn w:val="914"/>
    <w:uiPriority w:val="34"/>
    <w:qFormat/>
    <w:pPr>
      <w:pBdr/>
      <w:spacing/>
      <w:ind w:left="720"/>
      <w:contextualSpacing w:val="true"/>
    </w:pPr>
  </w:style>
  <w:style w:type="paragraph" w:styleId="929">
    <w:name w:val="TOC Heading"/>
    <w:basedOn w:val="915"/>
    <w:next w:val="914"/>
    <w:uiPriority w:val="39"/>
    <w:unhideWhenUsed/>
    <w:qFormat/>
    <w:pPr>
      <w:pBdr/>
      <w:spacing w:before="24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30">
    <w:name w:val="toc 1"/>
    <w:basedOn w:val="914"/>
    <w:next w:val="914"/>
    <w:uiPriority w:val="39"/>
    <w:unhideWhenUsed/>
    <w:pPr>
      <w:pBdr/>
      <w:spacing w:after="100"/>
      <w:ind/>
    </w:pPr>
  </w:style>
  <w:style w:type="character" w:styleId="931">
    <w:name w:val="Hyperlink"/>
    <w:basedOn w:val="921"/>
    <w:uiPriority w:val="99"/>
    <w:unhideWhenUsed/>
    <w:pPr>
      <w:pBdr/>
      <w:spacing/>
      <w:ind/>
    </w:pPr>
    <w:rPr>
      <w:color w:val="0000ff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revision>16</cp:revision>
  <dcterms:created xsi:type="dcterms:W3CDTF">2025-02-15T06:16:00Z</dcterms:created>
  <dcterms:modified xsi:type="dcterms:W3CDTF">2026-02-07T04:52:48Z</dcterms:modified>
</cp:coreProperties>
</file>