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0"/>
          <w:szCs w:val="20"/>
        </w:rPr>
        <w:t xml:space="preserve">UFPI - CCS - DCG</w:t>
      </w:r>
    </w:p>
    <w:p>
      <w:pPr>
        <w:spacing w:after="40"/>
      </w:pPr>
      <w:r>
        <w:rPr>
          <w:i/>
          <w:iCs/>
          <w:sz w:val="18"/>
          <w:szCs w:val="18"/>
        </w:rPr>
        <w:t xml:space="preserve">Metadados do caso (uso interno — não faz parte do roteiro do aluno)</w:t>
      </w:r>
    </w:p>
    <w:p>
      <w:pPr>
        <w:spacing w:after="40"/>
      </w:pPr>
      <w:r>
        <w:rPr>
          <w:sz w:val="20"/>
          <w:szCs w:val="20"/>
        </w:rPr>
        <w:t xml:space="preserve">Caso nº: 32 | Semana de produção: 5</w:t>
      </w:r>
    </w:p>
    <w:p>
      <w:pPr>
        <w:spacing w:after="40"/>
      </w:pPr>
      <w:r>
        <w:rPr>
          <w:sz w:val="20"/>
          <w:szCs w:val="20"/>
        </w:rPr>
        <w:t xml:space="preserve">Eixo A — Categoria diagnóstica: Respiratório</w:t>
      </w:r>
    </w:p>
    <w:p>
      <w:pPr>
        <w:spacing w:after="40"/>
      </w:pPr>
      <w:r>
        <w:rPr>
          <w:sz w:val="20"/>
          <w:szCs w:val="20"/>
        </w:rPr>
        <w:t xml:space="preserve">Eixo B — Perfil de personalidade/comunicação: Resistente/hostil</w:t>
      </w:r>
    </w:p>
    <w:p>
      <w:pPr>
        <w:spacing w:after="200"/>
      </w:pPr>
      <w:r>
        <w:rPr>
          <w:sz w:val="20"/>
          <w:szCs w:val="20"/>
        </w:rPr>
        <w:t xml:space="preserve">Eixo C — Perfil sociodemográfico: Letramento médio / condição socioeconômica média</w:t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Caso 32 - Pneumoconiose em Trabalhador Aposentado</w:t>
      </w:r>
    </w:p>
    <w:p>
      <w:pPr>
        <w:pStyle w:val="Heading1"/>
        <w:spacing w:after="120" w:before="300"/>
      </w:pPr>
      <w:r>
        <w:t xml:space="preserve">1. Identificação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 xml:space="preserve">José Raimundo Sousa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 xml:space="preserve">62 anos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Data de nascimento: </w:t>
      </w:r>
      <w:r>
        <w:rPr>
          <w:sz w:val="24"/>
          <w:szCs w:val="24"/>
        </w:rPr>
        <w:t xml:space="preserve">03/04/1964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 xml:space="preserve">Masculino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Cor (raça): </w:t>
      </w:r>
      <w:r>
        <w:rPr>
          <w:sz w:val="24"/>
          <w:szCs w:val="24"/>
        </w:rPr>
        <w:t xml:space="preserve">Pardo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 xml:space="preserve">Casado (Maria das Graças Sousa, 58 anos, doméstica)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Nacionalidade: </w:t>
      </w:r>
      <w:r>
        <w:rPr>
          <w:sz w:val="24"/>
          <w:szCs w:val="24"/>
        </w:rPr>
        <w:t xml:space="preserve">Brasileiro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Procedência: </w:t>
      </w:r>
      <w:r>
        <w:rPr>
          <w:sz w:val="24"/>
          <w:szCs w:val="24"/>
        </w:rPr>
        <w:t xml:space="preserve">Teresina - PI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 xml:space="preserve">Ensino fundamental incompleto (6ª série)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Profissão atual: </w:t>
      </w:r>
      <w:r>
        <w:rPr>
          <w:sz w:val="24"/>
          <w:szCs w:val="24"/>
        </w:rPr>
        <w:t xml:space="preserve">Aposentado por invalidez — ex-canteiro de pedra (pedreiro de cantaria e granito)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Tempo de exposição: </w:t>
      </w:r>
      <w:r>
        <w:rPr>
          <w:sz w:val="24"/>
          <w:szCs w:val="24"/>
        </w:rPr>
        <w:t xml:space="preserve">35 anos de trabalho em pedreiras e olarias na região de Campo Maior e Teresina - PI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Residência atual: </w:t>
      </w:r>
      <w:r>
        <w:rPr>
          <w:sz w:val="24"/>
          <w:szCs w:val="24"/>
        </w:rPr>
        <w:t xml:space="preserve">Bairro São Joaquim, Teresina - PI; casa de alvenaria, 3 quartos, saneamento básico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Plano de saúde: </w:t>
      </w:r>
      <w:r>
        <w:rPr>
          <w:sz w:val="24"/>
          <w:szCs w:val="24"/>
        </w:rPr>
        <w:t xml:space="preserve">SUS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Contato de emergência: </w:t>
      </w:r>
      <w:r>
        <w:rPr>
          <w:sz w:val="24"/>
          <w:szCs w:val="24"/>
        </w:rPr>
        <w:t xml:space="preserve">Maria das Graças Sousa (esposa) — (86) 9XXXX-XXXX</w:t>
      </w:r>
    </w:p>
    <w:p>
      <w:pPr>
        <w:spacing w:after="80"/>
      </w:pP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José chegou à consulta com expressão fechada, braços cruzados, respondendo às perguntas com monossílabos ou frases curtas. Está há 3 anos tentando reconhecimento de doença ocupacional pelo INSS e pela empresa onde trabalhou. Foi orientado pelo advogado a "não falar muito com médicos". Desconfia que o médico seja "do lado da empresa". Resiste a fornecer informações sobre histórico de exposição.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2. Queixa Principal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"Tosse que não passa. Faz tempo que tô assim."</w:t>
      </w:r>
    </w:p>
    <w:p>
      <w:pPr>
        <w:spacing w:after="120"/>
      </w:pPr>
      <w:r>
        <w:rPr>
          <w:sz w:val="24"/>
          <w:szCs w:val="24"/>
        </w:rPr>
        <w:t xml:space="preserve">(Diz com voz seca, sem elaborar. Cruza os braços quando o médico tenta aprofundar. Responde a perguntas abertas com "não sei", "normal", "tô bem".)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3. História da Doença Atual</w:t>
      </w:r>
    </w:p>
    <w:p>
      <w:pPr>
        <w:spacing w:after="120"/>
      </w:pPr>
      <w:r>
        <w:rPr>
          <w:sz w:val="24"/>
          <w:szCs w:val="24"/>
        </w:rPr>
        <w:t xml:space="preserve">José relata tosse seca progressiva há aproximadamente 2 anos, que piorou nos últimos 3 meses. Nega inicialmente outros sintomas. Quando interrogado com perguntas diretas e não julgadoras, refere dispneia progressiva aos esforços (hoje não consegue subir os dois lances de escada de casa sem parar), chiado no peito ocasional e cansaço ao fim do dia.</w:t>
      </w:r>
    </w:p>
    <w:p>
      <w:pPr>
        <w:spacing w:after="80"/>
      </w:pPr>
    </w:p>
    <w:p>
      <w:pPr>
        <w:spacing w:after="120"/>
      </w:pPr>
      <w:r>
        <w:rPr>
          <w:sz w:val="24"/>
          <w:szCs w:val="24"/>
        </w:rPr>
        <w:t xml:space="preserve">Nega febre, diz que "não lembra" se teve suor noturno. Nega hemoptise no início da consulta. Com abordagem empática e após estabelecimento de vínculo, admite "umas pintinhas de sangue" ao tossir em três ou quatro episódios no último mês — dado que inicialmente escondeu por medo de complicar o processo judicial.</w:t>
      </w:r>
    </w:p>
    <w:p>
      <w:pPr>
        <w:spacing w:after="80"/>
      </w:pPr>
    </w:p>
    <w:p>
      <w:pPr>
        <w:spacing w:after="120"/>
      </w:pPr>
      <w:r>
        <w:rPr>
          <w:sz w:val="24"/>
          <w:szCs w:val="24"/>
        </w:rPr>
        <w:t xml:space="preserve">Trabalhou por 35 anos em pedreiras de granito e calcário na região de Campo Maior (PI), cortando e polindo pedras sem uso regular de equipamentos de proteção individual (EPI) — "naquela época não tinha isso não". Aposentou-se por invalidez há 2 anos após diagnóstico de pneumoconiose em radiografia de tórax solicitada pelo médico do trabalho da empresa.</w:t>
      </w:r>
    </w:p>
    <w:p>
      <w:pPr>
        <w:spacing w:after="80"/>
      </w:pPr>
    </w:p>
    <w:p>
      <w:pPr>
        <w:spacing w:after="120"/>
      </w:pPr>
      <w:r>
        <w:rPr>
          <w:sz w:val="24"/>
          <w:szCs w:val="24"/>
        </w:rPr>
        <w:t xml:space="preserve">Está em disputa judicial com a empresa pela indenização e reconhecimento formal de doença ocupacional. O advogado orientou a não detalhar sintomas para médicos "ligados ao sistema" por receio de que laudos desfavoráveis prejudiquem o processo.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Dados que emergem apenas com interrogatório ativo:</w:t>
      </w:r>
    </w:p>
    <w:p>
      <w:pPr>
        <w:spacing w:after="80"/>
        <w:ind w:left="400"/>
      </w:pPr>
      <w:r>
        <w:rPr>
          <w:sz w:val="24"/>
          <w:szCs w:val="24"/>
        </w:rPr>
        <w:t xml:space="preserve">– Dispneia: "Antigamente eu carregava pedra de 50 kg sem sentir nada. Hoje subo dois degraus e fico ofegante." — Emerge somente com pergunta direta sobre tolerância ao esforço</w:t>
      </w:r>
    </w:p>
    <w:p>
      <w:pPr>
        <w:spacing w:after="80"/>
        <w:ind w:left="400"/>
      </w:pPr>
      <w:r>
        <w:rPr>
          <w:sz w:val="24"/>
          <w:szCs w:val="24"/>
        </w:rPr>
        <w:t xml:space="preserve">– Hemoptise: Nega de início → com abordagem empática admite "uns pontinhos de sangue" ao tossir</w:t>
      </w:r>
    </w:p>
    <w:p>
      <w:pPr>
        <w:spacing w:after="80"/>
        <w:ind w:left="400"/>
      </w:pPr>
      <w:r>
        <w:rPr>
          <w:sz w:val="24"/>
          <w:szCs w:val="24"/>
        </w:rPr>
        <w:t xml:space="preserve">– Sudorese noturna: Nega → após rapport, admite "umas semanas que acordo encharcado"</w:t>
      </w:r>
    </w:p>
    <w:p>
      <w:pPr>
        <w:spacing w:after="80"/>
        <w:ind w:left="400"/>
      </w:pPr>
      <w:r>
        <w:rPr>
          <w:sz w:val="24"/>
          <w:szCs w:val="24"/>
        </w:rPr>
        <w:t xml:space="preserve">– Exposição sem EPI: Minimiza → com pergunta específica sobre o uso de máscara: "às vezes a gente botava um pano na boca, mas não sempre"</w:t>
      </w:r>
    </w:p>
    <w:p>
      <w:pPr>
        <w:spacing w:after="80"/>
        <w:ind w:left="400"/>
      </w:pPr>
      <w:r>
        <w:rPr>
          <w:sz w:val="24"/>
          <w:szCs w:val="24"/>
        </w:rPr>
        <w:t xml:space="preserve">– Tabagismo real: Declara "parei de fumar" → perguntado quando parou: "faz uns 6 meses" — fumou 30 cigarros/dia por 40 anos (60 anos-maço)</w:t>
      </w:r>
    </w:p>
    <w:p>
      <w:pPr>
        <w:spacing w:after="80"/>
        <w:ind w:left="400"/>
      </w:pPr>
      <w:r>
        <w:rPr>
          <w:sz w:val="24"/>
          <w:szCs w:val="24"/>
        </w:rPr>
        <w:t xml:space="preserve">– Contato com TB: Nega → investigando colegas de trabalho: "teve um colega que pegou tuberculose lá na pedreira, mas eu nunca tive"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4. Interrogatório Complementar (por sistemas)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Geral: </w:t>
      </w:r>
      <w:r>
        <w:rPr>
          <w:sz w:val="24"/>
          <w:szCs w:val="24"/>
        </w:rPr>
        <w:t xml:space="preserve">Cansaço progressivo. Emagrecimento de 4 kg nos últimos 3 meses — refere como "perda de apetite". Nega febre (mas refere sudorese noturna quando interrogado diretamente).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Respiratório: </w:t>
      </w:r>
      <w:r>
        <w:rPr>
          <w:sz w:val="24"/>
          <w:szCs w:val="24"/>
        </w:rPr>
        <w:t xml:space="preserve">Tosse seca progressiva há 2 anos, pior nos últimos 3 meses. Dispneia aos esforços moderados (sobe 2 lances de escada com dificuldade — classe funcional II-III). Sibilos ocasionais. Hemoptise em 3-4 episódios no último mês (pintas de sangue). Ausência de expectoração purulenta.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Cardiovascular: </w:t>
      </w:r>
      <w:r>
        <w:rPr>
          <w:sz w:val="24"/>
          <w:szCs w:val="24"/>
        </w:rPr>
        <w:t xml:space="preserve">Nega dor precordial, palpitações ou edema de membros inferiores. Nega síncope.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Gastrointestinal: </w:t>
      </w:r>
      <w:r>
        <w:rPr>
          <w:sz w:val="24"/>
          <w:szCs w:val="24"/>
        </w:rPr>
        <w:t xml:space="preserve">Apetite reduzido. Nega náuseas, vômitos ou alterações do hábito intestinal.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Neurológico: </w:t>
      </w:r>
      <w:r>
        <w:rPr>
          <w:sz w:val="24"/>
          <w:szCs w:val="24"/>
        </w:rPr>
        <w:t xml:space="preserve">Cefaleia ocasional, atribui ao "estresse do processo". Nega alterações visuais ou auditivas.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Musculoesquelético: </w:t>
      </w:r>
      <w:r>
        <w:rPr>
          <w:sz w:val="24"/>
          <w:szCs w:val="24"/>
        </w:rPr>
        <w:t xml:space="preserve">Dor lombar crônica — atribui ao trabalho pesado por décadas. Sem artrites.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Urinário: </w:t>
      </w:r>
      <w:r>
        <w:rPr>
          <w:sz w:val="24"/>
          <w:szCs w:val="24"/>
        </w:rPr>
        <w:t xml:space="preserve">Sem queixas.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5. Antecedentes Pessoais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Gestação e nascimento: </w:t>
      </w:r>
      <w:r>
        <w:rPr>
          <w:sz w:val="24"/>
          <w:szCs w:val="24"/>
        </w:rPr>
        <w:t xml:space="preserve">A termo, sem intercorrências.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Desenvolvimento: </w:t>
      </w:r>
      <w:r>
        <w:rPr>
          <w:sz w:val="24"/>
          <w:szCs w:val="24"/>
        </w:rPr>
        <w:t xml:space="preserve">Normal. Trabalhou desde os 14 anos na roça e depois em pedreiras.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Doenças anteriores: </w:t>
      </w:r>
      <w:r>
        <w:rPr>
          <w:sz w:val="24"/>
          <w:szCs w:val="24"/>
        </w:rPr>
        <w:t xml:space="preserve">Diagnóstico de pneumoconiose há 2 anos (radiografia com opacidades nodulares bilaterais, adenopatia hilar). Hipertensão arterial sistêmica há 5 anos — em uso de Losartana 50 mg. Nega tuberculose prévia (PPD e baciloscopia negativos há 2 anos).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Cirurgias: </w:t>
      </w:r>
      <w:r>
        <w:rPr>
          <w:sz w:val="24"/>
          <w:szCs w:val="24"/>
        </w:rPr>
        <w:t xml:space="preserve">Nega.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Transfusões: </w:t>
      </w:r>
      <w:r>
        <w:rPr>
          <w:sz w:val="24"/>
          <w:szCs w:val="24"/>
        </w:rPr>
        <w:t xml:space="preserve">Nega.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Medicamentos em uso: </w:t>
      </w:r>
      <w:r>
        <w:rPr>
          <w:sz w:val="24"/>
          <w:szCs w:val="24"/>
        </w:rPr>
        <w:t xml:space="preserve">Losartana 50 mg/dia. Salbutamol inalatório (spray) quando "o peito aperta" — uso irregular, não sabe a dose.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Alergias: </w:t>
      </w:r>
      <w:r>
        <w:rPr>
          <w:sz w:val="24"/>
          <w:szCs w:val="24"/>
        </w:rPr>
        <w:t xml:space="preserve">Nega.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Vacinação: </w:t>
      </w:r>
      <w:r>
        <w:rPr>
          <w:sz w:val="24"/>
          <w:szCs w:val="24"/>
        </w:rPr>
        <w:t xml:space="preserve">Influenza em dia. Pneumocócica: não sabe referir.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6. Observações Específicas (Respiratório)</w:t>
      </w:r>
    </w:p>
    <w:p>
      <w:pPr>
        <w:pStyle w:val="Heading2"/>
        <w:spacing w:after="80" w:before="200"/>
      </w:pPr>
      <w:r>
        <w:t xml:space="preserve">Capacidade funcional:</w:t>
      </w:r>
    </w:p>
    <w:p>
      <w:pPr>
        <w:spacing w:after="80"/>
        <w:ind w:left="400"/>
      </w:pPr>
      <w:r>
        <w:rPr>
          <w:sz w:val="24"/>
          <w:szCs w:val="24"/>
        </w:rPr>
        <w:t xml:space="preserve">– MMRC grau 2-3: dispneia ao subir lances de escada, anda em plano por 2-3 quarteirões sem parar</w:t>
      </w:r>
    </w:p>
    <w:p>
      <w:pPr>
        <w:spacing w:after="80"/>
        <w:ind w:left="400"/>
      </w:pPr>
      <w:r>
        <w:rPr>
          <w:sz w:val="24"/>
          <w:szCs w:val="24"/>
        </w:rPr>
        <w:t xml:space="preserve">– Limitação funcional progressiva nos últimos 12 meses — antes conseguia trabalhar no quintal, hoje não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Dados do trabalho — história ocupacional detalhada:</w:t>
      </w:r>
    </w:p>
    <w:p>
      <w:pPr>
        <w:spacing w:after="80"/>
        <w:ind w:left="400"/>
      </w:pPr>
      <w:r>
        <w:rPr>
          <w:sz w:val="24"/>
          <w:szCs w:val="24"/>
        </w:rPr>
        <w:t xml:space="preserve">– 14 anos: início na roça (sem exposição a sílica)</w:t>
      </w:r>
    </w:p>
    <w:p>
      <w:pPr>
        <w:spacing w:after="80"/>
        <w:ind w:left="400"/>
      </w:pPr>
      <w:r>
        <w:rPr>
          <w:sz w:val="24"/>
          <w:szCs w:val="24"/>
        </w:rPr>
        <w:t xml:space="preserve">– 20 anos: contratado por empresa de cantaria em Campo Maior - PI</w:t>
      </w:r>
    </w:p>
    <w:p>
      <w:pPr>
        <w:spacing w:after="80"/>
        <w:ind w:left="400"/>
      </w:pPr>
      <w:r>
        <w:rPr>
          <w:sz w:val="24"/>
          <w:szCs w:val="24"/>
        </w:rPr>
        <w:t xml:space="preserve">– 20 a 55 anos: 35 anos como canteiro de pedra — corte, escultura e polimento de granito e calcário</w:t>
      </w:r>
    </w:p>
    <w:p>
      <w:pPr>
        <w:spacing w:after="80"/>
        <w:ind w:left="400"/>
      </w:pPr>
      <w:r>
        <w:rPr>
          <w:sz w:val="24"/>
          <w:szCs w:val="24"/>
        </w:rPr>
        <w:t xml:space="preserve">– Ambiente com neblina de pó visível a olho nu no local de trabalho — "poeira branca que cobria tudo"</w:t>
      </w:r>
    </w:p>
    <w:p>
      <w:pPr>
        <w:spacing w:after="80"/>
        <w:ind w:left="400"/>
      </w:pPr>
      <w:r>
        <w:rPr>
          <w:sz w:val="24"/>
          <w:szCs w:val="24"/>
        </w:rPr>
        <w:t xml:space="preserve">– EPI: "às vezes um pano na boca" — sem uso regular de máscaras N95 ou respiradores</w:t>
      </w:r>
    </w:p>
    <w:p>
      <w:pPr>
        <w:spacing w:after="80"/>
        <w:ind w:left="400"/>
      </w:pPr>
      <w:r>
        <w:rPr>
          <w:sz w:val="24"/>
          <w:szCs w:val="24"/>
        </w:rPr>
        <w:t xml:space="preserve">– 55 anos: afastamento pelo INSS após radiografia com opacidades nodulares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Radiografia de tórax (há 2 anos — diagnóstico):</w:t>
      </w:r>
    </w:p>
    <w:p>
      <w:pPr>
        <w:spacing w:after="80"/>
        <w:ind w:left="400"/>
      </w:pPr>
      <w:r>
        <w:rPr>
          <w:sz w:val="24"/>
          <w:szCs w:val="24"/>
        </w:rPr>
        <w:t xml:space="preserve">– Opacidades nodulares bilaterais, predominando em lobos superiores — padrão q/r (OIT)</w:t>
      </w:r>
    </w:p>
    <w:p>
      <w:pPr>
        <w:spacing w:after="80"/>
        <w:ind w:left="400"/>
      </w:pPr>
      <w:r>
        <w:rPr>
          <w:sz w:val="24"/>
          <w:szCs w:val="24"/>
        </w:rPr>
        <w:t xml:space="preserve">– Adenopatia hilar bilateral com calcificação "em casca de ovo" — achado patognomônico de silicose</w:t>
      </w:r>
    </w:p>
    <w:p>
      <w:pPr>
        <w:spacing w:after="80"/>
        <w:ind w:left="400"/>
      </w:pPr>
      <w:r>
        <w:rPr>
          <w:sz w:val="24"/>
          <w:szCs w:val="24"/>
        </w:rPr>
        <w:t xml:space="preserve">– Sem derrame pleural ou condensação lobar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Exame atual — suspeita de silicotuberculose:</w:t>
      </w:r>
    </w:p>
    <w:p>
      <w:pPr>
        <w:spacing w:after="80"/>
        <w:ind w:left="400"/>
      </w:pPr>
      <w:r>
        <w:rPr>
          <w:sz w:val="24"/>
          <w:szCs w:val="24"/>
        </w:rPr>
        <w:t xml:space="preserve">– Hemoptise recente (3 episódios no último mês)</w:t>
      </w:r>
    </w:p>
    <w:p>
      <w:pPr>
        <w:spacing w:after="80"/>
        <w:ind w:left="400"/>
      </w:pPr>
      <w:r>
        <w:rPr>
          <w:sz w:val="24"/>
          <w:szCs w:val="24"/>
        </w:rPr>
        <w:t xml:space="preserve">– Emagrecimento de 4 kg em 3 meses</w:t>
      </w:r>
    </w:p>
    <w:p>
      <w:pPr>
        <w:spacing w:after="80"/>
        <w:ind w:left="400"/>
      </w:pPr>
      <w:r>
        <w:rPr>
          <w:sz w:val="24"/>
          <w:szCs w:val="24"/>
        </w:rPr>
        <w:t xml:space="preserve">– Sudorese noturna</w:t>
      </w:r>
    </w:p>
    <w:p>
      <w:pPr>
        <w:spacing w:after="80"/>
        <w:ind w:left="400"/>
      </w:pPr>
      <w:r>
        <w:rPr>
          <w:sz w:val="24"/>
          <w:szCs w:val="24"/>
        </w:rPr>
        <w:t xml:space="preserve">– Contato com colega com tuberculose na pedreira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[Silicotuberculose: silicose aumenta o risco de tuberculose ativa em 2 a 30 vezes. A hemoptise + emagrecimento + sudorese noturna em paciente com silicose conhecida exige investigação imediata de TB. Baciloscopia de escarro e cultura obrigatórias.]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7. Antecedentes Familiares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Pai: </w:t>
      </w:r>
      <w:r>
        <w:rPr>
          <w:sz w:val="24"/>
          <w:szCs w:val="24"/>
        </w:rPr>
        <w:t xml:space="preserve">Faleceu aos 68 anos — "problema no pulmão" (provavelmente também canteiro de pedra, mas José não tem certeza do diagnóstico)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Mãe: </w:t>
      </w:r>
      <w:r>
        <w:rPr>
          <w:sz w:val="24"/>
          <w:szCs w:val="24"/>
        </w:rPr>
        <w:t xml:space="preserve">Viva, 84 anos. Hipertensão arterial.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Irmãos: </w:t>
      </w:r>
      <w:r>
        <w:rPr>
          <w:sz w:val="24"/>
          <w:szCs w:val="24"/>
        </w:rPr>
        <w:t xml:space="preserve">Dois irmãos. Um com hipertensão. Outro trabalhador da construção civil, sem doenças referidas.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Sem histórico familiar de: </w:t>
      </w:r>
      <w:r>
        <w:rPr>
          <w:sz w:val="24"/>
          <w:szCs w:val="24"/>
        </w:rPr>
        <w:t xml:space="preserve">Tuberculose conhecida, câncer de pulmão, doenças autoimunes.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Obs.: </w:t>
      </w:r>
      <w:r>
        <w:rPr>
          <w:sz w:val="24"/>
          <w:szCs w:val="24"/>
        </w:rPr>
        <w:t xml:space="preserve">Pai com "problema no pulmão" levanta suspeita de silicose familiar — dado importante para história ocupacional hereditária.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8. História Social e Hábitos de Vida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Situação socioeconômica: </w:t>
      </w:r>
      <w:r>
        <w:rPr>
          <w:sz w:val="24"/>
          <w:szCs w:val="24"/>
        </w:rPr>
        <w:t xml:space="preserve">Aposentadoria por invalidez (1 salário mínimo). Esposa trabalha como doméstica. Renda familiar: aproximadamente 2 salários mínimos. Casa própria quitada.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Moradia: </w:t>
      </w:r>
      <w:r>
        <w:rPr>
          <w:sz w:val="24"/>
          <w:szCs w:val="24"/>
        </w:rPr>
        <w:t xml:space="preserve">Casa de alvenaria, 3 quartos, bairro São Joaquim, Teresina - PI. Mora com esposa e um filho adulto.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 xml:space="preserve">Irregular. Apetite reduzido nos últimos meses. Dieta baseada em arroz, feijão, frango.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 xml:space="preserve">Nenhuma. Limitado pela dispneia. Antes caminhava regularmente.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Tabagismo — dado central:</w:t>
      </w:r>
    </w:p>
    <w:p>
      <w:pPr>
        <w:spacing w:after="120"/>
      </w:pPr>
      <w:r>
        <w:rPr>
          <w:sz w:val="24"/>
          <w:szCs w:val="24"/>
        </w:rPr>
        <w:t xml:space="preserve">Declara espontaneamente: "parei de fumar". Quando interrogado sobre quando parou: "faz uns 6 meses". Carga tabágica: 30 cigarros/dia por 40 anos = 60 anos-maço. Ex-tabagista recente — fator agravante importante para doença pulmonar.</w:t>
      </w:r>
    </w:p>
    <w:p>
      <w:pPr>
        <w:spacing w:after="80"/>
      </w:pPr>
    </w:p>
    <w:p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 xml:space="preserve">Consumo social ocasional. Cerveja nos fins de semana. Nega uso excessivo.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Outras drogas: </w:t>
      </w:r>
      <w:r>
        <w:rPr>
          <w:sz w:val="24"/>
          <w:szCs w:val="24"/>
        </w:rPr>
        <w:t xml:space="preserve">Nega.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Situação psicossocial:</w:t>
      </w:r>
    </w:p>
    <w:p>
      <w:pPr>
        <w:spacing w:after="120"/>
      </w:pPr>
      <w:r>
        <w:rPr>
          <w:sz w:val="24"/>
          <w:szCs w:val="24"/>
        </w:rPr>
        <w:t xml:space="preserve">José está visivelmente estressado com o processo judicial. Refere dificuldades para dormir, irritabilidade e sensação de injustiça. "Trabalhei a vida toda pra eles e agora eles dizem que não foi o trabalho que me adoeceu." A esposa relata que ele "mudou muito" desde que se aposentou — mais fechado, irascível, evita sair de casa.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9. Exame Físico</w:t>
      </w:r>
    </w:p>
    <w:p>
      <w:pPr>
        <w:pStyle w:val="Heading2"/>
        <w:spacing w:after="80" w:before="200"/>
      </w:pPr>
      <w:r>
        <w:t xml:space="preserve">Estado geral:</w:t>
      </w:r>
    </w:p>
    <w:p>
      <w:pPr>
        <w:spacing w:after="120"/>
      </w:pPr>
      <w:r>
        <w:rPr>
          <w:sz w:val="24"/>
          <w:szCs w:val="24"/>
        </w:rPr>
        <w:t xml:space="preserve">Regular estado geral. Paciente comunicativo de forma resistente. Aparenta a idade. Vígil, orientado no tempo e espaço. Fácies de sofrimento discreto. Postura defensiva (braços cruzados, contato visual intermitente).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Dados vitais:</w:t>
      </w:r>
    </w:p>
    <w:p>
      <w:pPr>
        <w:spacing w:after="80"/>
        <w:ind w:left="400"/>
      </w:pPr>
      <w:r>
        <w:rPr>
          <w:sz w:val="24"/>
          <w:szCs w:val="24"/>
        </w:rPr>
        <w:t xml:space="preserve">– PA: 138/88 mmHg (hipertensão leve)</w:t>
      </w:r>
    </w:p>
    <w:p>
      <w:pPr>
        <w:spacing w:after="80"/>
        <w:ind w:left="400"/>
      </w:pPr>
      <w:r>
        <w:rPr>
          <w:sz w:val="24"/>
          <w:szCs w:val="24"/>
        </w:rPr>
        <w:t xml:space="preserve">– FC: 88 bpm, rítmica</w:t>
      </w:r>
    </w:p>
    <w:p>
      <w:pPr>
        <w:spacing w:after="80"/>
        <w:ind w:left="400"/>
      </w:pPr>
      <w:r>
        <w:rPr>
          <w:sz w:val="24"/>
          <w:szCs w:val="24"/>
        </w:rPr>
        <w:t xml:space="preserve">– FR: 22 irpm (taquipneia leve)</w:t>
      </w:r>
    </w:p>
    <w:p>
      <w:pPr>
        <w:spacing w:after="80"/>
        <w:ind w:left="400"/>
      </w:pPr>
      <w:r>
        <w:rPr>
          <w:sz w:val="24"/>
          <w:szCs w:val="24"/>
        </w:rPr>
        <w:t xml:space="preserve">– Tax: 37,8°C (febrícula)</w:t>
      </w:r>
    </w:p>
    <w:p>
      <w:pPr>
        <w:spacing w:after="80"/>
        <w:ind w:left="400"/>
      </w:pPr>
      <w:r>
        <w:rPr>
          <w:sz w:val="24"/>
          <w:szCs w:val="24"/>
        </w:rPr>
        <w:t xml:space="preserve">– SpO2: 91-92% em ar ambiente (hipoxemia leve)</w:t>
      </w:r>
    </w:p>
    <w:p>
      <w:pPr>
        <w:spacing w:after="80"/>
        <w:ind w:left="400"/>
      </w:pPr>
      <w:r>
        <w:rPr>
          <w:sz w:val="24"/>
          <w:szCs w:val="24"/>
        </w:rPr>
        <w:t xml:space="preserve">– Peso: 58 kg | Altura: 1,68 m | IMC: 20,5 kg/m² (limítrofe baixo, perda recente)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Pele e mucosas:</w:t>
      </w:r>
    </w:p>
    <w:p>
      <w:pPr>
        <w:spacing w:after="120"/>
      </w:pPr>
      <w:r>
        <w:rPr>
          <w:sz w:val="24"/>
          <w:szCs w:val="24"/>
        </w:rPr>
        <w:t xml:space="preserve">Palidez cutânea e conjuntival leve. Cianose labial discreta. Sem icterícia. Turgor preservado.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Cabeça e pescoço:</w:t>
      </w:r>
    </w:p>
    <w:p>
      <w:pPr>
        <w:spacing w:after="120"/>
      </w:pPr>
      <w:r>
        <w:rPr>
          <w:sz w:val="24"/>
          <w:szCs w:val="24"/>
        </w:rPr>
        <w:t xml:space="preserve">Sem adenomegalias cervicais palpáveis. Traqueia centrada. Sem distensão venosa jugular.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Tórax e aparelho respiratório — achados centrais:</w:t>
      </w:r>
    </w:p>
    <w:p>
      <w:pPr>
        <w:spacing w:after="120"/>
      </w:pPr>
      <w:r>
        <w:rPr>
          <w:sz w:val="24"/>
          <w:szCs w:val="24"/>
        </w:rPr>
        <w:t xml:space="preserve">Tórax em barril discreto (hiperinsuflação). Expansibilidade torácica reduzida bilateralmente, mais evidente em ápices. Frêmito toracovocal reduzido nos ápices. Percussão: sub-macicez em ápices bilateralmente. Ausculta: murmúrio vesicular reduzido globalmente, com redução mais intensa nos ápices; crepitações finas em bases; sibilos expiratórios difusos. Sem atrito pleural.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Aparelho cardiovascular:</w:t>
      </w:r>
    </w:p>
    <w:p>
      <w:pPr>
        <w:spacing w:after="120"/>
      </w:pPr>
      <w:r>
        <w:rPr>
          <w:sz w:val="24"/>
          <w:szCs w:val="24"/>
        </w:rPr>
        <w:t xml:space="preserve">Bulhas rítmicas, normofonéticas, sem sopros. Sem sinais de cor pulmonale descompensado no momento.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Abdômen:</w:t>
      </w:r>
    </w:p>
    <w:p>
      <w:pPr>
        <w:spacing w:after="120"/>
      </w:pPr>
      <w:r>
        <w:rPr>
          <w:sz w:val="24"/>
          <w:szCs w:val="24"/>
        </w:rPr>
        <w:t xml:space="preserve">Plano, flácido. Ruídos hidroaéreos presentes. Fígado não palpável. Baço não palpável. Sem massas.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Membros inferiores:</w:t>
      </w:r>
    </w:p>
    <w:p>
      <w:pPr>
        <w:spacing w:after="120"/>
      </w:pPr>
      <w:r>
        <w:rPr>
          <w:sz w:val="24"/>
          <w:szCs w:val="24"/>
        </w:rPr>
        <w:t xml:space="preserve">Sem edema. Pulsos presentes e simétricos. Hipocratismo digital grau I-II (dedos em baqueta de tambor — sinal de doença pulmonar crônica).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Exames subsidiários esperados (para confirmar hipóteses):</w:t>
      </w:r>
    </w:p>
    <w:p>
      <w:pPr>
        <w:spacing w:after="80"/>
        <w:ind w:left="400"/>
      </w:pPr>
      <w:r>
        <w:rPr>
          <w:sz w:val="24"/>
          <w:szCs w:val="24"/>
        </w:rPr>
        <w:t xml:space="preserve">– Radiografia de tórax atual: comparar com exame de 2 anos — progressão das opacidades? Nova consolidação (TB)?</w:t>
      </w:r>
    </w:p>
    <w:p>
      <w:pPr>
        <w:spacing w:after="80"/>
        <w:ind w:left="400"/>
      </w:pPr>
      <w:r>
        <w:rPr>
          <w:sz w:val="24"/>
          <w:szCs w:val="24"/>
        </w:rPr>
        <w:t xml:space="preserve">– TCAR de tórax (padrão ouro): opacidades nodulares centrolobulares e perilinfáticas, confluência em fibrose de massa progressiva (FMP) — estágio avançado de silicose</w:t>
      </w:r>
    </w:p>
    <w:p>
      <w:pPr>
        <w:spacing w:after="80"/>
        <w:ind w:left="400"/>
      </w:pPr>
      <w:r>
        <w:rPr>
          <w:sz w:val="24"/>
          <w:szCs w:val="24"/>
        </w:rPr>
        <w:t xml:space="preserve">– Baciloscopia de escarro (3 amostras) e cultura para M. tuberculosis — URGENTE dado hemoptise + emagrecimento + sudorese noturna</w:t>
      </w:r>
    </w:p>
    <w:p>
      <w:pPr>
        <w:spacing w:after="80"/>
        <w:ind w:left="400"/>
      </w:pPr>
      <w:r>
        <w:rPr>
          <w:sz w:val="24"/>
          <w:szCs w:val="24"/>
        </w:rPr>
        <w:t xml:space="preserve">– IGRA (QuantiFERON) ou PPD — investigação de infecção latente por TB</w:t>
      </w:r>
    </w:p>
    <w:p>
      <w:pPr>
        <w:spacing w:after="80"/>
        <w:ind w:left="400"/>
      </w:pPr>
      <w:r>
        <w:rPr>
          <w:sz w:val="24"/>
          <w:szCs w:val="24"/>
        </w:rPr>
        <w:t xml:space="preserve">– Espirometria: padrão restritivo (CVF reduzida, VEF1/CVF normal) ou misto (obstrução por tabagismo associada)</w:t>
      </w:r>
    </w:p>
    <w:p>
      <w:pPr>
        <w:spacing w:after="80"/>
        <w:ind w:left="400"/>
      </w:pPr>
      <w:r>
        <w:rPr>
          <w:sz w:val="24"/>
          <w:szCs w:val="24"/>
        </w:rPr>
        <w:t xml:space="preserve">– Gasometria arterial: confirmar hipoxemia e avaliar hipercapnia</w:t>
      </w:r>
    </w:p>
    <w:p>
      <w:pPr>
        <w:spacing w:after="80"/>
        <w:ind w:left="400"/>
      </w:pPr>
      <w:r>
        <w:rPr>
          <w:sz w:val="24"/>
          <w:szCs w:val="24"/>
        </w:rPr>
        <w:t xml:space="preserve">– Hemograma, PCR, VHS: marcadores inflamatórios (suspeita de TB ativa)</w:t>
      </w:r>
    </w:p>
    <w:p>
      <w:pPr>
        <w:spacing w:after="80"/>
        <w:ind w:left="400"/>
      </w:pPr>
      <w:r>
        <w:rPr>
          <w:sz w:val="24"/>
          <w:szCs w:val="24"/>
        </w:rPr>
        <w:t xml:space="preserve">– Sorologia: FAN, anti-DNA, FR — afastar doenças autoimunes com comprometimento pulmonar</w:t>
      </w:r>
    </w:p>
    <w:p>
      <w:pPr>
        <w:spacing w:after="80"/>
        <w:ind w:left="400"/>
      </w:pPr>
      <w:r>
        <w:rPr>
          <w:sz w:val="24"/>
          <w:szCs w:val="24"/>
        </w:rPr>
        <w:t xml:space="preserve">– Notificação ao SINAN: pneumoconiose é doença de notificação compulsória no Brasil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10. Hipótese Diagnóstica</w:t>
      </w:r>
    </w:p>
    <w:p>
      <w:pPr>
        <w:pStyle w:val="Heading2"/>
        <w:spacing w:after="80" w:before="200"/>
      </w:pPr>
      <w:r>
        <w:t xml:space="preserve">Hipótese principal:</w:t>
      </w:r>
    </w:p>
    <w:p>
      <w:pPr>
        <w:spacing w:after="120"/>
      </w:pPr>
      <w:r>
        <w:rPr>
          <w:sz w:val="24"/>
          <w:szCs w:val="24"/>
        </w:rPr>
        <w:t xml:space="preserve">Silicose crônica complicada (Fibrose Maciça Progressiva - FMP) com suspeita de silicotuberculose ativa.</w:t>
      </w:r>
    </w:p>
    <w:p>
      <w:pPr>
        <w:spacing w:after="80"/>
      </w:pPr>
    </w:p>
    <w:p>
      <w:pPr>
        <w:spacing w:after="120"/>
      </w:pPr>
      <w:r>
        <w:rPr>
          <w:sz w:val="24"/>
          <w:szCs w:val="24"/>
        </w:rPr>
        <w:t xml:space="preserve">Fisiopatologia da silicose: inalação de partículas de sílica cristalina livre (&lt; 10 µm) → fagocitose pelos macrófagos alveolares → ativação inflamatória crônica e morte celular → liberação de mediadores fibrogênicos (TGF-β, IL-1, TNF) → formação de nódulos silicóticos (colágeno hialino concêntrico) → progressão para fibrose maciça progressiva (FMP) mesmo após cessação da exposição.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Critérios diagnósticos (Ministério do Trabalho / Ministério da Saúde):</w:t>
      </w:r>
    </w:p>
    <w:p>
      <w:pPr>
        <w:spacing w:after="80"/>
        <w:ind w:left="400"/>
      </w:pPr>
      <w:r>
        <w:rPr>
          <w:sz w:val="24"/>
          <w:szCs w:val="24"/>
        </w:rPr>
        <w:t xml:space="preserve">– História de exposição ocupacional a sílica livre (≥ 1-2 anos)</w:t>
      </w:r>
    </w:p>
    <w:p>
      <w:pPr>
        <w:spacing w:after="80"/>
        <w:ind w:left="400"/>
      </w:pPr>
      <w:r>
        <w:rPr>
          <w:sz w:val="24"/>
          <w:szCs w:val="24"/>
        </w:rPr>
        <w:t xml:space="preserve">– Radiografia de tórax com padrão compatível (opacidades nodulares bilaterais, predomínio em lobos superiores)</w:t>
      </w:r>
    </w:p>
    <w:p>
      <w:pPr>
        <w:spacing w:after="80"/>
        <w:ind w:left="400"/>
      </w:pPr>
      <w:r>
        <w:rPr>
          <w:sz w:val="24"/>
          <w:szCs w:val="24"/>
        </w:rPr>
        <w:t xml:space="preserve">– Exclusão de outras causas — especialmente tuberculose (que pode coexistir)</w:t>
      </w:r>
    </w:p>
    <w:p>
      <w:pPr>
        <w:spacing w:after="80"/>
        <w:ind w:left="400"/>
      </w:pPr>
      <w:r>
        <w:rPr>
          <w:sz w:val="24"/>
          <w:szCs w:val="24"/>
        </w:rPr>
        <w:t xml:space="preserve">– Calcificação hilar "em casca de ovo" — patognomônica de silicose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Suspeita de silicotuberculose — critérios presentes:</w:t>
      </w:r>
    </w:p>
    <w:p>
      <w:pPr>
        <w:spacing w:after="80"/>
        <w:ind w:left="400"/>
      </w:pPr>
      <w:r>
        <w:rPr>
          <w:sz w:val="24"/>
          <w:szCs w:val="24"/>
        </w:rPr>
        <w:t xml:space="preserve">– Hemoptise recente (3 episódios no último mês)</w:t>
      </w:r>
    </w:p>
    <w:p>
      <w:pPr>
        <w:spacing w:after="80"/>
        <w:ind w:left="400"/>
      </w:pPr>
      <w:r>
        <w:rPr>
          <w:sz w:val="24"/>
          <w:szCs w:val="24"/>
        </w:rPr>
        <w:t xml:space="preserve">– Emagrecimento de 4 kg em 3 meses</w:t>
      </w:r>
    </w:p>
    <w:p>
      <w:pPr>
        <w:spacing w:after="80"/>
        <w:ind w:left="400"/>
      </w:pPr>
      <w:r>
        <w:rPr>
          <w:sz w:val="24"/>
          <w:szCs w:val="24"/>
        </w:rPr>
        <w:t xml:space="preserve">– Febre baixa e sudorese noturna</w:t>
      </w:r>
    </w:p>
    <w:p>
      <w:pPr>
        <w:spacing w:after="80"/>
        <w:ind w:left="400"/>
      </w:pPr>
      <w:r>
        <w:rPr>
          <w:sz w:val="24"/>
          <w:szCs w:val="24"/>
        </w:rPr>
        <w:t xml:space="preserve">– Contato com colega com tuberculose no ambiente de trabalho</w:t>
      </w:r>
    </w:p>
    <w:p>
      <w:pPr>
        <w:spacing w:after="80"/>
        <w:ind w:left="400"/>
      </w:pPr>
      <w:r>
        <w:rPr>
          <w:sz w:val="24"/>
          <w:szCs w:val="24"/>
        </w:rPr>
        <w:t xml:space="preserve">– Hipoxemia progressiva (SpO2 91-92%)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[A silicotuberculose é a principal complicação da silicose. A sílica prejudica a função macrofágica, facilitando a reativação ou nova infecção por M. tuberculosis. Baciloscopia e cultura de escarro são obrigatórias. O tratamento da TB em silicótico exige esquema prolongado (9 meses ou mais) devido à menor eficácia.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Diagnósticos diferenciais a excluir:</w:t>
      </w:r>
    </w:p>
    <w:p>
      <w:pPr>
        <w:spacing w:after="80"/>
        <w:ind w:left="400"/>
      </w:pPr>
      <w:r>
        <w:rPr>
          <w:sz w:val="24"/>
          <w:szCs w:val="24"/>
        </w:rPr>
        <w:t xml:space="preserve">– Tuberculose pulmonar isolada: deve ser excluída antes de atribuir piora apenas à silicose</w:t>
      </w:r>
    </w:p>
    <w:p>
      <w:pPr>
        <w:spacing w:after="80"/>
        <w:ind w:left="400"/>
      </w:pPr>
      <w:r>
        <w:rPr>
          <w:sz w:val="24"/>
          <w:szCs w:val="24"/>
        </w:rPr>
        <w:t xml:space="preserve">– Câncer de pulmão: silicose + tabagismo pesado = risco aumentado; nódulos de silicose podem mascarar neoplasia — TCAR obrigatória</w:t>
      </w:r>
    </w:p>
    <w:p>
      <w:pPr>
        <w:spacing w:after="80"/>
        <w:ind w:left="400"/>
      </w:pPr>
      <w:r>
        <w:rPr>
          <w:sz w:val="24"/>
          <w:szCs w:val="24"/>
        </w:rPr>
        <w:t xml:space="preserve">– Sarcoidose: pode mimetizar silicose radiologicamente — diferenciada pela história ocupacional e biópsia</w:t>
      </w:r>
    </w:p>
    <w:p>
      <w:pPr>
        <w:spacing w:after="80"/>
        <w:ind w:left="400"/>
      </w:pPr>
      <w:r>
        <w:rPr>
          <w:sz w:val="24"/>
          <w:szCs w:val="24"/>
        </w:rPr>
        <w:t xml:space="preserve">– Outras pneumoconioses: beriliose, asbestose (história ocupacional diferente)</w:t>
      </w:r>
    </w:p>
    <w:p>
      <w:pPr>
        <w:spacing w:after="80"/>
        <w:ind w:left="400"/>
      </w:pPr>
      <w:r>
        <w:rPr>
          <w:sz w:val="24"/>
          <w:szCs w:val="24"/>
        </w:rPr>
        <w:t xml:space="preserve">– DPOC por tabagismo: pode coexistir — espirometria identifica componente obstrutivo associado</w:t>
      </w:r>
    </w:p>
    <w:p>
      <w:pPr>
        <w:spacing w:after="80"/>
        <w:ind w:left="400"/>
      </w:pPr>
      <w:r>
        <w:rPr>
          <w:sz w:val="24"/>
          <w:szCs w:val="24"/>
        </w:rPr>
        <w:t xml:space="preserve">– Insuficiência cardíaca: excluída clinicamente (sem edema, sem distensão venosa jugular)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Tratamento (indicar encaminhamento):</w:t>
      </w:r>
    </w:p>
    <w:p>
      <w:pPr>
        <w:spacing w:after="80"/>
        <w:ind w:left="400"/>
      </w:pPr>
      <w:r>
        <w:rPr>
          <w:sz w:val="24"/>
          <w:szCs w:val="24"/>
        </w:rPr>
        <w:t xml:space="preserve">– Não existe tratamento curativo para silicose — manejo é de suporte e prevenção de complicações</w:t>
      </w:r>
    </w:p>
    <w:p>
      <w:pPr>
        <w:spacing w:after="80"/>
        <w:ind w:left="400"/>
      </w:pPr>
      <w:r>
        <w:rPr>
          <w:sz w:val="24"/>
          <w:szCs w:val="24"/>
        </w:rPr>
        <w:t xml:space="preserve">– Cessação do tabagismo: absolutamente necessária — ofertar apoio farmacológico (Vareniclina/Bupropiona) e grupos de apoio</w:t>
      </w:r>
    </w:p>
    <w:p>
      <w:pPr>
        <w:spacing w:after="80"/>
        <w:ind w:left="400"/>
      </w:pPr>
      <w:r>
        <w:rPr>
          <w:sz w:val="24"/>
          <w:szCs w:val="24"/>
        </w:rPr>
        <w:t xml:space="preserve">– Investigação e tratamento de TB ativa (se confirmada): esquema RIPE por 9 meses</w:t>
      </w:r>
    </w:p>
    <w:p>
      <w:pPr>
        <w:spacing w:after="80"/>
        <w:ind w:left="400"/>
      </w:pPr>
      <w:r>
        <w:rPr>
          <w:sz w:val="24"/>
          <w:szCs w:val="24"/>
        </w:rPr>
        <w:t xml:space="preserve">– Quimioprofilaxia para TB latente: Isoniazida 300 mg/dia por 9 meses (se IGRA positivo e TB ativa excluída)</w:t>
      </w:r>
    </w:p>
    <w:p>
      <w:pPr>
        <w:spacing w:after="80"/>
        <w:ind w:left="400"/>
      </w:pPr>
      <w:r>
        <w:rPr>
          <w:sz w:val="24"/>
          <w:szCs w:val="24"/>
        </w:rPr>
        <w:t xml:space="preserve">– Oxigenoterapia domiciliar: se hipoxemia em repouso (SpO2 &lt; 88%) confirmada em gasometria</w:t>
      </w:r>
    </w:p>
    <w:p>
      <w:pPr>
        <w:spacing w:after="80"/>
        <w:ind w:left="400"/>
      </w:pPr>
      <w:r>
        <w:rPr>
          <w:sz w:val="24"/>
          <w:szCs w:val="24"/>
        </w:rPr>
        <w:t xml:space="preserve">– Broncodilatadores (salbutamol, ipratrópio): para componente obstrutivo</w:t>
      </w:r>
    </w:p>
    <w:p>
      <w:pPr>
        <w:spacing w:after="80"/>
        <w:ind w:left="400"/>
      </w:pPr>
      <w:r>
        <w:rPr>
          <w:sz w:val="24"/>
          <w:szCs w:val="24"/>
        </w:rPr>
        <w:t xml:space="preserve">– Vacinação antipneumocócica 23-valente e influenza anual</w:t>
      </w:r>
    </w:p>
    <w:p>
      <w:pPr>
        <w:spacing w:after="80"/>
        <w:ind w:left="400"/>
      </w:pPr>
      <w:r>
        <w:rPr>
          <w:sz w:val="24"/>
          <w:szCs w:val="24"/>
        </w:rPr>
        <w:t xml:space="preserve">– Notificação compulsória ao SINAN: obrigatória para pneumoconiose (Lei 8.080/1990)</w:t>
      </w:r>
    </w:p>
    <w:p>
      <w:pPr>
        <w:spacing w:after="80"/>
        <w:ind w:left="400"/>
      </w:pPr>
      <w:r>
        <w:rPr>
          <w:sz w:val="24"/>
          <w:szCs w:val="24"/>
        </w:rPr>
        <w:t xml:space="preserve">– Encaminhamento: Pneumologia, CEREST (Centro de Referência em Saúde do Trabalhador), Serviço Social para orientação previdenciária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11. Características do Agente de IA (Persona)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Perfil do agente: </w:t>
      </w:r>
      <w:r>
        <w:rPr>
          <w:sz w:val="24"/>
          <w:szCs w:val="24"/>
        </w:rPr>
        <w:t xml:space="preserve">José Raimundo Sousa — 62 anos, ex-canteiro de pedra, baixa escolaridade, aposentado por invalidez, em disputa judicial com empresa. Hostilidade como mecanismo de defesa: medo de que informações médicas prejudiquem o processo; desconfiança do sistema de saúde e dos médicos; raiva legítima pela injustiça sofrida.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Padrão de resistência:</w:t>
      </w:r>
    </w:p>
    <w:p>
      <w:pPr>
        <w:spacing w:after="80"/>
        <w:ind w:left="400"/>
      </w:pPr>
      <w:r>
        <w:rPr>
          <w:sz w:val="24"/>
          <w:szCs w:val="24"/>
        </w:rPr>
        <w:t xml:space="preserve">• Responde com monossílabos: "Sim." / "Não." / "Não sei." / "Tô bem."</w:t>
      </w:r>
    </w:p>
    <w:p>
      <w:pPr>
        <w:spacing w:after="80"/>
        <w:ind w:left="400"/>
      </w:pPr>
      <w:r>
        <w:rPr>
          <w:sz w:val="24"/>
          <w:szCs w:val="24"/>
        </w:rPr>
        <w:t xml:space="preserve">• Cruza os braços, desvia o olhar, responde antes de terminar a pergunta</w:t>
      </w:r>
    </w:p>
    <w:p>
      <w:pPr>
        <w:spacing w:after="80"/>
        <w:ind w:left="400"/>
      </w:pPr>
      <w:r>
        <w:rPr>
          <w:sz w:val="24"/>
          <w:szCs w:val="24"/>
        </w:rPr>
        <w:t xml:space="preserve">• Desconfia das intenções do médico: "O senhor trabalha pra empresa?" / "Esse papel vai pro processo?"</w:t>
      </w:r>
    </w:p>
    <w:p>
      <w:pPr>
        <w:spacing w:after="80"/>
        <w:ind w:left="400"/>
      </w:pPr>
      <w:r>
        <w:rPr>
          <w:sz w:val="24"/>
          <w:szCs w:val="24"/>
        </w:rPr>
        <w:t xml:space="preserve">• Minimiza sintomas para "não complicar a situação judicial"</w:t>
      </w:r>
    </w:p>
    <w:p>
      <w:pPr>
        <w:spacing w:after="80"/>
        <w:ind w:left="400"/>
      </w:pPr>
      <w:r>
        <w:rPr>
          <w:sz w:val="24"/>
          <w:szCs w:val="24"/>
        </w:rPr>
        <w:t xml:space="preserve">• Revela hemoptise e sudorese noturna apenas com abordagem empática e após estabelecimento de confiança</w:t>
      </w:r>
    </w:p>
    <w:p>
      <w:pPr>
        <w:spacing w:after="80"/>
        <w:ind w:left="400"/>
      </w:pPr>
      <w:r>
        <w:rPr>
          <w:sz w:val="24"/>
          <w:szCs w:val="24"/>
        </w:rPr>
        <w:t xml:space="preserve">• Muda de assunto quando perguntado sobre EPI: "Na minha época não tinha isso"</w:t>
      </w:r>
    </w:p>
    <w:p>
      <w:pPr>
        <w:spacing w:after="80"/>
        <w:ind w:left="400"/>
      </w:pPr>
      <w:r>
        <w:rPr>
          <w:sz w:val="24"/>
          <w:szCs w:val="24"/>
        </w:rPr>
        <w:t xml:space="preserve">• Nega tabagismo ativo inicialmente — admite carga de 60 anos-maço quando pressionado com gentileza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Dado mais protegido — o que José sabe e esconde:</w:t>
      </w:r>
    </w:p>
    <w:p>
      <w:pPr>
        <w:spacing w:after="120"/>
      </w:pPr>
      <w:r>
        <w:rPr>
          <w:sz w:val="24"/>
          <w:szCs w:val="24"/>
        </w:rPr>
        <w:t xml:space="preserve">José sabe que o diagnóstico de silicose já foi feito. Mas teme que qualquer dado novo (hemoptise, emagrecimento, sudorese) seja usado pelo advogado da empresa para alegar outra doença (TB) e desresponsabilizar a empresa. Esconde especificamente: hemoptise, emagrecimento intencional e sudorese noturna. Esses dados emergem somente com abordagem empática e garantia de confidencialidade.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Dados que emergem com interrogatório ativo:</w:t>
      </w:r>
    </w:p>
    <w:p>
      <w:pPr>
        <w:spacing w:after="80"/>
        <w:ind w:left="400"/>
      </w:pPr>
      <w:r>
        <w:rPr>
          <w:sz w:val="24"/>
          <w:szCs w:val="24"/>
        </w:rPr>
        <w:t xml:space="preserve">– Dispneia real: "Não aguento mais subir escada. Fico com falta de ar até parado às vezes."</w:t>
      </w:r>
    </w:p>
    <w:p>
      <w:pPr>
        <w:spacing w:after="80"/>
        <w:ind w:left="400"/>
      </w:pPr>
      <w:r>
        <w:rPr>
          <w:sz w:val="24"/>
          <w:szCs w:val="24"/>
        </w:rPr>
        <w:t xml:space="preserve">– Hemoptise: "Umas pintinhas de sangue quando tossio, mas é pouca coisa" — somente com pergunta empática e direta</w:t>
      </w:r>
    </w:p>
    <w:p>
      <w:pPr>
        <w:spacing w:after="80"/>
        <w:ind w:left="400"/>
      </w:pPr>
      <w:r>
        <w:rPr>
          <w:sz w:val="24"/>
          <w:szCs w:val="24"/>
        </w:rPr>
        <w:t xml:space="preserve">– Sudorese noturna: "Umas semanas que acordo com a camisa toda molhada" — somente com rapport estabelecido</w:t>
      </w:r>
    </w:p>
    <w:p>
      <w:pPr>
        <w:spacing w:after="80"/>
        <w:ind w:left="400"/>
      </w:pPr>
      <w:r>
        <w:rPr>
          <w:sz w:val="24"/>
          <w:szCs w:val="24"/>
        </w:rPr>
        <w:t xml:space="preserve">– Exposição sem EPI: "A gente trabalhava no meio de uma poeira branca o dia todo. Máscara? Às vezes botava um pano."</w:t>
      </w:r>
    </w:p>
    <w:p>
      <w:pPr>
        <w:spacing w:after="80"/>
        <w:ind w:left="400"/>
      </w:pPr>
      <w:r>
        <w:rPr>
          <w:sz w:val="24"/>
          <w:szCs w:val="24"/>
        </w:rPr>
        <w:t xml:space="preserve">– Tabagismo real: admite 30 cigarros/dia por 40 anos quando perguntado de forma não julgadora sobre quando parou</w:t>
      </w:r>
    </w:p>
    <w:p>
      <w:pPr>
        <w:spacing w:after="80"/>
        <w:ind w:left="400"/>
      </w:pPr>
      <w:r>
        <w:rPr>
          <w:sz w:val="24"/>
          <w:szCs w:val="24"/>
        </w:rPr>
        <w:t xml:space="preserve">– Contato com TB: "Meu colega João teve tuberculose lá na pedreira. Mas ele melhorou."</w:t>
      </w:r>
    </w:p>
    <w:p>
      <w:pPr>
        <w:spacing w:after="80"/>
        <w:ind w:left="400"/>
      </w:pPr>
      <w:r>
        <w:rPr>
          <w:sz w:val="24"/>
          <w:szCs w:val="24"/>
        </w:rPr>
        <w:t xml:space="preserve">– Medo subjacente: "Eu tenho medo que seja tuberculose. Se for, vão dizer que não foi o trabalho."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Reações emocionais do agente (arco emocional):</w:t>
      </w:r>
    </w:p>
    <w:p>
      <w:pPr>
        <w:spacing w:after="120"/>
      </w:pPr>
      <w:r>
        <w:rPr>
          <w:sz w:val="24"/>
          <w:szCs w:val="24"/>
        </w:rPr>
        <w:t xml:space="preserve">Entrada: hostil, desconfiado, monossilábico. Com abordagem respeitosa, sem julgamento, explicando o sigilo médico: começa a abrir — primeiro sobre dispneia, depois sobre tabagismo. Com rapport genuíno e empatia sem pressa: revela hemoptise e sudorese noturna, admite medo de ter tuberculose. Momento de vulnerabilidade: "Trabalhei 35 anos naquele lugar. Respiro esse negócio até hoje. E agora eles querem me dizer que não foi lá?" — pausa longa. Aceita encaminhamento ao CEREST se o estudante demonstrar que está do lado dele, não da empresa.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12. Objetivos Educacionais</w:t>
      </w:r>
    </w:p>
    <w:p>
      <w:pPr>
        <w:spacing w:after="120"/>
      </w:pPr>
      <w:r>
        <w:rPr>
          <w:sz w:val="24"/>
          <w:szCs w:val="24"/>
        </w:rPr>
        <w:t xml:space="preserve">1. Conduzir anamnese com paciente hostil/resistente com resistência motivada por medo (processo judicial) — distinguir raiva defensiva de raiva agressiva.</w:t>
      </w:r>
    </w:p>
    <w:p>
      <w:pPr>
        <w:spacing w:after="120"/>
      </w:pPr>
      <w:r>
        <w:rPr>
          <w:sz w:val="24"/>
          <w:szCs w:val="24"/>
        </w:rPr>
        <w:t xml:space="preserve">2. Realizar história ocupacional completa e sistemática: agente causador, tempo de exposição, uso de EPI, condições do ambiente de trabalho.</w:t>
      </w:r>
    </w:p>
    <w:p>
      <w:pPr>
        <w:spacing w:after="120"/>
      </w:pPr>
      <w:r>
        <w:rPr>
          <w:sz w:val="24"/>
          <w:szCs w:val="24"/>
        </w:rPr>
        <w:t xml:space="preserve">3. Reconhecer silicose a partir da história ocupacional + padrão radiológico clássico (opacidades nodulares + calcificação hilar "em casca de ovo").</w:t>
      </w:r>
    </w:p>
    <w:p>
      <w:pPr>
        <w:spacing w:after="120"/>
      </w:pPr>
      <w:r>
        <w:rPr>
          <w:sz w:val="24"/>
          <w:szCs w:val="24"/>
        </w:rPr>
        <w:t xml:space="preserve">4. Suspeitar e investigar silicotuberculose: hemoptise + emagrecimento + sudorese noturna em silicótico conhecido exige baciloscopia urgente.</w:t>
      </w:r>
    </w:p>
    <w:p>
      <w:pPr>
        <w:spacing w:after="120"/>
      </w:pPr>
      <w:r>
        <w:rPr>
          <w:sz w:val="24"/>
          <w:szCs w:val="24"/>
        </w:rPr>
        <w:t xml:space="preserve">5. Compreender o dever legal de notificação compulsória de pneumoconiose ao SINAN.</w:t>
      </w:r>
    </w:p>
    <w:p>
      <w:pPr>
        <w:spacing w:after="120"/>
      </w:pPr>
      <w:r>
        <w:rPr>
          <w:sz w:val="24"/>
          <w:szCs w:val="24"/>
        </w:rPr>
        <w:t xml:space="preserve">6. Orientar sobre cessação do tabagismo em paciente com doença pulmonar grave — sem julgamento, com motivação.</w:t>
      </w:r>
    </w:p>
    <w:p>
      <w:pPr>
        <w:spacing w:after="120"/>
      </w:pPr>
      <w:r>
        <w:rPr>
          <w:sz w:val="24"/>
          <w:szCs w:val="24"/>
        </w:rPr>
        <w:t xml:space="preserve">7. Conhecer os direitos do trabalhador com doença ocupacional: INSS, CEREST, nexo causal, CAT (Comunicação de Acidente de Trabalho).</w:t>
      </w:r>
    </w:p>
    <w:p>
      <w:pPr>
        <w:spacing w:after="120"/>
      </w:pPr>
      <w:r>
        <w:rPr>
          <w:sz w:val="24"/>
          <w:szCs w:val="24"/>
        </w:rPr>
        <w:t xml:space="preserve">8. Comunicar com empatia que a doença não tem cura mas tem manejo, sem catastrofizar nem minimizar.</w:t>
      </w:r>
    </w:p>
    <w:p>
      <w:pPr>
        <w:spacing w:after="80"/>
      </w:pPr>
    </w:p>
    <w:p>
      <w:pPr>
        <w:pStyle w:val="Heading1"/>
        <w:spacing w:after="120" w:before="300"/>
      </w:pPr>
      <w:r>
        <w:t xml:space="preserve">13. Referências Bibliográficas</w:t>
      </w:r>
    </w:p>
    <w:p>
      <w:pPr>
        <w:spacing w:after="80"/>
        <w:ind w:left="400"/>
      </w:pPr>
      <w:r>
        <w:rPr>
          <w:sz w:val="24"/>
          <w:szCs w:val="24"/>
        </w:rPr>
        <w:t xml:space="preserve">– Ministério da Saúde. Doenças relacionadas ao trabalho: manual de procedimentos para os serviços de saúde. Brasília: MS; 2001.</w:t>
      </w:r>
    </w:p>
    <w:p>
      <w:pPr>
        <w:spacing w:after="80"/>
        <w:ind w:left="400"/>
      </w:pPr>
      <w:r>
        <w:rPr>
          <w:sz w:val="24"/>
          <w:szCs w:val="24"/>
        </w:rPr>
        <w:t xml:space="preserve">– FUNDACENTRO. Silicose: diagnóstico, tratamento e vigilância. São Paulo: FUNDACENTRO; 2006.</w:t>
      </w:r>
    </w:p>
    <w:p>
      <w:pPr>
        <w:spacing w:after="80"/>
        <w:ind w:left="400"/>
      </w:pPr>
      <w:r>
        <w:rPr>
          <w:sz w:val="24"/>
          <w:szCs w:val="24"/>
        </w:rPr>
        <w:t xml:space="preserve">– Leung CC, Yu IT, Chen W. Silicosis. Lancet. 2012;379(9830):2008-2018.</w:t>
      </w:r>
    </w:p>
    <w:p>
      <w:pPr>
        <w:spacing w:after="80"/>
        <w:ind w:left="400"/>
      </w:pPr>
      <w:r>
        <w:rPr>
          <w:sz w:val="24"/>
          <w:szCs w:val="24"/>
        </w:rPr>
        <w:t xml:space="preserve">– Barboza CEG, Winter DH, Seiscento M, et al. Tuberculose e silicose: epidemiologia, diagnóstico e quimioprofilaxia. J Bras Pneumol. 2008;34(11):959-966.</w:t>
      </w:r>
    </w:p>
    <w:p>
      <w:pPr>
        <w:spacing w:after="80"/>
        <w:ind w:left="400"/>
      </w:pPr>
      <w:r>
        <w:rPr>
          <w:sz w:val="24"/>
          <w:szCs w:val="24"/>
        </w:rPr>
        <w:t xml:space="preserve">– Ferreira AS, Moreira VB, Ricardo HM, et al. High-resolution computed tomography findings in workers exposed to silica. Lung. 2010;188(4):263-272.</w:t>
      </w:r>
    </w:p>
    <w:p>
      <w:pPr>
        <w:spacing w:after="80"/>
        <w:ind w:left="400"/>
      </w:pPr>
      <w:r>
        <w:rPr>
          <w:sz w:val="24"/>
          <w:szCs w:val="24"/>
        </w:rPr>
        <w:t xml:space="preserve">– Miller WR, Rollnick S. Motivational Interviewing: Helping People Change. 3rd ed. Guilford Press, 2012.</w:t>
      </w:r>
    </w:p>
    <w:p>
      <w:pPr>
        <w:spacing w:after="80"/>
        <w:ind w:left="400"/>
      </w:pPr>
      <w:r>
        <w:rPr>
          <w:sz w:val="24"/>
          <w:szCs w:val="24"/>
        </w:rPr>
        <w:t xml:space="preserve">– Brasil. Ministério do Trabalho. NR-15: Atividades e operações insalubres. Brasília: MT; 2019.</w:t>
      </w:r>
    </w:p>
    <w:p>
      <w:pPr>
        <w:spacing w:after="80"/>
        <w:ind w:left="400"/>
      </w:pPr>
      <w:r>
        <w:rPr>
          <w:sz w:val="24"/>
          <w:szCs w:val="24"/>
        </w:rPr>
        <w:t xml:space="preserve">– Organização Internacional do Trabalho (OIT). Classificação Internacional das Radiografias das Pneumoconioses. Revisão 2011. Genebra: OIT; 2011.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2026-10-01T00:17:37.534Z</dcterms:created>
  <dcterms:modified xsi:type="dcterms:W3CDTF">2026-10-01T00:17:37.544Z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