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8579" w14:textId="77777777" w:rsidR="009366D3" w:rsidRDefault="002E6038">
      <w:pPr>
        <w:pStyle w:val="Ttulo1"/>
        <w:spacing w:before="300" w:after="120"/>
      </w:pPr>
      <w:r>
        <w:t>PACIENTE VIRTUAL — CASO 38</w:t>
      </w:r>
    </w:p>
    <w:p w14:paraId="0E00857B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Eixo A: </w:t>
      </w:r>
      <w:r>
        <w:rPr>
          <w:sz w:val="24"/>
          <w:szCs w:val="24"/>
        </w:rPr>
        <w:t>Geniturinário / Oncológico</w:t>
      </w:r>
    </w:p>
    <w:p w14:paraId="0E00857C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ixo B: </w:t>
      </w:r>
      <w:r>
        <w:rPr>
          <w:sz w:val="24"/>
          <w:szCs w:val="24"/>
        </w:rPr>
        <w:t>Perfil comunicacional: Resistente / Hostil</w:t>
      </w:r>
    </w:p>
    <w:p w14:paraId="0E00857D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Eixo C: </w:t>
      </w:r>
      <w:r>
        <w:rPr>
          <w:sz w:val="24"/>
          <w:szCs w:val="24"/>
        </w:rPr>
        <w:t>Homem, 72 anos, pardo — baixo letramento (ensino fundamental incompleto) — renda média (aposentadoria)</w:t>
      </w:r>
    </w:p>
    <w:p w14:paraId="0E00857E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Diagnóstico principal: </w:t>
      </w:r>
      <w:r>
        <w:rPr>
          <w:sz w:val="24"/>
          <w:szCs w:val="24"/>
        </w:rPr>
        <w:t>Câncer de próstata localmente avançado (suspeita de T3N1 — aguarda estadiamento completo), Gleason 8 (4+4), PSA 85 ng/mL</w:t>
      </w:r>
    </w:p>
    <w:p w14:paraId="0E00857F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Diagnóstico secundário: </w:t>
      </w:r>
      <w:r>
        <w:rPr>
          <w:sz w:val="24"/>
          <w:szCs w:val="24"/>
        </w:rPr>
        <w:t>Hipertrofia prostática benigna subjacente + dor lombar direita (suspeita de metástase óssea a investigar)</w:t>
      </w:r>
    </w:p>
    <w:p w14:paraId="0E008580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Queixa principal: </w:t>
      </w:r>
      <w:r>
        <w:rPr>
          <w:sz w:val="24"/>
          <w:szCs w:val="24"/>
        </w:rPr>
        <w:t>Jato urinário fraco há cerca de 1 ano</w:t>
      </w:r>
    </w:p>
    <w:p w14:paraId="0E008581" w14:textId="77777777" w:rsidR="009366D3" w:rsidRDefault="009366D3">
      <w:pPr>
        <w:spacing w:after="80"/>
      </w:pPr>
    </w:p>
    <w:p w14:paraId="0E008582" w14:textId="77777777" w:rsidR="009366D3" w:rsidRDefault="002E6038">
      <w:pPr>
        <w:pStyle w:val="Ttulo1"/>
        <w:spacing w:before="300" w:after="120"/>
      </w:pPr>
      <w:r>
        <w:t>2. CONTEXTO CLÍNICO PARA O FACILITADOR</w:t>
      </w:r>
    </w:p>
    <w:p w14:paraId="0E008583" w14:textId="77777777" w:rsidR="009366D3" w:rsidRDefault="002E6038">
      <w:pPr>
        <w:pStyle w:val="Ttulo2"/>
        <w:spacing w:before="200" w:after="80"/>
      </w:pPr>
      <w:r>
        <w:t>Resumo do caso</w:t>
      </w:r>
    </w:p>
    <w:p w14:paraId="0E008584" w14:textId="77777777" w:rsidR="009366D3" w:rsidRDefault="002E6038">
      <w:pPr>
        <w:spacing w:after="120"/>
      </w:pPr>
      <w:r>
        <w:rPr>
          <w:sz w:val="24"/>
          <w:szCs w:val="24"/>
        </w:rPr>
        <w:t>Antônio Gomes Ferreira, 72 anos, aposentado (ex-agricultor e vaqueiro), morador de Floriano-PI, veio à consulta acompanhado do filho mais novo (Fernando, 38 anos), que o convenceu a ir ao médico após notar que o pai estava emagrecendo e reclamando de dor nas costas. Antônio chega resistente, diz que "veio porque o menino ficou enchendo o saco" e que "homem velho tem esses problemas mesmo". O jato urinário está fraco há 1 ano, com noctúria intensa, mas ele não buscou ajuda antes por vergonha e por machismo.</w:t>
      </w:r>
    </w:p>
    <w:p w14:paraId="0E008585" w14:textId="77777777" w:rsidR="009366D3" w:rsidRDefault="002E6038">
      <w:pPr>
        <w:spacing w:after="120"/>
      </w:pPr>
      <w:r>
        <w:rPr>
          <w:sz w:val="24"/>
          <w:szCs w:val="24"/>
        </w:rPr>
        <w:t>O quadro clínico é sugestivo de câncer de próstata localmente avançado: PSA 85 ng/mL (colhido na UBS de Floriano pelo filho), sintomas obstrutivos do baixo trato urinário há 1 ano, perda de peso de 6 kg em 4 meses e dor lombar direita de início mais recente (suspeita de metástase óssea lombar/sacral — emergência relativa se houver sinais de compressão medular). Antônio evita falar sobre sintomas urológicos, recusa veementemente o toque retal ("isso não") e acredita que "mexer no tumor faz ele se espalhar ma</w:t>
      </w:r>
      <w:r>
        <w:rPr>
          <w:sz w:val="24"/>
          <w:szCs w:val="24"/>
        </w:rPr>
        <w:t>is rápido" — mito que o estudante deve desmistificar com respeito.</w:t>
      </w:r>
    </w:p>
    <w:p w14:paraId="0E008586" w14:textId="77777777" w:rsidR="009366D3" w:rsidRDefault="002E6038">
      <w:pPr>
        <w:pStyle w:val="Ttulo2"/>
        <w:spacing w:before="200" w:after="80"/>
      </w:pPr>
      <w:r>
        <w:t>Fisiopatologia relevante</w:t>
      </w:r>
    </w:p>
    <w:p w14:paraId="0E008587" w14:textId="77777777" w:rsidR="009366D3" w:rsidRDefault="002E6038">
      <w:pPr>
        <w:spacing w:after="120"/>
      </w:pPr>
      <w:r>
        <w:rPr>
          <w:sz w:val="24"/>
          <w:szCs w:val="24"/>
        </w:rPr>
        <w:t xml:space="preserve">O câncer de próstata é o segundo tumor sólido mais comum em homens no Brasil (INCA 2023). Origina-se predominantemente nas células glandulares da zona periférica da próstata. A progressão local leva a compressão da uretra prostática, causando os sintomas obstrutivos do baixo trato urinário (STOBU): jato fraco, hesitação miccional, gotejamento terminal, sensação de esvaziamento incompleto, noctúria. O PSA (antígeno prostático específico) é produzido pelas células epiteliais prostáticas e se eleva no câncer, </w:t>
      </w:r>
      <w:r>
        <w:rPr>
          <w:sz w:val="24"/>
          <w:szCs w:val="24"/>
        </w:rPr>
        <w:t>na hipertrofia benigna e na prostatite — mas valores &gt; 10 ng/mL têm alta associação com malignidade e valores &gt; 20 ng/mL sugerem doença extralocal.</w:t>
      </w:r>
    </w:p>
    <w:p w14:paraId="0E008588" w14:textId="77777777" w:rsidR="009366D3" w:rsidRDefault="002E6038">
      <w:pPr>
        <w:spacing w:after="120"/>
      </w:pPr>
      <w:r>
        <w:rPr>
          <w:sz w:val="24"/>
          <w:szCs w:val="24"/>
        </w:rPr>
        <w:t>O escore de Gleason (atualmente expresso como ISUP Grade Group) estratifica o comportamento tumoral: Gleason 8 (4+4) corresponde ao ISUP Grupo 4 — tumor de alto grau, com elevada probabilidade de extensão extraprostática e metástases. As metástases ósseas do câncer de próstata são tipicamente osteoblásticas (escleróticas) e acometem preferencialmente coluna vertebral, pelve e costelas. A dor lombar persistente em homem idoso com PSA elevado deve levantar suspeita de metástase óssea — a cintilografia óssea é</w:t>
      </w:r>
      <w:r>
        <w:rPr>
          <w:sz w:val="24"/>
          <w:szCs w:val="24"/>
        </w:rPr>
        <w:t xml:space="preserve"> o exame de rastreamento; a TC e a RM definem melhor a extensão.</w:t>
      </w:r>
    </w:p>
    <w:p w14:paraId="0E008589" w14:textId="77777777" w:rsidR="009366D3" w:rsidRDefault="002E6038">
      <w:pPr>
        <w:spacing w:after="120"/>
      </w:pPr>
      <w:r>
        <w:rPr>
          <w:sz w:val="24"/>
          <w:szCs w:val="24"/>
        </w:rPr>
        <w:t>Emergência relativa: síndrome de compressão medular epidural por metástase vertebral — dor lombar progressiva + fraqueza/parestesia em membros inferiores + disfunção vesical/intestinal = emergência neurocirúrgica. O estudante deve rastrear esses sinais ativamente.</w:t>
      </w:r>
    </w:p>
    <w:p w14:paraId="0E00858A" w14:textId="77777777" w:rsidR="009366D3" w:rsidRDefault="002E6038">
      <w:pPr>
        <w:pStyle w:val="Ttulo2"/>
        <w:spacing w:before="200" w:after="80"/>
      </w:pPr>
      <w:r>
        <w:t>Dados que só emergem quando ativamente interrogados</w:t>
      </w:r>
    </w:p>
    <w:p w14:paraId="0E00858B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Hematúria macroscópica ocasional há 3 meses — "achei que era do esforço no campo, passou sozinha." Nunca relatou a nenhum médico.</w:t>
      </w:r>
    </w:p>
    <w:p w14:paraId="0E00858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Dor lombar direita progressiva há 2 meses — descrita como "doída nas costas do lado direito que não passa nem com pomada". Piora ao deitar à noite. Não irradiada para membros inferiores por enquanto. (Suspeita de metástase sacral/ilíaca direita)</w:t>
      </w:r>
    </w:p>
    <w:p w14:paraId="0E00858D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Noctúria 4-5 vezes por noite — "acho que é porque bebo muita água à tarde." Está causando privação de sono.</w:t>
      </w:r>
    </w:p>
    <w:p w14:paraId="0E00858E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Perda de apetite e perda de peso de ~6 kg em 4 meses — "a comida perdeu o gosto."</w:t>
      </w:r>
    </w:p>
    <w:p w14:paraId="0E00858F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Jato urinário fraco com gotejamento terminal e sensação de bexiga cheia após urinar — minimiza: "É da prostata mesmo, todo homem velho tem."</w:t>
      </w:r>
    </w:p>
    <w:p w14:paraId="0E008590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Consultou o rezador da cidade há 6 meses para a dor lombar — obteve algum alívio temporário com massagem — veio ao médico só agora</w:t>
      </w:r>
    </w:p>
    <w:p w14:paraId="0E008591" w14:textId="77777777" w:rsidR="009366D3" w:rsidRDefault="002E6038">
      <w:pPr>
        <w:spacing w:after="100"/>
      </w:pPr>
      <w:r>
        <w:rPr>
          <w:i/>
          <w:iCs/>
          <w:color w:val="555555"/>
          <w:sz w:val="22"/>
          <w:szCs w:val="22"/>
        </w:rPr>
        <w:t>Nota ao facilitador: Antônio recusa categoricamente o toque retal no primeiro contato. O estudante deve negociar com respeito, explicar a necessidade e, se necessário, adiar para depois de ganhar a confiança. O PSA 85 ng/mL já justifica biópsia guiada por imagem mesmo sem toque retal. Não forçar o exame — isso quebraria o vínculo terapêutico.</w:t>
      </w:r>
    </w:p>
    <w:p w14:paraId="0E008592" w14:textId="77777777" w:rsidR="009366D3" w:rsidRDefault="009366D3">
      <w:pPr>
        <w:spacing w:after="80"/>
      </w:pPr>
    </w:p>
    <w:p w14:paraId="0E008593" w14:textId="77777777" w:rsidR="009366D3" w:rsidRDefault="002E6038">
      <w:pPr>
        <w:pStyle w:val="Ttulo1"/>
        <w:spacing w:before="300" w:after="120"/>
      </w:pPr>
      <w:r>
        <w:t>3. QUEIXA PRINCIPAL</w:t>
      </w:r>
    </w:p>
    <w:p w14:paraId="0E008594" w14:textId="40C299C2" w:rsidR="009366D3" w:rsidRDefault="002E6038">
      <w:pPr>
        <w:spacing w:after="100"/>
      </w:pPr>
      <w:r>
        <w:rPr>
          <w:i/>
          <w:iCs/>
          <w:sz w:val="24"/>
          <w:szCs w:val="24"/>
        </w:rPr>
        <w:t xml:space="preserve">"Filho, meu xixi ficou fraco. </w:t>
      </w:r>
    </w:p>
    <w:p w14:paraId="0E008595" w14:textId="77777777" w:rsidR="009366D3" w:rsidRDefault="009366D3">
      <w:pPr>
        <w:spacing w:after="80"/>
      </w:pPr>
    </w:p>
    <w:p w14:paraId="0E008596" w14:textId="77777777" w:rsidR="009366D3" w:rsidRDefault="002E6038">
      <w:pPr>
        <w:pStyle w:val="Ttulo1"/>
        <w:spacing w:before="300" w:after="120"/>
      </w:pPr>
      <w:r>
        <w:t>4. HISTÓRIA DA DOENÇA ATUAL</w:t>
      </w:r>
    </w:p>
    <w:p w14:paraId="0E008597" w14:textId="77777777" w:rsidR="009366D3" w:rsidRDefault="002E6038">
      <w:pPr>
        <w:spacing w:after="120"/>
      </w:pPr>
      <w:r>
        <w:rPr>
          <w:sz w:val="24"/>
          <w:szCs w:val="24"/>
        </w:rPr>
        <w:t>Antônio relata que há cerca de 1 ano o jato urinário foi ficando progressivamente mais fraco. Tem dificuldade para iniciar a micção (hesitação), o jato é fino e com gotejamento no final, e frequentemente sente que a bexiga não esvaziou completamente. Levanta 4-5 vezes à noite para urinar, o que está prejudicando o sono. Atribui tudo à "próstata que cresceu, como todo homem velho". Não buscou atendimento por "vergonha" e por acreditar ser "coisa normal da idade".</w:t>
      </w:r>
    </w:p>
    <w:p w14:paraId="0E008598" w14:textId="77777777" w:rsidR="009366D3" w:rsidRDefault="002E6038">
      <w:pPr>
        <w:spacing w:after="120"/>
      </w:pPr>
      <w:r>
        <w:rPr>
          <w:sz w:val="24"/>
          <w:szCs w:val="24"/>
        </w:rPr>
        <w:t>Há 2 meses começou a sentir dor nas costas do lado direito, constante, que piora à noite e não melhora com pomadas ou ibuprofeno. Perguntado sobre hematúria, admite ter notado urina avermelhada em 2 ocasiões nos últimos 3 meses, mas atribuiu ao esforço físico. Nega disúria. Perdeu cerca de 6 kg nos últimos 4 meses, com diminuição do apetite. Fernando (filho) foi quem percebeu o emagrecimento e insistiu na consulta.</w:t>
      </w:r>
    </w:p>
    <w:p w14:paraId="0E008599" w14:textId="705ECC92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Início dos </w:t>
      </w:r>
      <w:r w:rsidR="00C9504D">
        <w:rPr>
          <w:b/>
          <w:bCs/>
          <w:sz w:val="24"/>
          <w:szCs w:val="24"/>
        </w:rPr>
        <w:t>sintomas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Cerca de 1 ano — progressivo</w:t>
      </w:r>
    </w:p>
    <w:p w14:paraId="0E00859A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Início da dor lombar: </w:t>
      </w:r>
      <w:r>
        <w:rPr>
          <w:sz w:val="24"/>
          <w:szCs w:val="24"/>
        </w:rPr>
        <w:t>Cerca de 2 meses — progressiva, constante, noturna</w:t>
      </w:r>
    </w:p>
    <w:p w14:paraId="0E00859B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Hematúria: </w:t>
      </w:r>
      <w:r>
        <w:rPr>
          <w:sz w:val="24"/>
          <w:szCs w:val="24"/>
        </w:rPr>
        <w:t>Episódica — 2 episódios em 3 meses, macroscópica, autolimitada</w:t>
      </w:r>
    </w:p>
    <w:p w14:paraId="0E00859C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Consultas anteriores: </w:t>
      </w:r>
      <w:r>
        <w:rPr>
          <w:sz w:val="24"/>
          <w:szCs w:val="24"/>
        </w:rPr>
        <w:t>Última consulta médica há "uns 4 ou 5 anos" — para hipertensão. Não faz seguimento regular.</w:t>
      </w:r>
    </w:p>
    <w:p w14:paraId="0E00859D" w14:textId="77777777" w:rsidR="009366D3" w:rsidRDefault="009366D3">
      <w:pPr>
        <w:spacing w:after="80"/>
      </w:pPr>
    </w:p>
    <w:p w14:paraId="0E00859E" w14:textId="77777777" w:rsidR="009366D3" w:rsidRDefault="002E6038">
      <w:pPr>
        <w:pStyle w:val="Ttulo1"/>
        <w:spacing w:before="300" w:after="120"/>
      </w:pPr>
      <w:r>
        <w:t>5. ANTECEDENTES PESSOAIS</w:t>
      </w:r>
    </w:p>
    <w:p w14:paraId="0E00859F" w14:textId="77777777" w:rsidR="009366D3" w:rsidRDefault="002E6038">
      <w:pPr>
        <w:pStyle w:val="Ttulo2"/>
        <w:spacing w:before="200" w:after="80"/>
      </w:pPr>
      <w:r>
        <w:t>Doenças prévias</w:t>
      </w:r>
    </w:p>
    <w:p w14:paraId="0E0085A0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Hipertensão arterial sistêmica — diagnosticada há 8 anos. Em uso irregular de losartana 50 mg/dia: "tomo quando lembro ou quando sinto a cabeça pesada."</w:t>
      </w:r>
    </w:p>
    <w:p w14:paraId="0E0085A1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Não sabe informar outros diagnósticos. Nega diabetes ("nunca me disseram que tinha açúcar"), mas nunca fez glicemia de jejum regularmente.</w:t>
      </w:r>
    </w:p>
    <w:p w14:paraId="0E0085A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antecedente de prostatite, infecção urinária de repetição ou litíase renal</w:t>
      </w:r>
    </w:p>
    <w:p w14:paraId="0E0085A3" w14:textId="77777777" w:rsidR="009366D3" w:rsidRDefault="009366D3">
      <w:pPr>
        <w:spacing w:after="80"/>
      </w:pPr>
    </w:p>
    <w:p w14:paraId="0E0085A4" w14:textId="77777777" w:rsidR="009366D3" w:rsidRDefault="002E6038">
      <w:pPr>
        <w:pStyle w:val="Ttulo2"/>
        <w:spacing w:before="200" w:after="80"/>
      </w:pPr>
      <w:r>
        <w:t>Cirurgias e internações</w:t>
      </w:r>
    </w:p>
    <w:p w14:paraId="0E0085A5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Internação há 15 anos por acidente com maquinário agrícola — fratura de úmero direito, tratada cirurgicamente</w:t>
      </w:r>
    </w:p>
    <w:p w14:paraId="0E0085A6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outras cirurgias</w:t>
      </w:r>
    </w:p>
    <w:p w14:paraId="0E0085A7" w14:textId="77777777" w:rsidR="009366D3" w:rsidRDefault="009366D3">
      <w:pPr>
        <w:spacing w:after="80"/>
      </w:pPr>
    </w:p>
    <w:p w14:paraId="0E0085A8" w14:textId="77777777" w:rsidR="009366D3" w:rsidRDefault="002E6038">
      <w:pPr>
        <w:pStyle w:val="Ttulo2"/>
        <w:spacing w:before="200" w:after="80"/>
      </w:pPr>
      <w:r>
        <w:t>Alergias</w:t>
      </w:r>
    </w:p>
    <w:p w14:paraId="0E0085A9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alergias conhecidas</w:t>
      </w:r>
    </w:p>
    <w:p w14:paraId="0E0085AA" w14:textId="77777777" w:rsidR="009366D3" w:rsidRDefault="009366D3">
      <w:pPr>
        <w:spacing w:after="80"/>
      </w:pPr>
    </w:p>
    <w:p w14:paraId="0E0085AB" w14:textId="77777777" w:rsidR="009366D3" w:rsidRDefault="002E6038">
      <w:pPr>
        <w:pStyle w:val="Ttulo2"/>
        <w:spacing w:before="200" w:after="80"/>
      </w:pPr>
      <w:r>
        <w:t>Medicações em uso</w:t>
      </w:r>
    </w:p>
    <w:p w14:paraId="0E0085A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Losartana 50 mg/dia — uso irregular</w:t>
      </w:r>
    </w:p>
    <w:p w14:paraId="0E0085AD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Dipirona 500 mg — SOS para dor lombar e cefaleia, sem receita</w:t>
      </w:r>
    </w:p>
    <w:p w14:paraId="0E0085AE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uso de finasterida, dutasterida ou alfabloqueadores</w:t>
      </w:r>
    </w:p>
    <w:p w14:paraId="0E0085AF" w14:textId="77777777" w:rsidR="009366D3" w:rsidRDefault="009366D3">
      <w:pPr>
        <w:spacing w:after="80"/>
      </w:pPr>
    </w:p>
    <w:p w14:paraId="0E0085B0" w14:textId="77777777" w:rsidR="009366D3" w:rsidRDefault="002E6038">
      <w:pPr>
        <w:pStyle w:val="Ttulo1"/>
        <w:spacing w:before="300" w:after="120"/>
      </w:pPr>
      <w:r>
        <w:t>6. ANTECEDENTES FAMILIARES</w:t>
      </w:r>
    </w:p>
    <w:p w14:paraId="0E0085B1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Pai — faleceu aos 68 anos; causa não conhecida por Antônio. Filho relata ter ouvido de uma tia que "foi câncer na próstata"</w:t>
      </w:r>
    </w:p>
    <w:p w14:paraId="0E0085B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Irmão mais velho (76 anos) — câncer de próstata diagnosticado há 2 anos, em tratamento (Antônio não sabe qual)</w:t>
      </w:r>
    </w:p>
    <w:p w14:paraId="0E0085B3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Histórico familiar em 1º grau de câncer de próstata — fator de risco relevante (aumenta risco em 2-3x)</w:t>
      </w:r>
    </w:p>
    <w:p w14:paraId="0E0085B4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Mãe — AVC, faleceu aos 74 anos</w:t>
      </w:r>
    </w:p>
    <w:p w14:paraId="0E0085B5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histórico familiar de câncer colorretal, mama ou ovário</w:t>
      </w:r>
    </w:p>
    <w:p w14:paraId="0E0085B6" w14:textId="77777777" w:rsidR="009366D3" w:rsidRDefault="009366D3">
      <w:pPr>
        <w:spacing w:after="80"/>
      </w:pPr>
    </w:p>
    <w:p w14:paraId="0E0085B7" w14:textId="77777777" w:rsidR="009366D3" w:rsidRDefault="002E6038">
      <w:pPr>
        <w:pStyle w:val="Ttulo1"/>
        <w:spacing w:before="300" w:after="120"/>
      </w:pPr>
      <w:r>
        <w:t>7. HÁBITOS DE VIDA</w:t>
      </w:r>
    </w:p>
    <w:p w14:paraId="0E0085B8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Tabagismo: </w:t>
      </w:r>
      <w:r>
        <w:rPr>
          <w:sz w:val="24"/>
          <w:szCs w:val="24"/>
        </w:rPr>
        <w:t>Ex-fumante — 30 anos-maço. Parou há 12 anos.</w:t>
      </w:r>
    </w:p>
    <w:p w14:paraId="0E0085B9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>Cachaça — uso social nos fins de semana. Nega abuso.</w:t>
      </w:r>
    </w:p>
    <w:p w14:paraId="0E0085BA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>Aposentado, mas ainda cuida de uma pequena horta e cria galinhas. Caminha pela propriedade diariamente.</w:t>
      </w:r>
    </w:p>
    <w:p w14:paraId="0E0085BB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>Dieta do interior — feijão, arroz, carne seca, galinha caipira, farinha, mandioca, pouca fruta e verdura</w:t>
      </w:r>
    </w:p>
    <w:p w14:paraId="0E0085BC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Aposentado (rural). Foi vaqueiro por 30 anos e depois agricultor. Mora com a esposa Conceição (68 anos) em Floriano-PI. Filho Fernando mora em Teresina e visitou o pai ao notar as mudanças.</w:t>
      </w:r>
    </w:p>
    <w:p w14:paraId="0E0085BD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Exposição ocupacional: </w:t>
      </w:r>
      <w:r>
        <w:rPr>
          <w:sz w:val="24"/>
          <w:szCs w:val="24"/>
        </w:rPr>
        <w:t>Agrotóxicos organofosforados por longos períodos durante a atividade agrícola — fator de risco adicional investigado para neoplasias</w:t>
      </w:r>
    </w:p>
    <w:p w14:paraId="0E0085BE" w14:textId="77777777" w:rsidR="009366D3" w:rsidRDefault="009366D3">
      <w:pPr>
        <w:spacing w:after="80"/>
      </w:pPr>
    </w:p>
    <w:p w14:paraId="0E0085BF" w14:textId="77777777" w:rsidR="009366D3" w:rsidRDefault="002E6038">
      <w:pPr>
        <w:pStyle w:val="Ttulo1"/>
        <w:spacing w:before="300" w:after="120"/>
      </w:pPr>
      <w:r>
        <w:t>8. REVISÃO DE SISTEMAS</w:t>
      </w:r>
    </w:p>
    <w:p w14:paraId="0E0085C0" w14:textId="77777777" w:rsidR="009366D3" w:rsidRDefault="002E6038">
      <w:pPr>
        <w:pStyle w:val="Ttulo2"/>
        <w:spacing w:before="200" w:after="80"/>
      </w:pPr>
      <w:r>
        <w:t>Geniturinário</w:t>
      </w:r>
    </w:p>
    <w:p w14:paraId="0E0085C1" w14:textId="0F09E98B" w:rsidR="009366D3" w:rsidRDefault="002E6038">
      <w:pPr>
        <w:spacing w:after="80"/>
        <w:ind w:left="400"/>
      </w:pPr>
      <w:r>
        <w:rPr>
          <w:sz w:val="24"/>
          <w:szCs w:val="24"/>
        </w:rPr>
        <w:t>–</w:t>
      </w:r>
      <w:r w:rsidR="00C9504D">
        <w:rPr>
          <w:sz w:val="24"/>
          <w:szCs w:val="24"/>
        </w:rPr>
        <w:t>J</w:t>
      </w:r>
      <w:r>
        <w:rPr>
          <w:sz w:val="24"/>
          <w:szCs w:val="24"/>
        </w:rPr>
        <w:t>ato fraco, hesitação, gotejamento terminal, sensação de esvaziamento incompleto, noctúria 4-5x</w:t>
      </w:r>
    </w:p>
    <w:p w14:paraId="0E0085C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Hematúria macroscópica episódica — 2 episódios, autolimitados</w:t>
      </w:r>
    </w:p>
    <w:p w14:paraId="0E0085C3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disúria ou febre associada à micção</w:t>
      </w:r>
    </w:p>
    <w:p w14:paraId="0E0085C4" w14:textId="4C434653" w:rsidR="009366D3" w:rsidRDefault="002E6038">
      <w:pPr>
        <w:spacing w:after="80"/>
        <w:ind w:left="400"/>
      </w:pPr>
      <w:r>
        <w:rPr>
          <w:sz w:val="24"/>
          <w:szCs w:val="24"/>
        </w:rPr>
        <w:t xml:space="preserve">– Função sexual: disfunção erétil progressiva há 2 anos — nega espontaneamente mas confirma se perguntado diretamente com linguagem simples </w:t>
      </w:r>
    </w:p>
    <w:p w14:paraId="0E0085C5" w14:textId="77777777" w:rsidR="009366D3" w:rsidRDefault="009366D3">
      <w:pPr>
        <w:spacing w:after="80"/>
      </w:pPr>
    </w:p>
    <w:p w14:paraId="0E0085C6" w14:textId="77777777" w:rsidR="009366D3" w:rsidRDefault="002E6038">
      <w:pPr>
        <w:pStyle w:val="Ttulo2"/>
        <w:spacing w:before="200" w:after="80"/>
      </w:pPr>
      <w:r>
        <w:t>Musculoesquelético</w:t>
      </w:r>
    </w:p>
    <w:p w14:paraId="0E0085C7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Dor lombar direita — constante, piora noturna, EVA 6/10, sem irradiação para membros inferiores no momento</w:t>
      </w:r>
    </w:p>
    <w:p w14:paraId="0E0085C8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fraqueza em pernas, dormência, alteração no caminhar — rastrear síndrome de compressão medular</w:t>
      </w:r>
    </w:p>
    <w:p w14:paraId="0E0085C9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dor óssea em outros sítios (costelas, esterno, fêmur)</w:t>
      </w:r>
    </w:p>
    <w:p w14:paraId="0E0085CA" w14:textId="77777777" w:rsidR="009366D3" w:rsidRDefault="009366D3">
      <w:pPr>
        <w:spacing w:after="80"/>
      </w:pPr>
    </w:p>
    <w:p w14:paraId="0E0085CB" w14:textId="77777777" w:rsidR="009366D3" w:rsidRDefault="002E6038">
      <w:pPr>
        <w:pStyle w:val="Ttulo2"/>
        <w:spacing w:before="200" w:after="80"/>
      </w:pPr>
      <w:r>
        <w:t>Constitucional</w:t>
      </w:r>
    </w:p>
    <w:p w14:paraId="0E0085C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Perda de peso involuntária de ~6 kg em 4 meses</w:t>
      </w:r>
    </w:p>
    <w:p w14:paraId="0E0085CD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Anorexia — diminuição do apetite progressiva</w:t>
      </w:r>
    </w:p>
    <w:p w14:paraId="0E0085CE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Fadiga e cansaço além do habitual</w:t>
      </w:r>
    </w:p>
    <w:p w14:paraId="0E0085CF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sudorese noturna intensa</w:t>
      </w:r>
    </w:p>
    <w:p w14:paraId="0E0085D0" w14:textId="77777777" w:rsidR="009366D3" w:rsidRDefault="009366D3">
      <w:pPr>
        <w:spacing w:after="80"/>
      </w:pPr>
    </w:p>
    <w:p w14:paraId="0E0085D1" w14:textId="77777777" w:rsidR="009366D3" w:rsidRDefault="002E6038">
      <w:pPr>
        <w:pStyle w:val="Ttulo2"/>
        <w:spacing w:before="200" w:after="80"/>
      </w:pPr>
      <w:r>
        <w:t>Cardiovascular / respiratório</w:t>
      </w:r>
    </w:p>
    <w:p w14:paraId="0E0085D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dor torácica, dispneia, edema em membros inferiores</w:t>
      </w:r>
    </w:p>
    <w:p w14:paraId="0E0085D3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PA controlada de forma irregular — relata cefaleia ocasional quando "pressão sobe"</w:t>
      </w:r>
    </w:p>
    <w:p w14:paraId="0E0085D4" w14:textId="77777777" w:rsidR="009366D3" w:rsidRDefault="009366D3">
      <w:pPr>
        <w:spacing w:after="80"/>
      </w:pPr>
    </w:p>
    <w:p w14:paraId="0E0085D5" w14:textId="77777777" w:rsidR="009366D3" w:rsidRDefault="002E6038">
      <w:pPr>
        <w:pStyle w:val="Ttulo2"/>
        <w:spacing w:before="200" w:after="80"/>
      </w:pPr>
      <w:r>
        <w:t>Gastrointestinal</w:t>
      </w:r>
    </w:p>
    <w:p w14:paraId="0E0085D6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Constipação nova — evacuação a cada 3-4 dias (antes evacuava diariamente). Nega sangramento retal, dor abdominal intensa ou alteração significativa do calibre das fezes.</w:t>
      </w:r>
    </w:p>
    <w:p w14:paraId="0E0085D7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Nega icterícia ou dor em hipocôndrio direito</w:t>
      </w:r>
    </w:p>
    <w:p w14:paraId="0E0085D8" w14:textId="77777777" w:rsidR="009366D3" w:rsidRDefault="009366D3">
      <w:pPr>
        <w:spacing w:after="80"/>
      </w:pPr>
    </w:p>
    <w:p w14:paraId="0E0085D9" w14:textId="77777777" w:rsidR="009366D3" w:rsidRDefault="002E6038">
      <w:pPr>
        <w:pStyle w:val="Ttulo1"/>
        <w:spacing w:before="300" w:after="120"/>
      </w:pPr>
      <w:r>
        <w:t>9. EXAME FÍSICO</w:t>
      </w:r>
    </w:p>
    <w:p w14:paraId="0E0085DA" w14:textId="77777777" w:rsidR="009366D3" w:rsidRDefault="002E6038">
      <w:pPr>
        <w:pStyle w:val="Ttulo2"/>
        <w:spacing w:before="200" w:after="80"/>
      </w:pPr>
      <w:r>
        <w:t>Dados vitais e antropometria</w:t>
      </w:r>
    </w:p>
    <w:p w14:paraId="0E0085DB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148 × 92 mmHg</w:t>
      </w:r>
    </w:p>
    <w:p w14:paraId="0E0085DC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78 bpm — regular</w:t>
      </w:r>
    </w:p>
    <w:p w14:paraId="0E0085DD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>17 irpm</w:t>
      </w:r>
    </w:p>
    <w:p w14:paraId="0E0085DE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Tax: </w:t>
      </w:r>
      <w:r>
        <w:rPr>
          <w:sz w:val="24"/>
          <w:szCs w:val="24"/>
        </w:rPr>
        <w:t>36,5 °C</w:t>
      </w:r>
    </w:p>
    <w:p w14:paraId="0E0085DF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64 kg (peso habitual referido: 70 kg)</w:t>
      </w:r>
    </w:p>
    <w:p w14:paraId="0E0085E0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1,70 m</w:t>
      </w:r>
    </w:p>
    <w:p w14:paraId="0E0085E1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22,1 kg/m² — peso normal (com perda recente significativa)</w:t>
      </w:r>
    </w:p>
    <w:p w14:paraId="0E0085E2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SatO2: </w:t>
      </w:r>
      <w:r>
        <w:rPr>
          <w:sz w:val="24"/>
          <w:szCs w:val="24"/>
        </w:rPr>
        <w:t>97% em ar ambiente</w:t>
      </w:r>
    </w:p>
    <w:p w14:paraId="0E0085E3" w14:textId="77777777" w:rsidR="009366D3" w:rsidRDefault="009366D3">
      <w:pPr>
        <w:spacing w:after="80"/>
      </w:pPr>
    </w:p>
    <w:p w14:paraId="0E0085E4" w14:textId="77777777" w:rsidR="009366D3" w:rsidRDefault="002E6038">
      <w:pPr>
        <w:pStyle w:val="Ttulo2"/>
        <w:spacing w:before="200" w:after="80"/>
      </w:pPr>
      <w:r>
        <w:t>Aspectos gerais</w:t>
      </w:r>
    </w:p>
    <w:p w14:paraId="0E0085E5" w14:textId="77777777" w:rsidR="009366D3" w:rsidRDefault="002E6038">
      <w:pPr>
        <w:spacing w:after="120"/>
      </w:pPr>
      <w:r>
        <w:rPr>
          <w:sz w:val="24"/>
          <w:szCs w:val="24"/>
        </w:rPr>
        <w:t>Homem idoso, pardo, aparência de idade maior que a referida, emagrecido. Fácies tensa, postura defensiva, braços cruzados. Comunicativo quando sente que o médico o respeita. Pele com discreta palidez cutâneo-mucosa.</w:t>
      </w:r>
    </w:p>
    <w:p w14:paraId="0E0085E6" w14:textId="77777777" w:rsidR="009366D3" w:rsidRDefault="009366D3">
      <w:pPr>
        <w:spacing w:after="80"/>
      </w:pPr>
    </w:p>
    <w:p w14:paraId="0E0085E7" w14:textId="77777777" w:rsidR="009366D3" w:rsidRDefault="002E6038">
      <w:pPr>
        <w:pStyle w:val="Ttulo2"/>
        <w:spacing w:before="200" w:after="80"/>
      </w:pPr>
      <w:r>
        <w:t>Abdome e região suprapúbica</w:t>
      </w:r>
    </w:p>
    <w:p w14:paraId="0E0085E8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Abdome plano, sem visceromegalias palpáveis. Sem dor à palpação profunda.</w:t>
      </w:r>
    </w:p>
    <w:p w14:paraId="0E0085E9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Globo vesical ausente. Percussão: macicez suprapúbica não detectada.</w:t>
      </w:r>
    </w:p>
    <w:p w14:paraId="0E0085EA" w14:textId="77777777" w:rsidR="009366D3" w:rsidRDefault="009366D3">
      <w:pPr>
        <w:spacing w:after="80"/>
      </w:pPr>
    </w:p>
    <w:p w14:paraId="0E0085EB" w14:textId="77777777" w:rsidR="009366D3" w:rsidRDefault="002E6038">
      <w:pPr>
        <w:pStyle w:val="Ttulo2"/>
        <w:spacing w:before="200" w:after="80"/>
      </w:pPr>
      <w:r>
        <w:t>Toque retal (se o estudante conseguir negociar com o paciente)</w:t>
      </w:r>
    </w:p>
    <w:p w14:paraId="0E0085E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Próstata de volume aumentado (estimado &gt; 50 g), consistência pétrea à direita, nódulo palpável no lobo direito, perda da simetria e do sulco mediano. Superfície irregular. ALTAMENTE SUSPEITA para neoplasia.</w:t>
      </w:r>
    </w:p>
    <w:p w14:paraId="0E0085ED" w14:textId="77777777" w:rsidR="009366D3" w:rsidRDefault="002E6038">
      <w:pPr>
        <w:spacing w:after="100"/>
      </w:pPr>
      <w:r>
        <w:rPr>
          <w:i/>
          <w:iCs/>
          <w:color w:val="555555"/>
          <w:sz w:val="22"/>
          <w:szCs w:val="22"/>
        </w:rPr>
        <w:t>Nota ao facilitador: Antônio provavelmente recusará o toque retal no primeiro momento. O estudante deve explicar com respeito e em linguagem simples por que é necessário, reconhecer o desconforto e negociar. Se recusar, documentar e proceder com a investigação pelo PSA + biópsia por fusão/imagem. Não forçar.</w:t>
      </w:r>
    </w:p>
    <w:p w14:paraId="0E0085EE" w14:textId="77777777" w:rsidR="009366D3" w:rsidRDefault="009366D3">
      <w:pPr>
        <w:spacing w:after="80"/>
      </w:pPr>
    </w:p>
    <w:p w14:paraId="0E0085EF" w14:textId="77777777" w:rsidR="009366D3" w:rsidRDefault="002E6038">
      <w:pPr>
        <w:pStyle w:val="Ttulo2"/>
        <w:spacing w:before="200" w:after="80"/>
      </w:pPr>
      <w:r>
        <w:t>Musculoesquelético</w:t>
      </w:r>
    </w:p>
    <w:p w14:paraId="0E0085F0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Dor à palpação da coluna lombar baixa (L4-S1) e da região sacroilíaca direita — pior do que o lado esquerdo</w:t>
      </w:r>
    </w:p>
    <w:p w14:paraId="0E0085F1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Sem déficit motor em membros inferiores no exame atual. Reflexos patelares e aquileus presentes e simétricos.</w:t>
      </w:r>
    </w:p>
    <w:p w14:paraId="0E0085F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Teste de Lasègue: negativo bilateralmente</w:t>
      </w:r>
    </w:p>
    <w:p w14:paraId="0E0085F3" w14:textId="77777777" w:rsidR="009366D3" w:rsidRDefault="009366D3">
      <w:pPr>
        <w:spacing w:after="80"/>
      </w:pPr>
    </w:p>
    <w:p w14:paraId="0E0085F4" w14:textId="77777777" w:rsidR="009366D3" w:rsidRDefault="002E6038">
      <w:pPr>
        <w:pStyle w:val="Ttulo1"/>
        <w:spacing w:before="300" w:after="120"/>
      </w:pPr>
      <w:r>
        <w:t>10. EXAMES COMPLEMENTARES</w:t>
      </w:r>
    </w:p>
    <w:p w14:paraId="0E0085F5" w14:textId="77777777" w:rsidR="009366D3" w:rsidRDefault="002E6038">
      <w:pPr>
        <w:pStyle w:val="Ttulo2"/>
        <w:spacing w:before="200" w:after="80"/>
      </w:pPr>
      <w:r>
        <w:t>Exame trazido pelo filho (colhido na UBS de Floriano)</w:t>
      </w:r>
    </w:p>
    <w:p w14:paraId="0E0085F6" w14:textId="77777777" w:rsidR="009366D3" w:rsidRDefault="002E6038">
      <w:pPr>
        <w:spacing w:after="80"/>
      </w:pPr>
      <w:r>
        <w:rPr>
          <w:b/>
          <w:bCs/>
          <w:sz w:val="24"/>
          <w:szCs w:val="24"/>
        </w:rPr>
        <w:t xml:space="preserve">PSA total: </w:t>
      </w:r>
      <w:r>
        <w:rPr>
          <w:sz w:val="24"/>
          <w:szCs w:val="24"/>
        </w:rPr>
        <w:t>85 ng/mL — MUITO ELEVADO (referência &lt; 4,0 ng/mL; &lt; 6,5 ng/mL para faixa &gt; 70 anos)</w:t>
      </w:r>
    </w:p>
    <w:p w14:paraId="0E0085F7" w14:textId="77777777" w:rsidR="009366D3" w:rsidRDefault="002E6038">
      <w:pPr>
        <w:spacing w:after="100"/>
      </w:pPr>
      <w:r>
        <w:rPr>
          <w:i/>
          <w:iCs/>
          <w:color w:val="555555"/>
          <w:sz w:val="22"/>
          <w:szCs w:val="22"/>
        </w:rPr>
        <w:t>PSA &gt; 20 ng/mL apresenta alta probabilidade de doença extraprostática. PSA 85 ng/mL em paciente com dor lombar noturna é altamente suspeito de doença metastática.</w:t>
      </w:r>
    </w:p>
    <w:p w14:paraId="0E0085F8" w14:textId="77777777" w:rsidR="009366D3" w:rsidRDefault="009366D3">
      <w:pPr>
        <w:spacing w:after="80"/>
      </w:pPr>
    </w:p>
    <w:p w14:paraId="0E0085F9" w14:textId="77777777" w:rsidR="009366D3" w:rsidRDefault="002E6038">
      <w:pPr>
        <w:pStyle w:val="Ttulo2"/>
        <w:spacing w:before="200" w:after="80"/>
      </w:pPr>
      <w:r>
        <w:t>Exames a solicitar (conduta)</w:t>
      </w:r>
    </w:p>
    <w:p w14:paraId="0E0085FA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PSA livre e PSA livre/total — complementar (valor relativo menor em neoplasia maligna vs HPB)</w:t>
      </w:r>
    </w:p>
    <w:p w14:paraId="0E0085FB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Hemograma completo — avaliar anemia (neoplasia, infiltração medular), leucocitose</w:t>
      </w:r>
    </w:p>
    <w:p w14:paraId="0E0085F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Creatinina, ureia, eletrólitos — avaliar função renal (uropatia obstrutiva)</w:t>
      </w:r>
    </w:p>
    <w:p w14:paraId="0E0085FD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Fosfatase alcalina, LDH, ácido úrico — marcadores de atividade tumoral e metástase óssea</w:t>
      </w:r>
    </w:p>
    <w:p w14:paraId="0E0085FE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Cintilografia óssea — rastreamento de metástases ósseas (padrão ouro para rastreamento inicial)</w:t>
      </w:r>
    </w:p>
    <w:p w14:paraId="0E0085FF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Tomografia computadorizada de abdome e pelve com contraste — extensão local e linfonodal</w:t>
      </w:r>
    </w:p>
    <w:p w14:paraId="0E008600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RM multiparamétrica de próstata (mpMRI) — estadiamento local, guia biópsia por fusão</w:t>
      </w:r>
    </w:p>
    <w:p w14:paraId="0E008601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Biópsia de próstata guiada por imagem (fusão de RM/US) — confirmação histológica obrigatória antes do tratamento</w:t>
      </w:r>
    </w:p>
    <w:p w14:paraId="0E00860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ECG e ecocardiograma — baseline cardiovascular antes de hormonioterapia (risco cardiovascular da deprivação androgênica)</w:t>
      </w:r>
    </w:p>
    <w:p w14:paraId="0E008603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Densitometria óssea — baseline antes de iniciar deprivação androgênica (risco de osteoporose)</w:t>
      </w:r>
    </w:p>
    <w:p w14:paraId="0E008604" w14:textId="77777777" w:rsidR="009366D3" w:rsidRDefault="009366D3">
      <w:pPr>
        <w:spacing w:after="80"/>
      </w:pPr>
    </w:p>
    <w:p w14:paraId="0E008605" w14:textId="77777777" w:rsidR="009366D3" w:rsidRDefault="002E6038">
      <w:pPr>
        <w:pStyle w:val="Ttulo2"/>
        <w:spacing w:before="200" w:after="80"/>
      </w:pPr>
      <w:r>
        <w:t>Resultados esperados (hipotéticos, para fins educacionais)</w:t>
      </w:r>
    </w:p>
    <w:p w14:paraId="0E008606" w14:textId="77777777" w:rsidR="009366D3" w:rsidRDefault="002E6038">
      <w:pPr>
        <w:spacing w:after="120"/>
      </w:pPr>
      <w:r>
        <w:rPr>
          <w:sz w:val="24"/>
          <w:szCs w:val="24"/>
        </w:rPr>
        <w:t>Hemograma: anemia normocítica normocrômica (Hb 10,2 g/dL) — compatível com anemia de doença crônica. Fosfatase alcalina elevada (320 UI/L — referência &lt; 130). LDH elevada (410 UI/L). Creatinina: 1,3 mg/dL — função renal limítrofe. Cintilografia óssea: hipercaptação em L4-S1 e asa ilíaca direita — altamente sugestiva de metástases ósseas. TC de pelve: próstata com volume aumentado (70 cm³), invasão da cápsula prostática à direita, adenomegalias ilíacas internas (suspeita de N1). Biópsia: adenocarcinoma de pr</w:t>
      </w:r>
      <w:r>
        <w:rPr>
          <w:sz w:val="24"/>
          <w:szCs w:val="24"/>
        </w:rPr>
        <w:t>óstata, Gleason 8 (4+4), ISUP Grupo 4, em 8 de 12 fragmentos, com invasão perineural.</w:t>
      </w:r>
    </w:p>
    <w:p w14:paraId="0E008607" w14:textId="77777777" w:rsidR="009366D3" w:rsidRDefault="009366D3">
      <w:pPr>
        <w:spacing w:after="80"/>
      </w:pPr>
    </w:p>
    <w:p w14:paraId="0E008608" w14:textId="77777777" w:rsidR="009366D3" w:rsidRDefault="002E6038">
      <w:pPr>
        <w:pStyle w:val="Ttulo1"/>
        <w:spacing w:before="300" w:after="120"/>
      </w:pPr>
      <w:r>
        <w:t>11. ROTEIRO DE COMUNICAÇÃO / PERFIL COMPORTAMENTAL</w:t>
      </w:r>
    </w:p>
    <w:p w14:paraId="0E008609" w14:textId="77777777" w:rsidR="009366D3" w:rsidRDefault="002E6038">
      <w:pPr>
        <w:pStyle w:val="Ttulo2"/>
        <w:spacing w:before="200" w:after="80"/>
      </w:pPr>
      <w:r>
        <w:t>Perfil geral de Antônio</w:t>
      </w:r>
    </w:p>
    <w:p w14:paraId="0E00860A" w14:textId="77777777" w:rsidR="009366D3" w:rsidRDefault="002E6038">
      <w:pPr>
        <w:spacing w:after="120"/>
      </w:pPr>
      <w:r>
        <w:rPr>
          <w:sz w:val="24"/>
          <w:szCs w:val="24"/>
        </w:rPr>
        <w:t>Antônio é um homem do interior do Piauí, geração que cresceu com o código do silêncio masculino: "homem não reclama, homem aguenta." Sua hostilidade é uma combinação de vergonha (sintomas urológicos e toque retal), machismo cultural, medo do diagnóstico e crença de que "mexer no tumor espalha." Não é agressivo — é fechado. Fala pouco, responde com monossílabos quando não se sente confortável. Abre-se gradualmente quando percebe que o médico o respeita e não o trata como idiota.</w:t>
      </w:r>
    </w:p>
    <w:p w14:paraId="0E00860B" w14:textId="77777777" w:rsidR="009366D3" w:rsidRDefault="009366D3">
      <w:pPr>
        <w:spacing w:after="80"/>
      </w:pPr>
    </w:p>
    <w:p w14:paraId="0E00860C" w14:textId="77777777" w:rsidR="009366D3" w:rsidRDefault="002E6038">
      <w:pPr>
        <w:pStyle w:val="Ttulo2"/>
        <w:spacing w:before="200" w:after="80"/>
      </w:pPr>
      <w:r>
        <w:t>Frases-padrão e gatilhos comportamentais</w:t>
      </w:r>
    </w:p>
    <w:p w14:paraId="0E00860D" w14:textId="77777777" w:rsidR="009366D3" w:rsidRDefault="002E6038">
      <w:pPr>
        <w:spacing w:after="100"/>
      </w:pPr>
      <w:r>
        <w:rPr>
          <w:i/>
          <w:iCs/>
          <w:sz w:val="24"/>
          <w:szCs w:val="24"/>
        </w:rPr>
        <w:t>"Eu vim porque o Fernando insistiu. Não tava precisando de médico não."</w:t>
      </w:r>
    </w:p>
    <w:p w14:paraId="0E00860E" w14:textId="77777777" w:rsidR="009366D3" w:rsidRDefault="002E6038">
      <w:pPr>
        <w:spacing w:after="100"/>
      </w:pPr>
      <w:r>
        <w:rPr>
          <w:i/>
          <w:iCs/>
          <w:sz w:val="24"/>
          <w:szCs w:val="24"/>
        </w:rPr>
        <w:t>"Jato fraco é coisa de homem velho. Meu pai tinha isso, meu irmão tem isso. É normal."</w:t>
      </w:r>
    </w:p>
    <w:p w14:paraId="0E00860F" w14:textId="77777777" w:rsidR="009366D3" w:rsidRDefault="002E6038">
      <w:pPr>
        <w:spacing w:after="100"/>
      </w:pPr>
      <w:r>
        <w:rPr>
          <w:i/>
          <w:iCs/>
          <w:sz w:val="24"/>
          <w:szCs w:val="24"/>
        </w:rPr>
        <w:t>"Toque no que?! Isso eu não faço não. Nem pensar."</w:t>
      </w:r>
    </w:p>
    <w:p w14:paraId="0E008610" w14:textId="77777777" w:rsidR="009366D3" w:rsidRDefault="002E6038">
      <w:pPr>
        <w:spacing w:after="100"/>
      </w:pPr>
      <w:r>
        <w:rPr>
          <w:i/>
          <w:iCs/>
          <w:sz w:val="24"/>
          <w:szCs w:val="24"/>
        </w:rPr>
        <w:t>"Mexer no câncer não faz espalhar mais? Ouvi dizer que biopsia espalha."</w:t>
      </w:r>
    </w:p>
    <w:p w14:paraId="0E008611" w14:textId="77777777" w:rsidR="009366D3" w:rsidRDefault="002E6038">
      <w:pPr>
        <w:spacing w:after="100"/>
      </w:pPr>
      <w:r>
        <w:rPr>
          <w:i/>
          <w:iCs/>
          <w:sz w:val="24"/>
          <w:szCs w:val="24"/>
        </w:rPr>
        <w:t>"(Sobre hematúria, se perguntado) Ah, teve uma vez ou outra que a urina saiu um pouco vermelha. Mas passou sozinha."</w:t>
      </w:r>
    </w:p>
    <w:p w14:paraId="0E008612" w14:textId="77777777" w:rsidR="009366D3" w:rsidRDefault="002E6038">
      <w:pPr>
        <w:spacing w:after="100"/>
      </w:pPr>
      <w:r>
        <w:rPr>
          <w:i/>
          <w:iCs/>
          <w:sz w:val="24"/>
          <w:szCs w:val="24"/>
        </w:rPr>
        <w:t>"(Sobre dor nas costas) Tô com uma dorzinha aqui atrás faz uns dois meses. Achei que era do serviço."</w:t>
      </w:r>
    </w:p>
    <w:p w14:paraId="0E008613" w14:textId="77777777" w:rsidR="009366D3" w:rsidRDefault="002E6038">
      <w:pPr>
        <w:spacing w:after="100"/>
      </w:pPr>
      <w:r>
        <w:rPr>
          <w:i/>
          <w:iCs/>
          <w:sz w:val="24"/>
          <w:szCs w:val="24"/>
        </w:rPr>
        <w:t>"Não vou fazer tratamento de radio não. O vizinho meu fez quimio pra outro câncer e morreu sofrendo."</w:t>
      </w:r>
    </w:p>
    <w:p w14:paraId="0E008614" w14:textId="77777777" w:rsidR="009366D3" w:rsidRDefault="009366D3">
      <w:pPr>
        <w:spacing w:after="80"/>
      </w:pPr>
    </w:p>
    <w:p w14:paraId="0E008615" w14:textId="77777777" w:rsidR="009366D3" w:rsidRDefault="002E6038">
      <w:pPr>
        <w:pStyle w:val="Ttulo2"/>
        <w:spacing w:before="200" w:after="80"/>
      </w:pPr>
      <w:r>
        <w:t>Estratégias comunicacionais recomendadas</w:t>
      </w:r>
    </w:p>
    <w:p w14:paraId="0E008616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Iniciar com respeito à masculinidade: "O senhor fez bem em vir. Isso que o senhor está sentindo não é fraqueza — é sinal de que o corpo precisa de atenção."</w:t>
      </w:r>
    </w:p>
    <w:p w14:paraId="0E008617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Linguagem simples e direta, sem infantilizar: usar "câncer na próstata" sem eufemismos, mas sem alarmismo desnecessário</w:t>
      </w:r>
    </w:p>
    <w:p w14:paraId="0E008618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Negociar o toque retal com honestidade: "Esse exame é rápido, dura menos de um minuto. Posso sentir com o dedo se a próstata tem algo diferente. O senhor decide — mas vai me ajudar muito." Não pressionar se recusar.</w:t>
      </w:r>
    </w:p>
    <w:p w14:paraId="0E008619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Desmistificar a biópsia: "A biópsia não faz o câncer se espalhar — isso é um mito. Precisamos dela para saber o tamanho do problema e escolher o melhor tratamento."</w:t>
      </w:r>
    </w:p>
    <w:p w14:paraId="0E00861A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Incluir o filho Fernando como aliado terapêutico (com consentimento de Antônio): "Quer que o Fernando entre aqui para ouvir junto?"</w:t>
      </w:r>
    </w:p>
    <w:p w14:paraId="0E00861B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Reconhecer o atraso sem julgamento: "Sei que essas coisas são difíceis de falar. O importante é que o senhor está aqui agora."</w:t>
      </w:r>
    </w:p>
    <w:p w14:paraId="0E00861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Abordar a dor lombar como ponto de preocupação prioritária: "Essa dorzinha nas costas é importante — vamos investigar se tem alguma relação com a próstata."</w:t>
      </w:r>
    </w:p>
    <w:p w14:paraId="0E00861D" w14:textId="77777777" w:rsidR="009366D3" w:rsidRDefault="009366D3">
      <w:pPr>
        <w:spacing w:after="80"/>
      </w:pPr>
    </w:p>
    <w:p w14:paraId="0E00861E" w14:textId="77777777" w:rsidR="009366D3" w:rsidRDefault="002E6038">
      <w:pPr>
        <w:pStyle w:val="Ttulo2"/>
        <w:spacing w:before="200" w:after="80"/>
      </w:pPr>
      <w:r>
        <w:t>Desafios específicos para o estudante</w:t>
      </w:r>
    </w:p>
    <w:p w14:paraId="0E00861F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Obter dados ocultos relevantes: hematúria, características da dor lombar, noctúria real, perda de peso — paciente minimiza tudo</w:t>
      </w:r>
    </w:p>
    <w:p w14:paraId="0E008620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Negociar o toque retal com homem resistente sem confronto nem abandono do exame</w:t>
      </w:r>
    </w:p>
    <w:p w14:paraId="0E008621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Rastrear sinais de compressão medular: fraqueza e parestesia em MMII, alteração esfincteriana — emergência neurocirúrgica se presentes</w:t>
      </w:r>
    </w:p>
    <w:p w14:paraId="0E00862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Desmistificar a crença de que biópsia espalha o câncer</w:t>
      </w:r>
    </w:p>
    <w:p w14:paraId="0E008623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Comunicar um provável diagnóstico de câncer metastático com sensibilidade, levando em conta o baixo letramento</w:t>
      </w:r>
    </w:p>
    <w:p w14:paraId="0E008624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• Não iniciar tratamento sem confirmação histológica — erro grave a evitar</w:t>
      </w:r>
    </w:p>
    <w:p w14:paraId="0E008625" w14:textId="77777777" w:rsidR="009366D3" w:rsidRDefault="009366D3">
      <w:pPr>
        <w:spacing w:after="80"/>
      </w:pPr>
    </w:p>
    <w:p w14:paraId="0E008626" w14:textId="77777777" w:rsidR="009366D3" w:rsidRDefault="002E6038">
      <w:pPr>
        <w:pStyle w:val="Ttulo1"/>
        <w:spacing w:before="300" w:after="120"/>
      </w:pPr>
      <w:r>
        <w:t>12. OBJETIVOS DE APRENDIZAGEM</w:t>
      </w:r>
    </w:p>
    <w:p w14:paraId="0E008627" w14:textId="77777777" w:rsidR="009366D3" w:rsidRDefault="002E6038">
      <w:pPr>
        <w:pStyle w:val="Ttulo2"/>
        <w:spacing w:before="200" w:after="80"/>
      </w:pPr>
      <w:r>
        <w:t>Conhecimentos clínicos</w:t>
      </w:r>
    </w:p>
    <w:p w14:paraId="0E008628" w14:textId="77D843F1" w:rsidR="009366D3" w:rsidRDefault="002E6038">
      <w:pPr>
        <w:spacing w:after="80"/>
        <w:ind w:left="400"/>
      </w:pPr>
      <w:r>
        <w:rPr>
          <w:sz w:val="24"/>
          <w:szCs w:val="24"/>
        </w:rPr>
        <w:t xml:space="preserve">– Reconhecer os sintomas do trato urinário inferior </w:t>
      </w:r>
      <w:r>
        <w:rPr>
          <w:sz w:val="24"/>
          <w:szCs w:val="24"/>
        </w:rPr>
        <w:t>e diferenciá-los entre obstrutivos e irritativos</w:t>
      </w:r>
    </w:p>
    <w:p w14:paraId="0E008629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Compreender a interpretação do PSA: valores de referência, fatores que elevam o PSA (neoplasia, HPB, prostatite, manipulação retal recente), relação PSA livre/total</w:t>
      </w:r>
    </w:p>
    <w:p w14:paraId="0E00862A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Conhecer o sistema de graduação de Gleason/ISUP e sua correlação prognóstica</w:t>
      </w:r>
    </w:p>
    <w:p w14:paraId="0E00862B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Identificar sinais e sintomas de metástase óssea em paciente com câncer de próstata: dor óssea noturna, fosfatase alcalina elevada</w:t>
      </w:r>
    </w:p>
    <w:p w14:paraId="0E00862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Reconhecer a síndrome de compressão medular epidural como emergência oncológica (dor lombar + déficit neurológico em MMII + disfunção vesicorretal)</w:t>
      </w:r>
    </w:p>
    <w:p w14:paraId="0E00862D" w14:textId="3E8F0AB5" w:rsidR="009366D3" w:rsidRDefault="002E6038">
      <w:pPr>
        <w:spacing w:after="80"/>
        <w:ind w:left="400"/>
      </w:pPr>
      <w:r>
        <w:rPr>
          <w:sz w:val="24"/>
          <w:szCs w:val="24"/>
        </w:rPr>
        <w:t xml:space="preserve">– Planejar estadiamento completo: </w:t>
      </w:r>
      <w:r w:rsidR="005155F1">
        <w:rPr>
          <w:sz w:val="24"/>
          <w:szCs w:val="24"/>
        </w:rPr>
        <w:t>ressonância</w:t>
      </w:r>
      <w:r>
        <w:rPr>
          <w:sz w:val="24"/>
          <w:szCs w:val="24"/>
        </w:rPr>
        <w:t>, biópsia, cintilografia óssea, TC</w:t>
      </w:r>
    </w:p>
    <w:p w14:paraId="0E00862E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Conhecer as modalidades terapêuticas: prostatectomia radical + radioterapia adjuvante (localizado) vs hormonioterapia (bloqueio androgênico: LHRH análogo + antiandrogênio) para doença avançada/metastática</w:t>
      </w:r>
    </w:p>
    <w:p w14:paraId="0E008630" w14:textId="77777777" w:rsidR="009366D3" w:rsidRDefault="009366D3">
      <w:pPr>
        <w:spacing w:after="80"/>
      </w:pPr>
    </w:p>
    <w:p w14:paraId="0E008631" w14:textId="77777777" w:rsidR="009366D3" w:rsidRDefault="002E6038">
      <w:pPr>
        <w:pStyle w:val="Ttulo2"/>
        <w:spacing w:before="200" w:after="80"/>
      </w:pPr>
      <w:r>
        <w:t>Habilidades de comunicação</w:t>
      </w:r>
    </w:p>
    <w:p w14:paraId="0E008632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Conduzir anamnese com homem idoso, de baixo letramento, resistente por machismo e vergonha cultural</w:t>
      </w:r>
    </w:p>
    <w:p w14:paraId="0E008633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Negociar exames invasivos (toque retal, biópsia) com paciente que recusa, sem confronto</w:t>
      </w:r>
    </w:p>
    <w:p w14:paraId="0E008634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Desmistificar crenças populares sobre câncer e procedimentos médicos ("biópsia espalha")</w:t>
      </w:r>
    </w:p>
    <w:p w14:paraId="0E008635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Comunicar diagnóstico provável de câncer em homem com baixo letramento, de forma clara e respeitosa</w:t>
      </w:r>
    </w:p>
    <w:p w14:paraId="0E008636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Integrar familiar como aliado terapêutico com consentimento do paciente</w:t>
      </w:r>
    </w:p>
    <w:p w14:paraId="0E008637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Rastrear sinais de alerta neurológicos em paciente que minimiza todos os sintomas</w:t>
      </w:r>
    </w:p>
    <w:p w14:paraId="0E008638" w14:textId="77777777" w:rsidR="009366D3" w:rsidRDefault="009366D3">
      <w:pPr>
        <w:spacing w:after="80"/>
      </w:pPr>
    </w:p>
    <w:p w14:paraId="0E008639" w14:textId="77777777" w:rsidR="009366D3" w:rsidRDefault="002E6038">
      <w:pPr>
        <w:pStyle w:val="Ttulo1"/>
        <w:spacing w:before="300" w:after="120"/>
      </w:pPr>
      <w:r>
        <w:t>13. REFERÊNCIAS</w:t>
      </w:r>
    </w:p>
    <w:p w14:paraId="0E00863A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INCA. Estimativa 2023 — Incidência de Câncer no Brasil. Instituto Nacional de Câncer José Alencar Gomes da Silva, 2023.</w:t>
      </w:r>
    </w:p>
    <w:p w14:paraId="0E00863B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Mottet N, et al. EAU Guidelines on Prostate Cancer. European Association of Urology, 2023.</w:t>
      </w:r>
    </w:p>
    <w:p w14:paraId="0E00863C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Hamdy FC, et al. 10-year outcomes after monitoring, surgery, or radiotherapy for localized prostate cancer. N Engl J Med. 2016;375(15):1415-1424.</w:t>
      </w:r>
    </w:p>
    <w:p w14:paraId="0E00863D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Fizazi K, et al. Metastatic castration-sensitive prostate cancer. N Engl J Med. 2017;377(4):352-360.</w:t>
      </w:r>
    </w:p>
    <w:p w14:paraId="0E00863E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Sociedade Brasileira de Urologia (SBU). Diretrizes para Diagnóstico e Tratamento do Câncer de Próstata, 2020.</w:t>
      </w:r>
    </w:p>
    <w:p w14:paraId="0E00863F" w14:textId="77777777" w:rsidR="009366D3" w:rsidRDefault="002E6038">
      <w:pPr>
        <w:spacing w:after="80"/>
        <w:ind w:left="400"/>
      </w:pPr>
      <w:r>
        <w:rPr>
          <w:sz w:val="24"/>
          <w:szCs w:val="24"/>
        </w:rPr>
        <w:t>– Loblaw DA, et al. Malignant spinal cord compression — diagnosis and management. Curr Oncol. 2012;19(6):e428-e436. [Compressão medular: emergência oncológica]</w:t>
      </w:r>
    </w:p>
    <w:sectPr w:rsidR="009366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C24B5"/>
    <w:multiLevelType w:val="hybridMultilevel"/>
    <w:tmpl w:val="6C9884B4"/>
    <w:lvl w:ilvl="0" w:tplc="8E44463A">
      <w:start w:val="1"/>
      <w:numFmt w:val="bullet"/>
      <w:lvlText w:val="●"/>
      <w:lvlJc w:val="left"/>
      <w:pPr>
        <w:ind w:left="720" w:hanging="360"/>
      </w:pPr>
    </w:lvl>
    <w:lvl w:ilvl="1" w:tplc="9140C5B4">
      <w:start w:val="1"/>
      <w:numFmt w:val="bullet"/>
      <w:lvlText w:val="○"/>
      <w:lvlJc w:val="left"/>
      <w:pPr>
        <w:ind w:left="1440" w:hanging="360"/>
      </w:pPr>
    </w:lvl>
    <w:lvl w:ilvl="2" w:tplc="47CCCA62">
      <w:start w:val="1"/>
      <w:numFmt w:val="bullet"/>
      <w:lvlText w:val="■"/>
      <w:lvlJc w:val="left"/>
      <w:pPr>
        <w:ind w:left="2160" w:hanging="360"/>
      </w:pPr>
    </w:lvl>
    <w:lvl w:ilvl="3" w:tplc="AFF02CC6">
      <w:start w:val="1"/>
      <w:numFmt w:val="bullet"/>
      <w:lvlText w:val="●"/>
      <w:lvlJc w:val="left"/>
      <w:pPr>
        <w:ind w:left="2880" w:hanging="360"/>
      </w:pPr>
    </w:lvl>
    <w:lvl w:ilvl="4" w:tplc="ECD4029A">
      <w:start w:val="1"/>
      <w:numFmt w:val="bullet"/>
      <w:lvlText w:val="○"/>
      <w:lvlJc w:val="left"/>
      <w:pPr>
        <w:ind w:left="3600" w:hanging="360"/>
      </w:pPr>
    </w:lvl>
    <w:lvl w:ilvl="5" w:tplc="47866E4A">
      <w:start w:val="1"/>
      <w:numFmt w:val="bullet"/>
      <w:lvlText w:val="■"/>
      <w:lvlJc w:val="left"/>
      <w:pPr>
        <w:ind w:left="4320" w:hanging="360"/>
      </w:pPr>
    </w:lvl>
    <w:lvl w:ilvl="6" w:tplc="78B402D2">
      <w:start w:val="1"/>
      <w:numFmt w:val="bullet"/>
      <w:lvlText w:val="●"/>
      <w:lvlJc w:val="left"/>
      <w:pPr>
        <w:ind w:left="5040" w:hanging="360"/>
      </w:pPr>
    </w:lvl>
    <w:lvl w:ilvl="7" w:tplc="AD343876">
      <w:start w:val="1"/>
      <w:numFmt w:val="bullet"/>
      <w:lvlText w:val="●"/>
      <w:lvlJc w:val="left"/>
      <w:pPr>
        <w:ind w:left="5760" w:hanging="360"/>
      </w:pPr>
    </w:lvl>
    <w:lvl w:ilvl="8" w:tplc="5D424868">
      <w:start w:val="1"/>
      <w:numFmt w:val="bullet"/>
      <w:lvlText w:val="●"/>
      <w:lvlJc w:val="left"/>
      <w:pPr>
        <w:ind w:left="6480" w:hanging="360"/>
      </w:pPr>
    </w:lvl>
  </w:abstractNum>
  <w:num w:numId="1" w16cid:durableId="170025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6D3"/>
    <w:rsid w:val="001233DE"/>
    <w:rsid w:val="002E6038"/>
    <w:rsid w:val="005155F1"/>
    <w:rsid w:val="0078059B"/>
    <w:rsid w:val="009366D3"/>
    <w:rsid w:val="009C5338"/>
    <w:rsid w:val="009F29A1"/>
    <w:rsid w:val="00BA6274"/>
    <w:rsid w:val="00C9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08579"/>
  <w15:docId w15:val="{16DE4823-1F82-4479-91A1-3CA62607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2782</Words>
  <Characters>15024</Characters>
  <Application>Microsoft Office Word</Application>
  <DocSecurity>0</DocSecurity>
  <Lines>125</Lines>
  <Paragraphs>35</Paragraphs>
  <ScaleCrop>false</ScaleCrop>
  <Company/>
  <LinksUpToDate>false</LinksUpToDate>
  <CharactersWithSpaces>17771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7</cp:revision>
  <dcterms:created xsi:type="dcterms:W3CDTF">2026-10-01T01:10:00Z</dcterms:created>
  <dcterms:modified xsi:type="dcterms:W3CDTF">2026-10-01T18:54:00Z</dcterms:modified>
</cp:coreProperties>
</file>