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323A" w14:textId="77777777" w:rsidR="00935262" w:rsidRDefault="003B0C0F">
      <w:pPr>
        <w:spacing w:after="40"/>
      </w:pPr>
      <w:r>
        <w:rPr>
          <w:b/>
          <w:bCs/>
        </w:rPr>
        <w:t>UFPI - CCS - DCG</w:t>
      </w:r>
    </w:p>
    <w:p w14:paraId="5822323B" w14:textId="77777777" w:rsidR="00935262" w:rsidRDefault="003B0C0F">
      <w:pPr>
        <w:spacing w:after="40"/>
      </w:pPr>
      <w:r>
        <w:rPr>
          <w:b/>
          <w:bCs/>
        </w:rPr>
        <w:t>Metadados do caso (uso interno — não faz parte do roteiro do aluno)</w:t>
      </w:r>
    </w:p>
    <w:p w14:paraId="5822323C" w14:textId="77777777" w:rsidR="00935262" w:rsidRDefault="003B0C0F">
      <w:pPr>
        <w:spacing w:after="100"/>
      </w:pPr>
      <w:r>
        <w:rPr>
          <w:i/>
          <w:iCs/>
          <w:sz w:val="24"/>
          <w:szCs w:val="24"/>
        </w:rPr>
        <w:t>Caso n: 41 | Semana de produção: 5</w:t>
      </w:r>
    </w:p>
    <w:p w14:paraId="5822323D" w14:textId="77777777" w:rsidR="00935262" w:rsidRDefault="003B0C0F">
      <w:pPr>
        <w:spacing w:after="100"/>
      </w:pPr>
      <w:r>
        <w:rPr>
          <w:i/>
          <w:iCs/>
          <w:sz w:val="24"/>
          <w:szCs w:val="24"/>
        </w:rPr>
        <w:t>Eixo A — Categoria diagnóstica: Gastrointestinal</w:t>
      </w:r>
    </w:p>
    <w:p w14:paraId="5822323E" w14:textId="77777777" w:rsidR="00935262" w:rsidRDefault="003B0C0F">
      <w:pPr>
        <w:spacing w:after="100"/>
      </w:pPr>
      <w:r>
        <w:rPr>
          <w:i/>
          <w:iCs/>
          <w:sz w:val="24"/>
          <w:szCs w:val="24"/>
        </w:rPr>
        <w:t>Eixo B — Perfil de personalidade/comunicação: Baixa adesão / descrente do sistema</w:t>
      </w:r>
    </w:p>
    <w:p w14:paraId="5822323F" w14:textId="77777777" w:rsidR="00935262" w:rsidRDefault="003B0C0F">
      <w:pPr>
        <w:spacing w:after="100"/>
      </w:pPr>
      <w:r>
        <w:rPr>
          <w:i/>
          <w:iCs/>
          <w:sz w:val="24"/>
          <w:szCs w:val="24"/>
        </w:rPr>
        <w:t>Eixo C — Perfil sociodemográfico: Trabalhador informal, letramento médio, condição social baixa, adulto idoso, masculino</w:t>
      </w:r>
    </w:p>
    <w:p w14:paraId="58223240" w14:textId="77777777" w:rsidR="00935262" w:rsidRDefault="00935262">
      <w:pPr>
        <w:spacing w:after="80"/>
      </w:pPr>
    </w:p>
    <w:p w14:paraId="58223241" w14:textId="75013F1B" w:rsidR="00935262" w:rsidRDefault="003B0C0F">
      <w:pPr>
        <w:spacing w:before="100" w:after="200"/>
      </w:pPr>
      <w:r>
        <w:rPr>
          <w:b/>
          <w:bCs/>
          <w:sz w:val="28"/>
          <w:szCs w:val="28"/>
        </w:rPr>
        <w:t xml:space="preserve">Caso 41 — Dor Abdominal Recorrente </w:t>
      </w:r>
    </w:p>
    <w:p w14:paraId="58223242" w14:textId="77777777" w:rsidR="00935262" w:rsidRDefault="003B0C0F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58223243" w14:textId="77777777" w:rsidR="00935262" w:rsidRDefault="003B0C0F">
      <w:pPr>
        <w:spacing w:after="120"/>
      </w:pPr>
      <w:r>
        <w:rPr>
          <w:sz w:val="24"/>
          <w:szCs w:val="24"/>
        </w:rPr>
        <w:t xml:space="preserve">Você está no ambulatório de clínica médica de um hospital universitário em Teresina-PI. A próxima ficha é de José Raimundo Soares, 62 anos. Antes de você chamar, a companheira te aborda no corredor, segurando o número na mão: "doutor, me dá licença... eu precisava falar antes. Ele tá muito mal e não quer se cuidar direito. Fica dizendo que não adianta. Mas eu </w:t>
      </w:r>
      <w:proofErr w:type="spellStart"/>
      <w:r>
        <w:rPr>
          <w:sz w:val="24"/>
          <w:szCs w:val="24"/>
        </w:rPr>
        <w:t>tô</w:t>
      </w:r>
      <w:proofErr w:type="spellEnd"/>
      <w:r>
        <w:rPr>
          <w:sz w:val="24"/>
          <w:szCs w:val="24"/>
        </w:rPr>
        <w:t xml:space="preserve"> desesperada."</w:t>
      </w:r>
    </w:p>
    <w:p w14:paraId="58223244" w14:textId="77777777" w:rsidR="00935262" w:rsidRDefault="003B0C0F">
      <w:pPr>
        <w:spacing w:after="120"/>
      </w:pPr>
      <w:r>
        <w:rPr>
          <w:sz w:val="24"/>
          <w:szCs w:val="24"/>
        </w:rPr>
        <w:t>Quando você chama o nome na sala de espera, ele levanta devagar, apoiando as mãos nos joelhos. Entra na sala curvado, sem olhar direto pra você. Senta na cadeira e cruza os braços sobre o estômago. A companheira senta do lado, com a bolsa no colo, olhando pra você com uma mistura de ansiedade e alívio de estar ali.</w:t>
      </w:r>
    </w:p>
    <w:p w14:paraId="58223245" w14:textId="77777777" w:rsidR="00935262" w:rsidRDefault="00935262">
      <w:pPr>
        <w:spacing w:after="80"/>
      </w:pPr>
    </w:p>
    <w:p w14:paraId="58223246" w14:textId="77777777" w:rsidR="00935262" w:rsidRDefault="003B0C0F">
      <w:pPr>
        <w:pStyle w:val="Ttulo1"/>
        <w:spacing w:before="300" w:after="120"/>
      </w:pPr>
      <w:r>
        <w:t>1. Identificação</w:t>
      </w:r>
    </w:p>
    <w:p w14:paraId="58223247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José Raimundo Soares</w:t>
      </w:r>
    </w:p>
    <w:p w14:paraId="58223248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62 anos</w:t>
      </w:r>
    </w:p>
    <w:p w14:paraId="58223249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Data de nascimento: </w:t>
      </w:r>
      <w:r>
        <w:rPr>
          <w:sz w:val="24"/>
          <w:szCs w:val="24"/>
        </w:rPr>
        <w:t>03/09/1963</w:t>
      </w:r>
    </w:p>
    <w:p w14:paraId="5822324A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Masculino</w:t>
      </w:r>
    </w:p>
    <w:p w14:paraId="5822324B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Cor (raça): </w:t>
      </w:r>
      <w:r>
        <w:rPr>
          <w:sz w:val="24"/>
          <w:szCs w:val="24"/>
        </w:rPr>
        <w:t>Pardo</w:t>
      </w:r>
    </w:p>
    <w:p w14:paraId="5822324C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Casado (segunda união, companheira D. Creuza, 48 anos)</w:t>
      </w:r>
    </w:p>
    <w:p w14:paraId="5822324D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Nacionalidade: </w:t>
      </w:r>
      <w:r>
        <w:rPr>
          <w:sz w:val="24"/>
          <w:szCs w:val="24"/>
        </w:rPr>
        <w:t>Brasileiro</w:t>
      </w:r>
    </w:p>
    <w:p w14:paraId="5822324E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Naturalidade: </w:t>
      </w:r>
      <w:r>
        <w:rPr>
          <w:sz w:val="24"/>
          <w:szCs w:val="24"/>
        </w:rPr>
        <w:t>Barras - PI</w:t>
      </w:r>
    </w:p>
    <w:p w14:paraId="5822324F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Procedência: </w:t>
      </w:r>
      <w:r>
        <w:rPr>
          <w:sz w:val="24"/>
          <w:szCs w:val="24"/>
        </w:rPr>
        <w:t>Teresina - PI</w:t>
      </w:r>
    </w:p>
    <w:p w14:paraId="58223250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Ensino Fundamental incompleto (6ª série) — lê com dificuldade, assina o nome, compreende orientações orais simples</w:t>
      </w:r>
    </w:p>
    <w:p w14:paraId="58223251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Profissão atual: </w:t>
      </w:r>
      <w:r>
        <w:rPr>
          <w:sz w:val="24"/>
          <w:szCs w:val="24"/>
        </w:rPr>
        <w:t>Biscateiro — ajudante de pedreiro e serviços gerais (trabalho informal, sem carteira assinada; afastado há 3 meses pelas dores)</w:t>
      </w:r>
    </w:p>
    <w:p w14:paraId="58223252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Residência atual: </w:t>
      </w:r>
      <w:r>
        <w:rPr>
          <w:sz w:val="24"/>
          <w:szCs w:val="24"/>
        </w:rPr>
        <w:t>Bairro São Joaquim, Teresina - PI; casa própria de alvenaria, 4 cômodos, com companheira e enteado de 14 anos</w:t>
      </w:r>
    </w:p>
    <w:p w14:paraId="58223253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Plano de saúde: </w:t>
      </w:r>
      <w:r>
        <w:rPr>
          <w:sz w:val="24"/>
          <w:szCs w:val="24"/>
        </w:rPr>
        <w:t>SUS</w:t>
      </w:r>
    </w:p>
    <w:p w14:paraId="58223254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Contato de emergência: </w:t>
      </w:r>
      <w:r>
        <w:rPr>
          <w:sz w:val="24"/>
          <w:szCs w:val="24"/>
        </w:rPr>
        <w:t>Creuza Alves Soares (companheira) — (86) 9XXXX-XXXX</w:t>
      </w:r>
    </w:p>
    <w:p w14:paraId="58223255" w14:textId="77777777" w:rsidR="00935262" w:rsidRDefault="00935262">
      <w:pPr>
        <w:spacing w:after="80"/>
      </w:pPr>
    </w:p>
    <w:p w14:paraId="5822325B" w14:textId="77777777" w:rsidR="00935262" w:rsidRDefault="003B0C0F">
      <w:pPr>
        <w:pStyle w:val="Ttulo1"/>
        <w:spacing w:before="300" w:after="120"/>
      </w:pPr>
      <w:r>
        <w:t>2. Queixa Principal</w:t>
      </w:r>
    </w:p>
    <w:p w14:paraId="5822325C" w14:textId="77777777" w:rsidR="00935262" w:rsidRDefault="003B0C0F">
      <w:pPr>
        <w:spacing w:after="100"/>
      </w:pPr>
      <w:r>
        <w:rPr>
          <w:i/>
          <w:iCs/>
          <w:sz w:val="24"/>
          <w:szCs w:val="24"/>
        </w:rPr>
        <w:t xml:space="preserve">"Essa dor de barriga que não para. Deu de madrugada de novo, pior que </w:t>
      </w:r>
      <w:proofErr w:type="spellStart"/>
      <w:r>
        <w:rPr>
          <w:i/>
          <w:iCs/>
          <w:sz w:val="24"/>
          <w:szCs w:val="24"/>
        </w:rPr>
        <w:t>da</w:t>
      </w:r>
      <w:proofErr w:type="spellEnd"/>
      <w:r>
        <w:rPr>
          <w:i/>
          <w:iCs/>
          <w:sz w:val="24"/>
          <w:szCs w:val="24"/>
        </w:rPr>
        <w:t xml:space="preserve"> outra vez."</w:t>
      </w:r>
    </w:p>
    <w:p w14:paraId="5822325D" w14:textId="77777777" w:rsidR="00935262" w:rsidRDefault="00935262">
      <w:pPr>
        <w:spacing w:after="80"/>
      </w:pPr>
    </w:p>
    <w:p w14:paraId="5822325E" w14:textId="77777777" w:rsidR="00935262" w:rsidRDefault="003B0C0F">
      <w:pPr>
        <w:spacing w:after="120"/>
      </w:pPr>
      <w:r>
        <w:rPr>
          <w:sz w:val="24"/>
          <w:szCs w:val="24"/>
        </w:rPr>
        <w:t>(Dito com voz rouca, sem expressividade. Apoia os cotovelos no joelho e olha para o chão. Creuza acrescenta: "ele ficou a noite toda gemendo, não deixou eu dormir".)</w:t>
      </w:r>
    </w:p>
    <w:p w14:paraId="5822325F" w14:textId="77777777" w:rsidR="00935262" w:rsidRDefault="00935262">
      <w:pPr>
        <w:spacing w:after="80"/>
      </w:pPr>
    </w:p>
    <w:p w14:paraId="58223260" w14:textId="77777777" w:rsidR="00935262" w:rsidRDefault="003B0C0F">
      <w:pPr>
        <w:pStyle w:val="Ttulo1"/>
        <w:spacing w:before="300" w:after="120"/>
      </w:pPr>
      <w:r>
        <w:t>3. História da Doença Atual</w:t>
      </w:r>
    </w:p>
    <w:p w14:paraId="58223261" w14:textId="18BFC635" w:rsidR="00935262" w:rsidRDefault="003B0C0F">
      <w:pPr>
        <w:spacing w:after="120"/>
      </w:pPr>
      <w:r>
        <w:rPr>
          <w:sz w:val="24"/>
          <w:szCs w:val="24"/>
        </w:rPr>
        <w:t xml:space="preserve">José Raimundo tem histórico de três internações por crises de dor abdominal intensa nos últimos 7 anos — a mais recente em 2023. </w:t>
      </w:r>
    </w:p>
    <w:p w14:paraId="58223262" w14:textId="77777777" w:rsidR="00935262" w:rsidRDefault="00935262">
      <w:pPr>
        <w:spacing w:after="80"/>
      </w:pPr>
    </w:p>
    <w:p w14:paraId="58223263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Dor abdominal:</w:t>
      </w:r>
    </w:p>
    <w:p w14:paraId="58223264" w14:textId="20F60237" w:rsidR="00935262" w:rsidRDefault="003B0C0F">
      <w:pPr>
        <w:spacing w:after="120"/>
      </w:pPr>
      <w:r>
        <w:rPr>
          <w:sz w:val="24"/>
          <w:szCs w:val="24"/>
        </w:rPr>
        <w:t xml:space="preserve">Em faixa, epigástrica com irradiação para o dorso (descrita como "uma barra nas costas"). Intensa e contínua durante as crises, leve a moderada no intervalo entre elas. Piora com alimentação, especialmente comidas gordurosas. Melhora parcialmente com flexão anterior do tronco (posição fetal) e com omeprazol. "A </w:t>
      </w:r>
      <w:r w:rsidR="006666D1">
        <w:rPr>
          <w:sz w:val="24"/>
          <w:szCs w:val="24"/>
        </w:rPr>
        <w:t>cachaça</w:t>
      </w:r>
      <w:r>
        <w:rPr>
          <w:sz w:val="24"/>
          <w:szCs w:val="24"/>
        </w:rPr>
        <w:t xml:space="preserve"> quente aliviava antes, mas agora já não tá ajudando mais." Há 3 meses: crises frequentes, a pior ocorrendo na madrugada anterior. Não consegue trabalhar durante as crises.</w:t>
      </w:r>
    </w:p>
    <w:p w14:paraId="58223265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Perda de peso progressiva:</w:t>
      </w:r>
    </w:p>
    <w:p w14:paraId="58223266" w14:textId="77777777" w:rsidR="00935262" w:rsidRDefault="003B0C0F">
      <w:pPr>
        <w:spacing w:after="120"/>
      </w:pPr>
      <w:r>
        <w:rPr>
          <w:sz w:val="24"/>
          <w:szCs w:val="24"/>
        </w:rPr>
        <w:t>Cerca de 12 kg em 6 meses (de 65 para 53 kg). Atribui à falta de apetite pela dor e ao fato de comer menos para evitar as crises. "Como pouco pra não provocar." Não relaciona explicitamente à má absorção.</w:t>
      </w:r>
    </w:p>
    <w:p w14:paraId="58223267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Anorexia:</w:t>
      </w:r>
    </w:p>
    <w:p w14:paraId="58223268" w14:textId="77777777" w:rsidR="00935262" w:rsidRDefault="003B0C0F">
      <w:pPr>
        <w:spacing w:after="120"/>
        <w:rPr>
          <w:sz w:val="24"/>
          <w:szCs w:val="24"/>
        </w:rPr>
      </w:pPr>
      <w:r>
        <w:rPr>
          <w:sz w:val="24"/>
          <w:szCs w:val="24"/>
        </w:rPr>
        <w:t>"Não tenho vontade de comer. Quando como, a dor piora. Aí prefiro ficar sem." Ciclo vicioso: medo da dor leva a restrição alimentar progressiva e desnutrição.</w:t>
      </w:r>
    </w:p>
    <w:p w14:paraId="6770A5DF" w14:textId="77777777" w:rsidR="00C85CC1" w:rsidRDefault="00C85CC1">
      <w:pPr>
        <w:spacing w:after="120"/>
      </w:pPr>
    </w:p>
    <w:p w14:paraId="58223269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Adesão ao tratamento — histórico:</w:t>
      </w:r>
    </w:p>
    <w:p w14:paraId="5822326A" w14:textId="1CE61BED" w:rsidR="00935262" w:rsidRDefault="003B0C0F">
      <w:pPr>
        <w:spacing w:after="120"/>
      </w:pPr>
      <w:r>
        <w:rPr>
          <w:sz w:val="24"/>
          <w:szCs w:val="24"/>
        </w:rPr>
        <w:t>Ra</w:t>
      </w:r>
      <w:r w:rsidR="00D35243">
        <w:rPr>
          <w:sz w:val="24"/>
          <w:szCs w:val="24"/>
        </w:rPr>
        <w:t>í</w:t>
      </w:r>
      <w:r>
        <w:rPr>
          <w:sz w:val="24"/>
          <w:szCs w:val="24"/>
        </w:rPr>
        <w:t>zes de não adesão que emergem com escuta ativa:</w:t>
      </w:r>
    </w:p>
    <w:p w14:paraId="5822326B" w14:textId="2A1B6DF2" w:rsidR="00935262" w:rsidRDefault="003B0C0F">
      <w:pPr>
        <w:spacing w:after="80"/>
        <w:ind w:left="400"/>
      </w:pPr>
      <w:r>
        <w:rPr>
          <w:sz w:val="24"/>
          <w:szCs w:val="24"/>
        </w:rPr>
        <w:t xml:space="preserve">– "Já internei três vezes. Tome soro, tome morfina, fica uns dias e volta igual. Não adianta." — </w:t>
      </w:r>
      <w:r w:rsidR="00C85CC1">
        <w:rPr>
          <w:sz w:val="24"/>
          <w:szCs w:val="24"/>
        </w:rPr>
        <w:t>descrença</w:t>
      </w:r>
      <w:r>
        <w:rPr>
          <w:sz w:val="24"/>
          <w:szCs w:val="24"/>
        </w:rPr>
        <w:t xml:space="preserve"> no sistema baseada em experiências reais de recidiva.</w:t>
      </w:r>
    </w:p>
    <w:p w14:paraId="5822326D" w14:textId="4CF17EFA" w:rsidR="00935262" w:rsidRDefault="003B0C0F">
      <w:pPr>
        <w:spacing w:after="80"/>
        <w:ind w:left="400"/>
      </w:pPr>
      <w:r>
        <w:rPr>
          <w:sz w:val="24"/>
          <w:szCs w:val="24"/>
        </w:rPr>
        <w:t xml:space="preserve">– "Uma ou duas doses de </w:t>
      </w:r>
      <w:r w:rsidR="00C85CC1">
        <w:rPr>
          <w:sz w:val="24"/>
          <w:szCs w:val="24"/>
        </w:rPr>
        <w:t>cachaça</w:t>
      </w:r>
      <w:r>
        <w:rPr>
          <w:sz w:val="24"/>
          <w:szCs w:val="24"/>
        </w:rPr>
        <w:t xml:space="preserve"> por dia não é nada. Todo mundo aqui bebe." — minimiza o consumo e relativiza o risco.</w:t>
      </w:r>
    </w:p>
    <w:p w14:paraId="5822326E" w14:textId="77777777" w:rsidR="00935262" w:rsidRDefault="003B0C0F">
      <w:pPr>
        <w:spacing w:after="80"/>
        <w:ind w:left="400"/>
      </w:pPr>
      <w:r>
        <w:rPr>
          <w:sz w:val="24"/>
          <w:szCs w:val="24"/>
        </w:rPr>
        <w:lastRenderedPageBreak/>
        <w:t>– "Esse remédio de enzima é caro e falta no posto. Quando tem, tomo. Quando não tem, fico sem." — barreira de acesso real à pancreatina.</w:t>
      </w:r>
    </w:p>
    <w:p w14:paraId="5822326F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– "Comida sem gordura não sustenta. Preciso de força pra trabalhar." — conflito entre prescrição dietética e realidade socioeconômica.</w:t>
      </w:r>
    </w:p>
    <w:p w14:paraId="58223270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– "Meu pai bebia mais que eu e morreu de velho." — crença baseada em experiência familiar.</w:t>
      </w:r>
    </w:p>
    <w:p w14:paraId="58223271" w14:textId="77777777" w:rsidR="00935262" w:rsidRDefault="00935262">
      <w:pPr>
        <w:spacing w:after="80"/>
      </w:pPr>
    </w:p>
    <w:p w14:paraId="58223272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 xml:space="preserve">Dado mais protegido — </w:t>
      </w:r>
      <w:proofErr w:type="spellStart"/>
      <w:r>
        <w:rPr>
          <w:b/>
          <w:bCs/>
          <w:sz w:val="24"/>
          <w:szCs w:val="24"/>
        </w:rPr>
        <w:t>esteatorreia</w:t>
      </w:r>
      <w:proofErr w:type="spellEnd"/>
      <w:r>
        <w:rPr>
          <w:b/>
          <w:bCs/>
          <w:sz w:val="24"/>
          <w:szCs w:val="24"/>
        </w:rPr>
        <w:t>:</w:t>
      </w:r>
    </w:p>
    <w:p w14:paraId="58223273" w14:textId="5D790F68" w:rsidR="00935262" w:rsidRDefault="003B0C0F">
      <w:pPr>
        <w:spacing w:after="120"/>
      </w:pPr>
      <w:r>
        <w:rPr>
          <w:sz w:val="24"/>
          <w:szCs w:val="24"/>
        </w:rPr>
        <w:t>Há 4 meses José Raimundo percebe que as fezes ficaram oleosas, claras, de odor muito forte, com manchas de gordura no vaso e na água. Tem vergonha de mencionar espontaneamente. Emerge APENAS com pergunta direta e não técnica: "como estão as suas fezes, a cor, a consistência, o cheiro?" → pausa, olha para Creuza → "ficaram meio esbranquiçadas, gordurosas... e o cheiro tá forte demais. Faz barulho no banheiro quando elas saem." [</w:t>
      </w:r>
      <w:proofErr w:type="spellStart"/>
      <w:r>
        <w:rPr>
          <w:sz w:val="24"/>
          <w:szCs w:val="24"/>
        </w:rPr>
        <w:t>Esteatorreia</w:t>
      </w:r>
      <w:proofErr w:type="spellEnd"/>
      <w:r>
        <w:rPr>
          <w:sz w:val="24"/>
          <w:szCs w:val="24"/>
        </w:rPr>
        <w:t xml:space="preserve"> é sinal de insuficiência </w:t>
      </w:r>
      <w:r w:rsidR="00D35243">
        <w:rPr>
          <w:sz w:val="24"/>
          <w:szCs w:val="24"/>
        </w:rPr>
        <w:t>exócrina</w:t>
      </w:r>
      <w:r>
        <w:rPr>
          <w:sz w:val="24"/>
          <w:szCs w:val="24"/>
        </w:rPr>
        <w:t xml:space="preserve"> pancreática grave — indica que mais de 90% da função </w:t>
      </w:r>
      <w:proofErr w:type="spellStart"/>
      <w:r>
        <w:rPr>
          <w:sz w:val="24"/>
          <w:szCs w:val="24"/>
        </w:rPr>
        <w:t>exocrina</w:t>
      </w:r>
      <w:proofErr w:type="spellEnd"/>
      <w:r>
        <w:rPr>
          <w:sz w:val="24"/>
          <w:szCs w:val="24"/>
        </w:rPr>
        <w:t xml:space="preserve"> foi perdida.]</w:t>
      </w:r>
    </w:p>
    <w:p w14:paraId="58223274" w14:textId="77777777" w:rsidR="00935262" w:rsidRDefault="00935262">
      <w:pPr>
        <w:spacing w:after="80"/>
      </w:pPr>
    </w:p>
    <w:p w14:paraId="58223275" w14:textId="0850EF49" w:rsidR="00935262" w:rsidRDefault="003B0C0F">
      <w:pPr>
        <w:spacing w:after="40"/>
      </w:pPr>
      <w:r>
        <w:rPr>
          <w:b/>
          <w:bCs/>
          <w:sz w:val="24"/>
          <w:szCs w:val="24"/>
        </w:rPr>
        <w:t>Chave emocional — filha Júlia (8 anos):</w:t>
      </w:r>
    </w:p>
    <w:p w14:paraId="58223276" w14:textId="293EB165" w:rsidR="00935262" w:rsidRDefault="003B0C0F">
      <w:pPr>
        <w:spacing w:after="120"/>
      </w:pPr>
      <w:r>
        <w:rPr>
          <w:sz w:val="24"/>
          <w:szCs w:val="24"/>
        </w:rPr>
        <w:t>José Raimundo tem uma filha de 8 anos (Júlia) com a companheira Creuza. Quando perguntado "o senhor tem filhos?" → muda de expressão: "tenho uma menina, Júlia, de 8 anos. O sol da minha vida." A partir daí fica emocionalmente acessível. Conectar o risco de morte (</w:t>
      </w:r>
      <w:r w:rsidR="00D35243">
        <w:rPr>
          <w:sz w:val="24"/>
          <w:szCs w:val="24"/>
        </w:rPr>
        <w:t>câncer</w:t>
      </w:r>
      <w:r>
        <w:rPr>
          <w:sz w:val="24"/>
          <w:szCs w:val="24"/>
        </w:rPr>
        <w:t xml:space="preserve"> pancreático, cirrose) e a incapacidade de trabalhar à presença para criar Júlia é o ponto de virada da consulta.</w:t>
      </w:r>
    </w:p>
    <w:p w14:paraId="58223277" w14:textId="77777777" w:rsidR="00935262" w:rsidRDefault="00935262">
      <w:pPr>
        <w:spacing w:after="80"/>
      </w:pPr>
    </w:p>
    <w:p w14:paraId="58223278" w14:textId="77777777" w:rsidR="00935262" w:rsidRDefault="003B0C0F">
      <w:pPr>
        <w:pStyle w:val="Ttulo1"/>
        <w:spacing w:before="300" w:after="120"/>
      </w:pPr>
      <w:r>
        <w:t>4. Interrogatório Complementar Relativo a Órgãos e Aparelhos</w:t>
      </w:r>
    </w:p>
    <w:p w14:paraId="58223279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Gastrointestinal:</w:t>
      </w:r>
    </w:p>
    <w:p w14:paraId="5822327A" w14:textId="60A65FF3" w:rsidR="00935262" w:rsidRDefault="003B0C0F">
      <w:pPr>
        <w:spacing w:after="120"/>
      </w:pPr>
      <w:r>
        <w:rPr>
          <w:sz w:val="24"/>
          <w:szCs w:val="24"/>
        </w:rPr>
        <w:t xml:space="preserve">Dor e anorexia conforme HDA. </w:t>
      </w:r>
      <w:proofErr w:type="spellStart"/>
      <w:r>
        <w:rPr>
          <w:sz w:val="24"/>
          <w:szCs w:val="24"/>
        </w:rPr>
        <w:t>Esteatorreia</w:t>
      </w:r>
      <w:proofErr w:type="spellEnd"/>
      <w:r>
        <w:rPr>
          <w:sz w:val="24"/>
          <w:szCs w:val="24"/>
        </w:rPr>
        <w:t xml:space="preserve"> conforme HDA (dado protegido). Náuseas frequentes, especialmente após refeições. Episódios isolados de vômito durante as crises. </w:t>
      </w:r>
      <w:r w:rsidR="00D35243">
        <w:rPr>
          <w:sz w:val="24"/>
          <w:szCs w:val="24"/>
        </w:rPr>
        <w:t>Flatulência</w:t>
      </w:r>
      <w:r>
        <w:rPr>
          <w:sz w:val="24"/>
          <w:szCs w:val="24"/>
        </w:rPr>
        <w:t xml:space="preserve"> excessiva — "solto pum o dia todo, é constrangedor". Sem diarreia aquosa. Sem melena ou </w:t>
      </w:r>
      <w:r w:rsidR="00D35243">
        <w:rPr>
          <w:sz w:val="24"/>
          <w:szCs w:val="24"/>
        </w:rPr>
        <w:t>hematoquezia</w:t>
      </w:r>
      <w:r>
        <w:rPr>
          <w:sz w:val="24"/>
          <w:szCs w:val="24"/>
        </w:rPr>
        <w:t xml:space="preserve">. Sem </w:t>
      </w:r>
      <w:r w:rsidR="00D35243">
        <w:rPr>
          <w:sz w:val="24"/>
          <w:szCs w:val="24"/>
        </w:rPr>
        <w:t>icterícia</w:t>
      </w:r>
      <w:r>
        <w:rPr>
          <w:sz w:val="24"/>
          <w:szCs w:val="24"/>
        </w:rPr>
        <w:t xml:space="preserve"> referida pelo paciente (verificar no exame físico).</w:t>
      </w:r>
    </w:p>
    <w:p w14:paraId="5822327B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Endocrinológico/Metabólico:</w:t>
      </w:r>
    </w:p>
    <w:p w14:paraId="5822327C" w14:textId="5F20F780" w:rsidR="00935262" w:rsidRDefault="003B0C0F">
      <w:pPr>
        <w:spacing w:after="120"/>
      </w:pPr>
      <w:r>
        <w:rPr>
          <w:sz w:val="24"/>
          <w:szCs w:val="24"/>
        </w:rPr>
        <w:t xml:space="preserve">Poliuria e polidipsia ocasionais — não valoriza. [Importante investigar: diabetes </w:t>
      </w:r>
      <w:proofErr w:type="spellStart"/>
      <w:r>
        <w:rPr>
          <w:sz w:val="24"/>
          <w:szCs w:val="24"/>
        </w:rPr>
        <w:t>pancreogênico</w:t>
      </w:r>
      <w:proofErr w:type="spellEnd"/>
      <w:r>
        <w:rPr>
          <w:sz w:val="24"/>
          <w:szCs w:val="24"/>
        </w:rPr>
        <w:t xml:space="preserve"> (tipo 3c) é </w:t>
      </w:r>
      <w:r w:rsidR="00342736">
        <w:rPr>
          <w:sz w:val="24"/>
          <w:szCs w:val="24"/>
        </w:rPr>
        <w:t>frequente</w:t>
      </w:r>
      <w:r>
        <w:rPr>
          <w:sz w:val="24"/>
          <w:szCs w:val="24"/>
        </w:rPr>
        <w:t xml:space="preserve"> na pancreatite crônica avançada e pode estar presente.] Glicemia não verificada há mais de 1 ano.</w:t>
      </w:r>
    </w:p>
    <w:p w14:paraId="5822327D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Cardiovascular:</w:t>
      </w:r>
    </w:p>
    <w:p w14:paraId="5822327E" w14:textId="356F0F40" w:rsidR="00935262" w:rsidRDefault="003B0C0F">
      <w:pPr>
        <w:spacing w:after="120"/>
      </w:pPr>
      <w:r>
        <w:rPr>
          <w:sz w:val="24"/>
          <w:szCs w:val="24"/>
        </w:rPr>
        <w:t xml:space="preserve">Sem dor torácica. Palpitações ocasionais — pode ser </w:t>
      </w:r>
      <w:r w:rsidR="00342736">
        <w:rPr>
          <w:sz w:val="24"/>
          <w:szCs w:val="24"/>
        </w:rPr>
        <w:t>distúrbio</w:t>
      </w:r>
      <w:r>
        <w:rPr>
          <w:sz w:val="24"/>
          <w:szCs w:val="24"/>
        </w:rPr>
        <w:t xml:space="preserve"> eletrolítico ou síndrome de </w:t>
      </w:r>
      <w:r w:rsidR="00342736">
        <w:rPr>
          <w:sz w:val="24"/>
          <w:szCs w:val="24"/>
        </w:rPr>
        <w:t>abstinência</w:t>
      </w:r>
      <w:r>
        <w:rPr>
          <w:sz w:val="24"/>
          <w:szCs w:val="24"/>
        </w:rPr>
        <w:t>. Sem síncope.</w:t>
      </w:r>
    </w:p>
    <w:p w14:paraId="5822327F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Respiratório:</w:t>
      </w:r>
    </w:p>
    <w:p w14:paraId="58223280" w14:textId="68322FD2" w:rsidR="00935262" w:rsidRDefault="003B0C0F">
      <w:pPr>
        <w:spacing w:after="120"/>
      </w:pPr>
      <w:r>
        <w:rPr>
          <w:sz w:val="24"/>
          <w:szCs w:val="24"/>
        </w:rPr>
        <w:t xml:space="preserve">Tabagista ativo (20 cigarros/dia há 35 anos). Tosse produtiva matinal (bronquite crônica </w:t>
      </w:r>
      <w:r w:rsidR="00342736">
        <w:rPr>
          <w:sz w:val="24"/>
          <w:szCs w:val="24"/>
        </w:rPr>
        <w:t>tabágica</w:t>
      </w:r>
      <w:r>
        <w:rPr>
          <w:sz w:val="24"/>
          <w:szCs w:val="24"/>
        </w:rPr>
        <w:t>). Sem dispneia em repouso.</w:t>
      </w:r>
    </w:p>
    <w:p w14:paraId="58223281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Neurológico:</w:t>
      </w:r>
    </w:p>
    <w:p w14:paraId="58223282" w14:textId="77777777" w:rsidR="00935262" w:rsidRDefault="003B0C0F">
      <w:pPr>
        <w:spacing w:after="120"/>
      </w:pPr>
      <w:r>
        <w:rPr>
          <w:sz w:val="24"/>
          <w:szCs w:val="24"/>
        </w:rPr>
        <w:t>Tremor fino em mãos (suspeita de síndrome de abstinência leve — reduz o consumo intermitentemente). Sem confusão mental no momento. Memória preservada para fins práticos. Sem déficit motor ou sensitivo.</w:t>
      </w:r>
    </w:p>
    <w:p w14:paraId="58223283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lastRenderedPageBreak/>
        <w:t>Geniturinário:</w:t>
      </w:r>
    </w:p>
    <w:p w14:paraId="58223284" w14:textId="77777777" w:rsidR="00935262" w:rsidRDefault="003B0C0F">
      <w:pPr>
        <w:spacing w:after="120"/>
      </w:pPr>
      <w:r>
        <w:rPr>
          <w:sz w:val="24"/>
          <w:szCs w:val="24"/>
        </w:rPr>
        <w:t xml:space="preserve">Poliuria ocasional (investigar DM </w:t>
      </w:r>
      <w:proofErr w:type="spellStart"/>
      <w:r>
        <w:rPr>
          <w:sz w:val="24"/>
          <w:szCs w:val="24"/>
        </w:rPr>
        <w:t>pancreogênico</w:t>
      </w:r>
      <w:proofErr w:type="spellEnd"/>
      <w:r>
        <w:rPr>
          <w:sz w:val="24"/>
          <w:szCs w:val="24"/>
        </w:rPr>
        <w:t>). Disfunção erétil relatada pela companheira (não valoriza — "normal da idade"). Pode ser neuropatia alcoólica, hipogonadismo ou síndrome metabólica.</w:t>
      </w:r>
    </w:p>
    <w:p w14:paraId="58223285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Sintomas gerais:</w:t>
      </w:r>
    </w:p>
    <w:p w14:paraId="58223286" w14:textId="77777777" w:rsidR="00935262" w:rsidRDefault="003B0C0F">
      <w:pPr>
        <w:spacing w:after="120"/>
      </w:pPr>
      <w:r>
        <w:rPr>
          <w:sz w:val="24"/>
          <w:szCs w:val="24"/>
        </w:rPr>
        <w:t>Astenia intensa — não consegue trabalhar. Perda de peso grave (12 kg em 6 meses). Sem febre fora das crises agudas. Sudorese noturna ocasional.</w:t>
      </w:r>
    </w:p>
    <w:p w14:paraId="58223287" w14:textId="77777777" w:rsidR="00935262" w:rsidRDefault="00935262">
      <w:pPr>
        <w:spacing w:after="80"/>
      </w:pPr>
    </w:p>
    <w:p w14:paraId="58223288" w14:textId="77777777" w:rsidR="00935262" w:rsidRDefault="003B0C0F">
      <w:pPr>
        <w:pStyle w:val="Ttulo1"/>
        <w:spacing w:before="300" w:after="120"/>
      </w:pPr>
      <w:r>
        <w:t>5. História Fisiológica</w:t>
      </w:r>
    </w:p>
    <w:p w14:paraId="58223289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Gestação e nascimento: </w:t>
      </w:r>
      <w:r>
        <w:rPr>
          <w:sz w:val="24"/>
          <w:szCs w:val="24"/>
        </w:rPr>
        <w:t>A termo, parto normal, sem intercorrências. Nasceu em Barras-PI.</w:t>
      </w:r>
    </w:p>
    <w:p w14:paraId="5822328A" w14:textId="26E9E2BF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Desenvolvimento: </w:t>
      </w:r>
      <w:r>
        <w:rPr>
          <w:sz w:val="24"/>
          <w:szCs w:val="24"/>
        </w:rPr>
        <w:t xml:space="preserve">Normal. Estudou até a 6ª série. Começou a beber </w:t>
      </w:r>
      <w:r w:rsidR="00DE0CDC">
        <w:rPr>
          <w:sz w:val="24"/>
          <w:szCs w:val="24"/>
        </w:rPr>
        <w:t>álcool</w:t>
      </w:r>
      <w:r>
        <w:rPr>
          <w:sz w:val="24"/>
          <w:szCs w:val="24"/>
        </w:rPr>
        <w:t xml:space="preserve"> aos 17 anos.</w:t>
      </w:r>
    </w:p>
    <w:p w14:paraId="5822328B" w14:textId="77777777" w:rsidR="00935262" w:rsidRDefault="00935262">
      <w:pPr>
        <w:spacing w:after="80"/>
      </w:pPr>
    </w:p>
    <w:p w14:paraId="58223288" w14:textId="77777777" w:rsidR="00935262" w:rsidRDefault="003B0C0F">
      <w:pPr>
        <w:pStyle w:val="Ttulo1"/>
        <w:spacing w:before="300" w:after="120"/>
      </w:pPr>
      <w:r>
        <w:t xml:space="preserve">6. História Patológica Pregressa</w:t>
      </w:r>
    </w:p>
    <w:p w14:paraId="5822328C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Doenças anteriores:</w:t>
      </w:r>
    </w:p>
    <w:p w14:paraId="5822328E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– Alcoolismo crônico: mais de 30 anos de consumo. Já tentou parar duas vezes (abstinência de 3 e de 6 meses). Recidivou. Nunca fez tratamento formal em CAPS-AD.</w:t>
      </w:r>
    </w:p>
    <w:p w14:paraId="5822328F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– Tabagismo: 35 anos de dependência. Nunca tentou cessar.</w:t>
      </w:r>
    </w:p>
    <w:p w14:paraId="58223290" w14:textId="490B91E1" w:rsidR="00935262" w:rsidRDefault="003B0C0F">
      <w:pPr>
        <w:spacing w:after="80"/>
        <w:ind w:left="400"/>
      </w:pPr>
      <w:r>
        <w:rPr>
          <w:sz w:val="24"/>
          <w:szCs w:val="24"/>
        </w:rPr>
        <w:t xml:space="preserve">– Hepatopatia </w:t>
      </w:r>
      <w:r w:rsidR="004910FC">
        <w:rPr>
          <w:sz w:val="24"/>
          <w:szCs w:val="24"/>
        </w:rPr>
        <w:t>alcoólica</w:t>
      </w:r>
      <w:r>
        <w:rPr>
          <w:sz w:val="24"/>
          <w:szCs w:val="24"/>
        </w:rPr>
        <w:t>: hepatomegalia documentada em USG. Sem cirrose estabelecida no último exame (2022). Função hepática comprometida (TGO/TGP elevadas em exames anteriores).</w:t>
      </w:r>
    </w:p>
    <w:p w14:paraId="58223291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– Desnutrição proteico-calórica: IMC atual crítico (ver exame físico).</w:t>
      </w:r>
    </w:p>
    <w:p w14:paraId="58223292" w14:textId="77777777" w:rsidR="00935262" w:rsidRDefault="00935262">
      <w:pPr>
        <w:spacing w:after="80"/>
      </w:pPr>
    </w:p>
    <w:p w14:paraId="58223293" w14:textId="5BE8458B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Vacinação: </w:t>
      </w:r>
      <w:r>
        <w:rPr>
          <w:sz w:val="24"/>
          <w:szCs w:val="24"/>
        </w:rPr>
        <w:t>Nega ter tomado vacinas recentemente. COVID-19: "não sei quantas doses". Influ</w:t>
      </w:r>
      <w:r>
        <w:rPr>
          <w:sz w:val="24"/>
          <w:szCs w:val="24"/>
        </w:rPr>
        <w:t>enza: não vacina regularmente. [Importante: pacientes com hepatopatia e pancreatite devem estar em dia com hepatite A e B.]</w:t>
      </w:r>
    </w:p>
    <w:p w14:paraId="58223294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Alergias: </w:t>
      </w:r>
      <w:r>
        <w:rPr>
          <w:sz w:val="24"/>
          <w:szCs w:val="24"/>
        </w:rPr>
        <w:t>Nega alergias medicamentosas conhecidas.</w:t>
      </w:r>
    </w:p>
    <w:p w14:paraId="58223295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Cirurgias: </w:t>
      </w:r>
      <w:r>
        <w:rPr>
          <w:sz w:val="24"/>
          <w:szCs w:val="24"/>
        </w:rPr>
        <w:t>Nenhuma.</w:t>
      </w:r>
    </w:p>
    <w:p w14:paraId="58223296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Transfusões: </w:t>
      </w:r>
      <w:r>
        <w:rPr>
          <w:sz w:val="24"/>
          <w:szCs w:val="24"/>
        </w:rPr>
        <w:t>Nenhuma.</w:t>
      </w:r>
    </w:p>
    <w:p w14:paraId="58223297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Internações: </w:t>
      </w:r>
      <w:r>
        <w:rPr>
          <w:sz w:val="24"/>
          <w:szCs w:val="24"/>
        </w:rPr>
        <w:t>Três internações por pancreatite aguda grave (2019, 2022 e 2023). Em 2022 ficou 12 dias internado com NTP (nutrição parenteral total).</w:t>
      </w:r>
    </w:p>
    <w:p w14:paraId="58223298" w14:textId="77777777" w:rsidR="00935262" w:rsidRDefault="00935262">
      <w:pPr>
        <w:spacing w:after="80"/>
      </w:pPr>
    </w:p>
    <w:p w14:paraId="5822329A" w14:textId="77777777" w:rsidR="00935262" w:rsidRDefault="003B0C0F">
      <w:pPr>
        <w:pStyle w:val="Ttulo2"/>
        <w:spacing w:before="200" w:after="80"/>
      </w:pPr>
      <w:r>
        <w:t>Padrão de consumo alcoólico atual:</w:t>
      </w:r>
    </w:p>
    <w:p w14:paraId="5822329B" w14:textId="3495E385" w:rsidR="00935262" w:rsidRDefault="003B0C0F">
      <w:pPr>
        <w:spacing w:after="120"/>
      </w:pPr>
      <w:r>
        <w:rPr>
          <w:sz w:val="24"/>
          <w:szCs w:val="24"/>
        </w:rPr>
        <w:t xml:space="preserve">Segundo relato próprio: 2 doses de cachaça (100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>) à tarde. Segundo Creuza (em momento de privacidade): provavelmente 4 a 6 doses diárias, escondidas. O padrão de minimizar o consumo é clássico na dependência química. CAGE: 3 positivos (</w:t>
      </w:r>
      <w:proofErr w:type="spellStart"/>
      <w:r w:rsidRPr="00A07B3D">
        <w:rPr>
          <w:i/>
          <w:iCs/>
          <w:sz w:val="24"/>
          <w:szCs w:val="24"/>
        </w:rPr>
        <w:t>Cut</w:t>
      </w:r>
      <w:proofErr w:type="spellEnd"/>
      <w:r w:rsidRPr="00A07B3D">
        <w:rPr>
          <w:i/>
          <w:iCs/>
          <w:sz w:val="24"/>
          <w:szCs w:val="24"/>
        </w:rPr>
        <w:t xml:space="preserve"> </w:t>
      </w:r>
      <w:proofErr w:type="spellStart"/>
      <w:r w:rsidRPr="00A07B3D">
        <w:rPr>
          <w:i/>
          <w:iCs/>
          <w:sz w:val="24"/>
          <w:szCs w:val="24"/>
        </w:rPr>
        <w:t>down</w:t>
      </w:r>
      <w:proofErr w:type="spellEnd"/>
      <w:r w:rsidRPr="00A07B3D">
        <w:rPr>
          <w:i/>
          <w:iCs/>
          <w:sz w:val="24"/>
          <w:szCs w:val="24"/>
        </w:rPr>
        <w:t xml:space="preserve">, </w:t>
      </w:r>
      <w:proofErr w:type="spellStart"/>
      <w:r w:rsidRPr="00A07B3D">
        <w:rPr>
          <w:i/>
          <w:iCs/>
          <w:sz w:val="24"/>
          <w:szCs w:val="24"/>
        </w:rPr>
        <w:t>Annoyed</w:t>
      </w:r>
      <w:proofErr w:type="spellEnd"/>
      <w:r w:rsidRPr="00A07B3D">
        <w:rPr>
          <w:i/>
          <w:iCs/>
          <w:sz w:val="24"/>
          <w:szCs w:val="24"/>
        </w:rPr>
        <w:t xml:space="preserve">, </w:t>
      </w:r>
      <w:proofErr w:type="spellStart"/>
      <w:r w:rsidRPr="00A07B3D">
        <w:rPr>
          <w:i/>
          <w:iCs/>
          <w:sz w:val="24"/>
          <w:szCs w:val="24"/>
        </w:rPr>
        <w:t>Guilty</w:t>
      </w:r>
      <w:proofErr w:type="spellEnd"/>
      <w:r>
        <w:rPr>
          <w:sz w:val="24"/>
          <w:szCs w:val="24"/>
        </w:rPr>
        <w:t xml:space="preserve">). </w:t>
      </w:r>
    </w:p>
    <w:p w14:paraId="5822329C" w14:textId="77777777" w:rsidR="00935262" w:rsidRDefault="00935262">
      <w:pPr>
        <w:spacing w:after="80"/>
      </w:pPr>
    </w:p>
    <w:p w14:paraId="5822329D" w14:textId="77777777" w:rsidR="00935262" w:rsidRDefault="003B0C0F">
      <w:pPr>
        <w:pStyle w:val="Ttulo2"/>
        <w:spacing w:before="200" w:after="80"/>
      </w:pPr>
      <w:r>
        <w:t>Crença popular prejudicial:</w:t>
      </w:r>
    </w:p>
    <w:p w14:paraId="5822329E" w14:textId="77777777" w:rsidR="00935262" w:rsidRDefault="003B0C0F">
      <w:pPr>
        <w:spacing w:after="120"/>
      </w:pPr>
      <w:r>
        <w:rPr>
          <w:sz w:val="24"/>
          <w:szCs w:val="24"/>
        </w:rPr>
        <w:t xml:space="preserve">Usava cachaça quente com limão para "aliviar a cólica do pâncreas" — informação de vizinho. O álcool causa espasmo do </w:t>
      </w:r>
      <w:proofErr w:type="spellStart"/>
      <w:r>
        <w:rPr>
          <w:sz w:val="24"/>
          <w:szCs w:val="24"/>
        </w:rPr>
        <w:t>esfinter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Oddi</w:t>
      </w:r>
      <w:proofErr w:type="spellEnd"/>
      <w:r>
        <w:rPr>
          <w:sz w:val="24"/>
          <w:szCs w:val="24"/>
        </w:rPr>
        <w:t xml:space="preserve"> e eleva a pressão ductal, agravando a </w:t>
      </w:r>
      <w:r>
        <w:rPr>
          <w:sz w:val="24"/>
          <w:szCs w:val="24"/>
        </w:rPr>
        <w:lastRenderedPageBreak/>
        <w:t>dor pancreática. Agora reconhece que "já não ajuda mais" — abertura para conversa sobre o álcool como causa.</w:t>
      </w:r>
    </w:p>
    <w:p w14:paraId="582232A2" w14:textId="77777777" w:rsidR="00935262" w:rsidRDefault="00935262">
      <w:pPr>
        <w:spacing w:after="80"/>
      </w:pPr>
    </w:p>
    <w:p w14:paraId="582232A3" w14:textId="77777777" w:rsidR="00935262" w:rsidRDefault="003B0C0F">
      <w:pPr>
        <w:pStyle w:val="Ttulo1"/>
        <w:spacing w:before="300" w:after="120"/>
      </w:pPr>
      <w:r>
        <w:t>7. História Familiar</w:t>
      </w:r>
    </w:p>
    <w:p w14:paraId="582232A4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Pai: </w:t>
      </w:r>
      <w:r>
        <w:rPr>
          <w:sz w:val="24"/>
          <w:szCs w:val="24"/>
        </w:rPr>
        <w:t>Falecido aos 74 anos. Etilista crônico. Causa do óbito desconhecida. José Raimundo: "meu pai bebia mais que eu e viveu até os 74. Então beber um pouco não mata não." [Argumento central de resistência que precisa ser desconstruído com informação sobre predisposição individual.]</w:t>
      </w:r>
    </w:p>
    <w:p w14:paraId="582232A5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Mãe: </w:t>
      </w:r>
      <w:r>
        <w:rPr>
          <w:sz w:val="24"/>
          <w:szCs w:val="24"/>
        </w:rPr>
        <w:t>Viva, 84 anos. Hipertensão arterial. Diabetes mellitus tipo 2.</w:t>
      </w:r>
    </w:p>
    <w:p w14:paraId="582232A6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Irmão Antônio (65 anos): </w:t>
      </w:r>
      <w:r>
        <w:rPr>
          <w:sz w:val="24"/>
          <w:szCs w:val="24"/>
        </w:rPr>
        <w:t>Etilista crônico. Cirrose hepática diagnosticada há 2 anos. José Raimundo fica visivelmente preocupado ao mencionar o irmão — ponto de virada potencial se explorado com empatia.</w:t>
      </w:r>
    </w:p>
    <w:p w14:paraId="582232A7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Irmã Benedita (58 anos): </w:t>
      </w:r>
      <w:r>
        <w:rPr>
          <w:sz w:val="24"/>
          <w:szCs w:val="24"/>
        </w:rPr>
        <w:t>Diabética, hipertensa. Vive em Barras-PI.</w:t>
      </w:r>
    </w:p>
    <w:p w14:paraId="582232A8" w14:textId="77777777" w:rsidR="00935262" w:rsidRDefault="003B0C0F">
      <w:pPr>
        <w:spacing w:after="80"/>
      </w:pPr>
      <w:r>
        <w:rPr>
          <w:b/>
          <w:bCs/>
          <w:sz w:val="24"/>
          <w:szCs w:val="24"/>
        </w:rPr>
        <w:t xml:space="preserve">Filha Júlia (8 anos): </w:t>
      </w:r>
      <w:r>
        <w:rPr>
          <w:sz w:val="24"/>
          <w:szCs w:val="24"/>
        </w:rPr>
        <w:t>Saudável. Filha com a companheira Creuza — chave emocional central da consulta.</w:t>
      </w:r>
    </w:p>
    <w:p w14:paraId="582232A9" w14:textId="77777777" w:rsidR="00935262" w:rsidRDefault="00935262">
      <w:pPr>
        <w:spacing w:after="80"/>
      </w:pPr>
    </w:p>
    <w:p w14:paraId="582232AA" w14:textId="77777777" w:rsidR="00935262" w:rsidRDefault="003B0C0F">
      <w:pPr>
        <w:pStyle w:val="Ttulo1"/>
        <w:spacing w:before="300" w:after="120"/>
      </w:pPr>
      <w:r>
        <w:t>8. História Social</w:t>
      </w:r>
    </w:p>
    <w:p w14:paraId="582232AB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Habitação:</w:t>
      </w:r>
    </w:p>
    <w:p w14:paraId="582232AC" w14:textId="782759E5" w:rsidR="00935262" w:rsidRDefault="003B0C0F">
      <w:pPr>
        <w:spacing w:after="120"/>
      </w:pPr>
      <w:r>
        <w:rPr>
          <w:sz w:val="24"/>
          <w:szCs w:val="24"/>
        </w:rPr>
        <w:t xml:space="preserve">Casa própria de alvenaria, bairro São Joaquim, Teresina-PI. </w:t>
      </w:r>
      <w:r w:rsidR="00A73DC1">
        <w:rPr>
          <w:sz w:val="24"/>
          <w:szCs w:val="24"/>
        </w:rPr>
        <w:t>Água</w:t>
      </w:r>
      <w:r>
        <w:rPr>
          <w:sz w:val="24"/>
          <w:szCs w:val="24"/>
        </w:rPr>
        <w:t xml:space="preserve"> encanada e esgoto. Mora com companheira Creuza e enteado de 14 anos. Renda: biscates eventuais quando não está em crise (R$ 500 a R$ 800/mês irregular). Creuza trabalha como faxineira (R$ 1.200/mês). Sem benefício social formal.</w:t>
      </w:r>
    </w:p>
    <w:p w14:paraId="582232AD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Alimentação:</w:t>
      </w:r>
    </w:p>
    <w:p w14:paraId="582232AE" w14:textId="4D595217" w:rsidR="00935262" w:rsidRDefault="003B0C0F">
      <w:pPr>
        <w:spacing w:after="120"/>
      </w:pPr>
      <w:r>
        <w:rPr>
          <w:sz w:val="24"/>
          <w:szCs w:val="24"/>
        </w:rPr>
        <w:t xml:space="preserve">Alimentação restrita por medo da dor: "como o mínimo pra não provocar". Quando come: arroz, feijão, frango cozido. Evita fritura "porque piora demais". Consome charque e toucinho quando </w:t>
      </w:r>
      <w:r w:rsidR="00A73DC1">
        <w:rPr>
          <w:sz w:val="24"/>
          <w:szCs w:val="24"/>
        </w:rPr>
        <w:t>disponível</w:t>
      </w:r>
      <w:r>
        <w:rPr>
          <w:sz w:val="24"/>
          <w:szCs w:val="24"/>
        </w:rPr>
        <w:t>. Não usa pancreatina regularmente antes das refeições.</w:t>
      </w:r>
    </w:p>
    <w:p w14:paraId="582232AF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Tabagismo:</w:t>
      </w:r>
    </w:p>
    <w:p w14:paraId="582232B0" w14:textId="77777777" w:rsidR="00935262" w:rsidRDefault="003B0C0F">
      <w:pPr>
        <w:spacing w:after="120"/>
      </w:pPr>
      <w:r>
        <w:rPr>
          <w:sz w:val="24"/>
          <w:szCs w:val="24"/>
        </w:rPr>
        <w:t>Tabagista ativo: 1 maço/dia há 35 anos (carga de 35 anos-maço). Não considera parar: "parar de beber já é difícil, os dois não consigo." [Tabagismo é cofator de progressão da pancreatite crônica e fator de risco independente para câncer pancreático.]</w:t>
      </w:r>
    </w:p>
    <w:p w14:paraId="582232B1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Álcool:</w:t>
      </w:r>
    </w:p>
    <w:p w14:paraId="582232B2" w14:textId="77777777" w:rsidR="00935262" w:rsidRDefault="003B0C0F">
      <w:pPr>
        <w:spacing w:after="120"/>
      </w:pPr>
      <w:r>
        <w:rPr>
          <w:sz w:val="24"/>
          <w:szCs w:val="24"/>
        </w:rPr>
        <w:t>Etilismo crônico há mais de 30 anos. Consumo atual autodeclarado: 2 doses de cachaça/dia. Consumo real (segundo Creuza): provavelmente 4 a 6 doses. Já tentou cessar duas vezes (</w:t>
      </w:r>
      <w:r>
        <w:rPr>
          <w:sz w:val="24"/>
          <w:szCs w:val="24"/>
        </w:rPr>
        <w:t>abstinência de 3 e 6 meses). Nunca tratamento formal. CAGE: 3/4 positivos.</w:t>
      </w:r>
    </w:p>
    <w:p w14:paraId="582232B3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Atividade física:</w:t>
      </w:r>
    </w:p>
    <w:p w14:paraId="582232B4" w14:textId="77777777" w:rsidR="00935262" w:rsidRDefault="003B0C0F">
      <w:pPr>
        <w:spacing w:after="120"/>
      </w:pPr>
      <w:r>
        <w:rPr>
          <w:sz w:val="24"/>
          <w:szCs w:val="24"/>
        </w:rPr>
        <w:t>Nenhuma programada. Ficou 3 meses afastado do trabalho braçal pelas dores — sedentarismo forçado.</w:t>
      </w:r>
    </w:p>
    <w:p w14:paraId="582232B5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Acesso à saúde:</w:t>
      </w:r>
    </w:p>
    <w:p w14:paraId="582232B6" w14:textId="77777777" w:rsidR="00935262" w:rsidRDefault="003B0C0F">
      <w:pPr>
        <w:spacing w:after="120"/>
      </w:pPr>
      <w:r>
        <w:rPr>
          <w:sz w:val="24"/>
          <w:szCs w:val="24"/>
        </w:rPr>
        <w:t xml:space="preserve">SUS — UBS São Joaquim. Vai apenas durante as crises ou quando Creuza insiste. </w:t>
      </w:r>
      <w:proofErr w:type="spellStart"/>
      <w:r>
        <w:rPr>
          <w:sz w:val="24"/>
          <w:szCs w:val="24"/>
        </w:rPr>
        <w:t>Relão</w:t>
      </w:r>
      <w:proofErr w:type="spellEnd"/>
      <w:r>
        <w:rPr>
          <w:sz w:val="24"/>
          <w:szCs w:val="24"/>
        </w:rPr>
        <w:t xml:space="preserve"> com o sistema: "toda vez que vou, só me dizem pra parar de beber. Já sei. Não precisa repetir." Sente-se julgado pelos profissionais de saúde.</w:t>
      </w:r>
    </w:p>
    <w:p w14:paraId="582232B7" w14:textId="77777777" w:rsidR="00935262" w:rsidRDefault="00935262">
      <w:pPr>
        <w:spacing w:after="80"/>
      </w:pPr>
    </w:p>
    <w:p w14:paraId="582232B8" w14:textId="77777777" w:rsidR="00935262" w:rsidRDefault="003B0C0F">
      <w:pPr>
        <w:pStyle w:val="Ttulo1"/>
        <w:spacing w:before="300" w:after="120"/>
      </w:pPr>
      <w:r>
        <w:lastRenderedPageBreak/>
        <w:t>9. Exame Físico</w:t>
      </w:r>
    </w:p>
    <w:p w14:paraId="582232B9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Estado geral:</w:t>
      </w:r>
    </w:p>
    <w:p w14:paraId="582232BA" w14:textId="0FC98671" w:rsidR="00935262" w:rsidRDefault="003B0C0F">
      <w:pPr>
        <w:spacing w:after="120"/>
      </w:pPr>
      <w:r>
        <w:rPr>
          <w:sz w:val="24"/>
          <w:szCs w:val="24"/>
        </w:rPr>
        <w:t xml:space="preserve">Mau estado geral. Paciente emagrecido, </w:t>
      </w:r>
      <w:proofErr w:type="spellStart"/>
      <w:r w:rsidR="00A73DC1">
        <w:rPr>
          <w:sz w:val="24"/>
          <w:szCs w:val="24"/>
        </w:rPr>
        <w:t>hipocorado</w:t>
      </w:r>
      <w:proofErr w:type="spellEnd"/>
      <w:r w:rsidR="00A73DC1">
        <w:rPr>
          <w:sz w:val="24"/>
          <w:szCs w:val="24"/>
        </w:rPr>
        <w:t xml:space="preserve"> (+/4)</w:t>
      </w:r>
      <w:r>
        <w:rPr>
          <w:sz w:val="24"/>
          <w:szCs w:val="24"/>
        </w:rPr>
        <w:t>, corado, anictérico. Consciente, orientado, comunicativo (embora resignado). Fácies de sofrimento crônico. Tremor fino em mãos bilateralmente.</w:t>
      </w:r>
    </w:p>
    <w:p w14:paraId="582232BB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Dados vitais:</w:t>
      </w:r>
    </w:p>
    <w:p w14:paraId="582232BC" w14:textId="77777777" w:rsidR="00935262" w:rsidRDefault="003B0C0F">
      <w:pPr>
        <w:spacing w:after="120"/>
      </w:pPr>
      <w:r>
        <w:rPr>
          <w:sz w:val="24"/>
          <w:szCs w:val="24"/>
        </w:rPr>
        <w:t xml:space="preserve">PA: 108/70 mmHg. FC: 88 bpm, rítmica. FR: 18 </w:t>
      </w:r>
      <w:proofErr w:type="spellStart"/>
      <w:r>
        <w:rPr>
          <w:sz w:val="24"/>
          <w:szCs w:val="24"/>
        </w:rPr>
        <w:t>irpm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Tax</w:t>
      </w:r>
      <w:proofErr w:type="spellEnd"/>
      <w:r>
        <w:rPr>
          <w:sz w:val="24"/>
          <w:szCs w:val="24"/>
        </w:rPr>
        <w:t>: 37,3°C. SpO2: 95% em ar ambiente (reduzida — tabagismo crônico).</w:t>
      </w:r>
    </w:p>
    <w:p w14:paraId="582232BD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Antropometria:</w:t>
      </w:r>
    </w:p>
    <w:p w14:paraId="582232BE" w14:textId="77777777" w:rsidR="00935262" w:rsidRDefault="003B0C0F">
      <w:pPr>
        <w:spacing w:after="120"/>
      </w:pPr>
      <w:r>
        <w:rPr>
          <w:sz w:val="24"/>
          <w:szCs w:val="24"/>
        </w:rPr>
        <w:t>Peso: 53 kg. Estatura: 1,70 m. IMC: 18,3 kg/m² (desnutrição leve a moderada). Perda de 12 kg em 6 meses (18,5% do peso corporal — perda grave, criticamente</w:t>
      </w:r>
      <w:r>
        <w:rPr>
          <w:sz w:val="24"/>
          <w:szCs w:val="24"/>
        </w:rPr>
        <w:t xml:space="preserve"> significativa). Circunferência do braço e dobra cutânea </w:t>
      </w:r>
      <w:proofErr w:type="spellStart"/>
      <w:r>
        <w:rPr>
          <w:sz w:val="24"/>
          <w:szCs w:val="24"/>
        </w:rPr>
        <w:t>triciptal</w:t>
      </w:r>
      <w:proofErr w:type="spellEnd"/>
      <w:r>
        <w:rPr>
          <w:sz w:val="24"/>
          <w:szCs w:val="24"/>
        </w:rPr>
        <w:t xml:space="preserve"> reduzidas — depleção muscular evidente.</w:t>
      </w:r>
    </w:p>
    <w:p w14:paraId="582232BF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Pele e fâneros:</w:t>
      </w:r>
    </w:p>
    <w:p w14:paraId="582232C0" w14:textId="1AA7650D" w:rsidR="00935262" w:rsidRDefault="003B0C0F">
      <w:pPr>
        <w:spacing w:after="120"/>
      </w:pPr>
      <w:r>
        <w:rPr>
          <w:sz w:val="24"/>
          <w:szCs w:val="24"/>
        </w:rPr>
        <w:t>Pele ressecada, turgor reduzido. Eritema palmar. Aranhas vasculares (</w:t>
      </w:r>
      <w:proofErr w:type="spellStart"/>
      <w:r>
        <w:rPr>
          <w:sz w:val="24"/>
          <w:szCs w:val="24"/>
        </w:rPr>
        <w:t>spider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naevi</w:t>
      </w:r>
      <w:proofErr w:type="spellEnd"/>
      <w:r>
        <w:rPr>
          <w:sz w:val="24"/>
          <w:szCs w:val="24"/>
        </w:rPr>
        <w:t xml:space="preserve">) em tronco — sinais de hepatopatia crônica. Unhas com </w:t>
      </w:r>
      <w:proofErr w:type="spellStart"/>
      <w:r>
        <w:rPr>
          <w:sz w:val="24"/>
          <w:szCs w:val="24"/>
        </w:rPr>
        <w:t>leuconíquia</w:t>
      </w:r>
      <w:proofErr w:type="spellEnd"/>
      <w:r>
        <w:rPr>
          <w:sz w:val="24"/>
          <w:szCs w:val="24"/>
        </w:rPr>
        <w:t xml:space="preserve">. Sem </w:t>
      </w:r>
      <w:proofErr w:type="spellStart"/>
      <w:r>
        <w:rPr>
          <w:sz w:val="24"/>
          <w:szCs w:val="24"/>
        </w:rPr>
        <w:t>ictéricia</w:t>
      </w:r>
      <w:proofErr w:type="spellEnd"/>
      <w:r>
        <w:rPr>
          <w:sz w:val="24"/>
          <w:szCs w:val="24"/>
        </w:rPr>
        <w:t xml:space="preserve"> franca.</w:t>
      </w:r>
    </w:p>
    <w:p w14:paraId="582232C1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Cabeça e pescoço:</w:t>
      </w:r>
    </w:p>
    <w:p w14:paraId="582232C2" w14:textId="36169037" w:rsidR="00935262" w:rsidRDefault="003B0C0F">
      <w:pPr>
        <w:spacing w:after="120"/>
      </w:pPr>
      <w:r>
        <w:rPr>
          <w:sz w:val="24"/>
          <w:szCs w:val="24"/>
        </w:rPr>
        <w:t xml:space="preserve">Escleróticas anictéricas. </w:t>
      </w:r>
      <w:r>
        <w:rPr>
          <w:sz w:val="24"/>
          <w:szCs w:val="24"/>
        </w:rPr>
        <w:t xml:space="preserve">Parótidas discretamente aumentadas </w:t>
      </w:r>
      <w:r>
        <w:rPr>
          <w:sz w:val="24"/>
          <w:szCs w:val="24"/>
        </w:rPr>
        <w:t>Sem adenomegalias palpáveis.</w:t>
      </w:r>
    </w:p>
    <w:p w14:paraId="582232C3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Aparelho respiratório:</w:t>
      </w:r>
    </w:p>
    <w:p w14:paraId="582232C4" w14:textId="77777777" w:rsidR="00935262" w:rsidRDefault="003B0C0F">
      <w:pPr>
        <w:spacing w:after="120"/>
      </w:pPr>
      <w:r>
        <w:rPr>
          <w:sz w:val="24"/>
          <w:szCs w:val="24"/>
        </w:rPr>
        <w:t xml:space="preserve">Tórax simétrico. Murmuro vesicular diminuído difusamente (enfisema </w:t>
      </w:r>
      <w:proofErr w:type="spellStart"/>
      <w:r>
        <w:rPr>
          <w:sz w:val="24"/>
          <w:szCs w:val="24"/>
        </w:rPr>
        <w:t>tabagíco</w:t>
      </w:r>
      <w:proofErr w:type="spellEnd"/>
      <w:r>
        <w:rPr>
          <w:sz w:val="24"/>
          <w:szCs w:val="24"/>
        </w:rPr>
        <w:t>). Roncos difusos. Sem estertores ou sibilos.</w:t>
      </w:r>
    </w:p>
    <w:p w14:paraId="582232C5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Aparelho cardiovascular:</w:t>
      </w:r>
    </w:p>
    <w:p w14:paraId="582232C6" w14:textId="77777777" w:rsidR="00935262" w:rsidRDefault="003B0C0F">
      <w:pPr>
        <w:spacing w:after="120"/>
      </w:pPr>
      <w:r>
        <w:rPr>
          <w:sz w:val="24"/>
          <w:szCs w:val="24"/>
        </w:rPr>
        <w:t xml:space="preserve">Bulhas rítmicas </w:t>
      </w:r>
      <w:proofErr w:type="spellStart"/>
      <w:r>
        <w:rPr>
          <w:sz w:val="24"/>
          <w:szCs w:val="24"/>
        </w:rPr>
        <w:t>normofonéticas</w:t>
      </w:r>
      <w:proofErr w:type="spellEnd"/>
      <w:r>
        <w:rPr>
          <w:sz w:val="24"/>
          <w:szCs w:val="24"/>
        </w:rPr>
        <w:t>, sem sopros. FC 88 bpm. Sem turgência jugular.</w:t>
      </w:r>
    </w:p>
    <w:p w14:paraId="582232C7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Abdome:</w:t>
      </w:r>
    </w:p>
    <w:p w14:paraId="582232C8" w14:textId="77777777" w:rsidR="00935262" w:rsidRDefault="003B0C0F">
      <w:pPr>
        <w:spacing w:after="120"/>
      </w:pPr>
      <w:r>
        <w:rPr>
          <w:sz w:val="24"/>
          <w:szCs w:val="24"/>
        </w:rPr>
        <w:t xml:space="preserve">Escavado (perda de massa abdominal por desnutrição). </w:t>
      </w:r>
      <w:proofErr w:type="spellStart"/>
      <w:r>
        <w:rPr>
          <w:sz w:val="24"/>
          <w:szCs w:val="24"/>
        </w:rPr>
        <w:t>Ruidos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hidroaereos</w:t>
      </w:r>
      <w:proofErr w:type="spellEnd"/>
      <w:r>
        <w:rPr>
          <w:sz w:val="24"/>
          <w:szCs w:val="24"/>
        </w:rPr>
        <w:t xml:space="preserve"> presentes. Dor à palpação em epigástrio e hipocôndrio esquerdo (+++/4+). Sem defesa ou contratura muscular (exame entre crises). Fígado</w:t>
      </w:r>
      <w:r>
        <w:rPr>
          <w:sz w:val="24"/>
          <w:szCs w:val="24"/>
        </w:rPr>
        <w:t xml:space="preserve"> palpável a 3 cm do rebordo costal direito — hepatomegalia leve, borda arredondada, consistência aumentada. Baço não palpável. Sem ascite detectada clinicamente. Linha de </w:t>
      </w:r>
      <w:proofErr w:type="spellStart"/>
      <w:r>
        <w:rPr>
          <w:sz w:val="24"/>
          <w:szCs w:val="24"/>
        </w:rPr>
        <w:t>traube</w:t>
      </w:r>
      <w:proofErr w:type="spellEnd"/>
      <w:r>
        <w:rPr>
          <w:sz w:val="24"/>
          <w:szCs w:val="24"/>
        </w:rPr>
        <w:t xml:space="preserve"> livre.</w:t>
      </w:r>
    </w:p>
    <w:p w14:paraId="582232C9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Membros inferiores:</w:t>
      </w:r>
    </w:p>
    <w:p w14:paraId="582232CA" w14:textId="77777777" w:rsidR="00935262" w:rsidRDefault="003B0C0F">
      <w:pPr>
        <w:spacing w:after="120"/>
      </w:pPr>
      <w:r>
        <w:rPr>
          <w:sz w:val="24"/>
          <w:szCs w:val="24"/>
        </w:rPr>
        <w:t>Sem edema. Hipotrofia muscular difusa. Pulsos periféricos simétricos. Sensibilidade reduzida em pés (neuropatia periférica alcoólica / nutricional).</w:t>
      </w:r>
    </w:p>
    <w:p w14:paraId="582232CB" w14:textId="77777777" w:rsidR="00935262" w:rsidRDefault="00935262">
      <w:pPr>
        <w:spacing w:after="80"/>
      </w:pPr>
    </w:p>
    <w:p w14:paraId="582232D8" w14:textId="77777777" w:rsidR="00935262" w:rsidRDefault="003B0C0F">
      <w:pPr>
        <w:pStyle w:val="Ttulo1"/>
        <w:spacing w:before="300" w:after="120"/>
      </w:pPr>
      <w:r>
        <w:t>Características do Agente de IA</w:t>
      </w:r>
    </w:p>
    <w:p w14:paraId="582232D9" w14:textId="77777777" w:rsidR="00935262" w:rsidRDefault="003B0C0F">
      <w:pPr>
        <w:spacing w:after="60"/>
      </w:pPr>
      <w:r>
        <w:rPr>
          <w:b/>
          <w:bCs/>
          <w:sz w:val="24"/>
          <w:szCs w:val="24"/>
        </w:rPr>
        <w:t>Perfil do agente — José Raimundo:</w:t>
      </w:r>
    </w:p>
    <w:p w14:paraId="582232DA" w14:textId="77777777" w:rsidR="00935262" w:rsidRDefault="003B0C0F">
      <w:pPr>
        <w:spacing w:after="120"/>
      </w:pPr>
      <w:r>
        <w:rPr>
          <w:sz w:val="24"/>
          <w:szCs w:val="24"/>
        </w:rPr>
        <w:t>62 anos, casado, pardo, biscateiro afastado, letramento médio-baixo, etilista crônico com mais de 30 anos de dependência. Não é agressivo nem hostil — é resignado e cansado. Passou por três internações sem sentir melhora duradoura e concluiu que "isso não tem jeito". Tem consciência parcial do dano do álcool ("sei que faz mal") mas racionaliza a continuação ("uma ou duas doses não é nada"). Sente-se julgado quando o assunto é bebida. Fica emocionalmente acessível quando perguntado sobre Júlia</w:t>
      </w:r>
      <w:r>
        <w:rPr>
          <w:sz w:val="24"/>
          <w:szCs w:val="24"/>
        </w:rPr>
        <w:t xml:space="preserve"> ou sobre o irmão Antônio.</w:t>
      </w:r>
    </w:p>
    <w:p w14:paraId="582232DB" w14:textId="77777777" w:rsidR="00935262" w:rsidRDefault="00935262">
      <w:pPr>
        <w:spacing w:after="80"/>
      </w:pPr>
    </w:p>
    <w:p w14:paraId="582232DC" w14:textId="77777777" w:rsidR="00935262" w:rsidRDefault="003B0C0F">
      <w:pPr>
        <w:spacing w:after="120"/>
      </w:pPr>
      <w:r>
        <w:rPr>
          <w:sz w:val="24"/>
          <w:szCs w:val="24"/>
        </w:rPr>
        <w:t>Padrão de resposta (baixa adesão / descrente / resignado):</w:t>
      </w:r>
    </w:p>
    <w:p w14:paraId="582232DD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"Já internei três vezes. Sempre a mesma coisa." — descrença baseada em experiência real.</w:t>
      </w:r>
    </w:p>
    <w:p w14:paraId="582232DE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"Sei que o álcool faz mal. Mas uma ou duas doses por dia não é nada." — minimização e racionalização.</w:t>
      </w:r>
    </w:p>
    <w:p w14:paraId="582232DF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"Pancreatite crônica não tem cura. O médico mesmo disse." — informação correta mal contextualizada.</w:t>
      </w:r>
    </w:p>
    <w:p w14:paraId="582232E0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"Meu pai bebia mais que eu e morreu de velho." — argumento de resistência por comparação familiar.</w:t>
      </w:r>
    </w:p>
    <w:p w14:paraId="582232E1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 xml:space="preserve">• "Comida sem gordura não sustenta, preciso de força." — barreira </w:t>
      </w:r>
      <w:proofErr w:type="spellStart"/>
      <w:r>
        <w:rPr>
          <w:sz w:val="24"/>
          <w:szCs w:val="24"/>
        </w:rPr>
        <w:t>dietietética</w:t>
      </w:r>
      <w:proofErr w:type="spellEnd"/>
      <w:r>
        <w:rPr>
          <w:sz w:val="24"/>
          <w:szCs w:val="24"/>
        </w:rPr>
        <w:t xml:space="preserve"> concreta.</w:t>
      </w:r>
    </w:p>
    <w:p w14:paraId="582232E2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"Esse remédio de enzima falta no posto. Quando tem, tomo." — barreira de acesso real.</w:t>
      </w:r>
    </w:p>
    <w:p w14:paraId="582232E3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"Todo médico só fala: para de beber. Já sei disso." — sente-se julgado e não apoiado.</w:t>
      </w:r>
    </w:p>
    <w:p w14:paraId="582232E4" w14:textId="77777777" w:rsidR="00935262" w:rsidRDefault="00935262">
      <w:pPr>
        <w:spacing w:after="80"/>
      </w:pPr>
    </w:p>
    <w:p w14:paraId="582232E5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 xml:space="preserve">Dado protegido — </w:t>
      </w:r>
      <w:proofErr w:type="spellStart"/>
      <w:r>
        <w:rPr>
          <w:b/>
          <w:bCs/>
          <w:sz w:val="24"/>
          <w:szCs w:val="24"/>
        </w:rPr>
        <w:t>esteatorreia</w:t>
      </w:r>
      <w:proofErr w:type="spellEnd"/>
      <w:r>
        <w:rPr>
          <w:b/>
          <w:bCs/>
          <w:sz w:val="24"/>
          <w:szCs w:val="24"/>
        </w:rPr>
        <w:t>:</w:t>
      </w:r>
    </w:p>
    <w:p w14:paraId="582232E6" w14:textId="77777777" w:rsidR="00935262" w:rsidRDefault="003B0C0F">
      <w:pPr>
        <w:spacing w:after="120"/>
      </w:pPr>
      <w:r>
        <w:rPr>
          <w:sz w:val="24"/>
          <w:szCs w:val="24"/>
        </w:rPr>
        <w:t xml:space="preserve">José Raimundo não menciona as fezes espontaneamente por vergonha. Emerge APENAS com: "como estão as fezes, a cor, o aspecto, o cheiro?" → pausa → "ficaram meio esbranquiçadas e gordurosas, com cheiro muito forte. Faz barulho no banheiro." [Dado essencial para confirmar insuficiência </w:t>
      </w:r>
      <w:proofErr w:type="spellStart"/>
      <w:r>
        <w:rPr>
          <w:sz w:val="24"/>
          <w:szCs w:val="24"/>
        </w:rPr>
        <w:t>exocrina</w:t>
      </w:r>
      <w:proofErr w:type="spellEnd"/>
      <w:r>
        <w:rPr>
          <w:sz w:val="24"/>
          <w:szCs w:val="24"/>
        </w:rPr>
        <w:t xml:space="preserve"> e indicar pancreatina adequada.]</w:t>
      </w:r>
    </w:p>
    <w:p w14:paraId="582232E7" w14:textId="77777777" w:rsidR="00935262" w:rsidRDefault="00935262">
      <w:pPr>
        <w:spacing w:after="80"/>
      </w:pPr>
    </w:p>
    <w:p w14:paraId="582232E8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Pontos de virada emocional:</w:t>
      </w:r>
    </w:p>
    <w:p w14:paraId="582232E9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Filha Júlia (8 anos): ao ser perguntado "o senhor tem filhos?" → muda a expressão: "tenho a Júlia</w:t>
      </w:r>
      <w:r>
        <w:rPr>
          <w:sz w:val="24"/>
          <w:szCs w:val="24"/>
        </w:rPr>
        <w:t>, 8 anos. O sol da minha vida." Conectar as complicações ao risco de não estar presente para criar Júlia é o ponto de virada principal.</w:t>
      </w:r>
    </w:p>
    <w:p w14:paraId="582232EA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Irmão Antônio com cirrose: ao mencionar "alguém da família teve problema de fígado ou pâncreas?" → "meu irmão Antônio tá com cirrose." → fica visivelmente preocupado. Explorar o que ele sente ao ver o irmão nessa situação.</w:t>
      </w:r>
    </w:p>
    <w:p w14:paraId="582232EB" w14:textId="77777777" w:rsidR="00935262" w:rsidRDefault="00935262">
      <w:pPr>
        <w:spacing w:after="80"/>
      </w:pPr>
    </w:p>
    <w:p w14:paraId="582232EC" w14:textId="77777777" w:rsidR="00935262" w:rsidRDefault="003B0C0F">
      <w:pPr>
        <w:spacing w:after="40"/>
      </w:pPr>
      <w:r>
        <w:rPr>
          <w:b/>
          <w:bCs/>
          <w:sz w:val="24"/>
          <w:szCs w:val="24"/>
        </w:rPr>
        <w:t>Dados que emergem apenas com interrogatório ativo:</w:t>
      </w:r>
    </w:p>
    <w:p w14:paraId="582232ED" w14:textId="77777777" w:rsidR="00935262" w:rsidRDefault="003B0C0F">
      <w:pPr>
        <w:spacing w:after="80"/>
        <w:ind w:left="400"/>
      </w:pPr>
      <w:r>
        <w:rPr>
          <w:sz w:val="24"/>
          <w:szCs w:val="24"/>
        </w:rPr>
        <w:lastRenderedPageBreak/>
        <w:t xml:space="preserve">• </w:t>
      </w:r>
      <w:proofErr w:type="spellStart"/>
      <w:r>
        <w:rPr>
          <w:sz w:val="24"/>
          <w:szCs w:val="24"/>
        </w:rPr>
        <w:t>Esteatorreia</w:t>
      </w:r>
      <w:proofErr w:type="spellEnd"/>
      <w:r>
        <w:rPr>
          <w:sz w:val="24"/>
          <w:szCs w:val="24"/>
        </w:rPr>
        <w:t>: com "como estão as suas fezes?"</w:t>
      </w:r>
    </w:p>
    <w:p w14:paraId="582232EE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Poliuria: com "tem urinado mais que o normal?"</w:t>
      </w:r>
    </w:p>
    <w:p w14:paraId="582232EF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Consumo real de álcool: com "o que a sua companheira diria sobre a quantidade que o senhor bebe?"</w:t>
      </w:r>
    </w:p>
    <w:p w14:paraId="582232F0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Filha Júlia: com "o senhor tem filhos?"</w:t>
      </w:r>
    </w:p>
    <w:p w14:paraId="582232F1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Irmão com cirrose: com "alguém da família teve problema de fígado?"</w:t>
      </w:r>
    </w:p>
    <w:p w14:paraId="582232F2" w14:textId="77777777" w:rsidR="00935262" w:rsidRDefault="003B0C0F">
      <w:pPr>
        <w:spacing w:after="80"/>
        <w:ind w:left="400"/>
      </w:pPr>
      <w:r>
        <w:rPr>
          <w:sz w:val="24"/>
          <w:szCs w:val="24"/>
        </w:rPr>
        <w:t>• Tentativas anteriores de cessar: com "o senhor já tentou parar de beber alguma vez?"</w:t>
      </w:r>
    </w:p>
    <w:p w14:paraId="582232F3" w14:textId="77777777" w:rsidR="00935262" w:rsidRDefault="00935262">
      <w:pPr>
        <w:spacing w:after="80"/>
      </w:pPr>
    </w:p>
    <w:sectPr w:rsidR="009352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D67F0"/>
    <w:multiLevelType w:val="hybridMultilevel"/>
    <w:tmpl w:val="4752A7B0"/>
    <w:lvl w:ilvl="0" w:tplc="B26ECA80">
      <w:start w:val="1"/>
      <w:numFmt w:val="bullet"/>
      <w:lvlText w:val="●"/>
      <w:lvlJc w:val="left"/>
      <w:pPr>
        <w:ind w:left="720" w:hanging="360"/>
      </w:pPr>
    </w:lvl>
    <w:lvl w:ilvl="1" w:tplc="32928EF2">
      <w:start w:val="1"/>
      <w:numFmt w:val="bullet"/>
      <w:lvlText w:val="○"/>
      <w:lvlJc w:val="left"/>
      <w:pPr>
        <w:ind w:left="1440" w:hanging="360"/>
      </w:pPr>
    </w:lvl>
    <w:lvl w:ilvl="2" w:tplc="4832FBD8">
      <w:start w:val="1"/>
      <w:numFmt w:val="bullet"/>
      <w:lvlText w:val="■"/>
      <w:lvlJc w:val="left"/>
      <w:pPr>
        <w:ind w:left="2160" w:hanging="360"/>
      </w:pPr>
    </w:lvl>
    <w:lvl w:ilvl="3" w:tplc="1B6C40E0">
      <w:start w:val="1"/>
      <w:numFmt w:val="bullet"/>
      <w:lvlText w:val="●"/>
      <w:lvlJc w:val="left"/>
      <w:pPr>
        <w:ind w:left="2880" w:hanging="360"/>
      </w:pPr>
    </w:lvl>
    <w:lvl w:ilvl="4" w:tplc="5EDA4E3E">
      <w:start w:val="1"/>
      <w:numFmt w:val="bullet"/>
      <w:lvlText w:val="○"/>
      <w:lvlJc w:val="left"/>
      <w:pPr>
        <w:ind w:left="3600" w:hanging="360"/>
      </w:pPr>
    </w:lvl>
    <w:lvl w:ilvl="5" w:tplc="0572200E">
      <w:start w:val="1"/>
      <w:numFmt w:val="bullet"/>
      <w:lvlText w:val="■"/>
      <w:lvlJc w:val="left"/>
      <w:pPr>
        <w:ind w:left="4320" w:hanging="360"/>
      </w:pPr>
    </w:lvl>
    <w:lvl w:ilvl="6" w:tplc="16F2B8A6">
      <w:start w:val="1"/>
      <w:numFmt w:val="bullet"/>
      <w:lvlText w:val="●"/>
      <w:lvlJc w:val="left"/>
      <w:pPr>
        <w:ind w:left="5040" w:hanging="360"/>
      </w:pPr>
    </w:lvl>
    <w:lvl w:ilvl="7" w:tplc="50E0068A">
      <w:start w:val="1"/>
      <w:numFmt w:val="bullet"/>
      <w:lvlText w:val="●"/>
      <w:lvlJc w:val="left"/>
      <w:pPr>
        <w:ind w:left="5760" w:hanging="360"/>
      </w:pPr>
    </w:lvl>
    <w:lvl w:ilvl="8" w:tplc="40F8B67E">
      <w:start w:val="1"/>
      <w:numFmt w:val="bullet"/>
      <w:lvlText w:val="●"/>
      <w:lvlJc w:val="left"/>
      <w:pPr>
        <w:ind w:left="6480" w:hanging="360"/>
      </w:pPr>
    </w:lvl>
  </w:abstractNum>
  <w:num w:numId="1" w16cid:durableId="687483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262"/>
    <w:rsid w:val="00035659"/>
    <w:rsid w:val="00062E6D"/>
    <w:rsid w:val="0032311C"/>
    <w:rsid w:val="00342736"/>
    <w:rsid w:val="003B0C0F"/>
    <w:rsid w:val="004910FC"/>
    <w:rsid w:val="006666D1"/>
    <w:rsid w:val="007D0E20"/>
    <w:rsid w:val="00935262"/>
    <w:rsid w:val="00A07B3D"/>
    <w:rsid w:val="00A73DC1"/>
    <w:rsid w:val="00C010D9"/>
    <w:rsid w:val="00C85CC1"/>
    <w:rsid w:val="00D07D1C"/>
    <w:rsid w:val="00D35243"/>
    <w:rsid w:val="00DE0CDC"/>
    <w:rsid w:val="00F1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2323A"/>
  <w15:docId w15:val="{1C73B2B7-A3DF-4B3A-BECD-46F54ABB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2731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14</cp:revision>
  <dcterms:created xsi:type="dcterms:W3CDTF">2026-10-03T21:21:00Z</dcterms:created>
  <dcterms:modified xsi:type="dcterms:W3CDTF">2026-10-05T10:58:00Z</dcterms:modified>
</cp:coreProperties>
</file>