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0"/>
      </w:pPr>
      <w:r>
        <w:rPr>
          <w:sz w:val="20"/>
          <w:szCs w:val="20"/>
          <w:b/>
        </w:rPr>
        <w:t xml:space="preserve">UFPI - CCS - DCG</w:t>
      </w:r>
    </w:p>
    <w:p>
      <w:pPr>
        <w:spacing w:after="0"/>
      </w:pPr>
      <w:r>
        <w:rPr>
          <w:sz w:val="20"/>
          <w:szCs w:val="20"/>
          <w:b/>
        </w:rPr>
        <w:t xml:space="preserve">Metadados do caso (uso interno — não faz parte do roteiro do aluno)</w:t>
      </w:r>
    </w:p>
    <w:p>
      <w:pPr>
        <w:spacing w:after="0"/>
      </w:pPr>
      <w:r>
        <w:rPr>
          <w:sz w:val="20"/>
          <w:szCs w:val="20"/>
          <w:i/>
        </w:rPr>
        <w:t xml:space="preserve">Caso nº: 47 | Semana de produção: ___</w:t>
      </w:r>
    </w:p>
    <w:p>
      <w:pPr>
        <w:spacing w:after="0"/>
      </w:pPr>
      <w:r>
        <w:rPr>
          <w:sz w:val="20"/>
          <w:szCs w:val="20"/>
          <w:i/>
        </w:rPr>
        <w:t xml:space="preserve">Eixo A — Categoria diagnóstica: Infectologia / Parasitologia (leishmaniose visceral — calazar)</w:t>
      </w:r>
    </w:p>
    <w:p>
      <w:pPr>
        <w:spacing w:after="0"/>
      </w:pPr>
      <w:r>
        <w:rPr>
          <w:sz w:val="20"/>
          <w:szCs w:val="20"/>
          <w:i/>
        </w:rPr>
        <w:t xml:space="preserve">Eixo B — Perfil de personalidade/comunicação: Lactente (não comunica verbalmente) / Mãe jovem com baixo letramento</w:t>
      </w:r>
    </w:p>
    <w:p>
      <w:pPr>
        <w:spacing w:after="0"/>
      </w:pPr>
      <w:r>
        <w:rPr>
          <w:sz w:val="20"/>
          <w:szCs w:val="20"/>
          <w:i/>
        </w:rPr>
        <w:t xml:space="preserve">Eixo C — Perfil sociodemográfico: Lactente, baixíssimo letramento familiar, vulnerabilidade social, masculino</w:t>
      </w:r>
    </w:p>
    <w:p>
      <w:pPr>
        <w:spacing w:after="0"/>
      </w:pPr>
    </w:p>
    <w:p w14:paraId="74C8119E" w14:textId="77777777" w:rsidR="003E4755" w:rsidRDefault="00000000">
      <w:pPr>
        <w:spacing w:after="60"/>
        <w:jc w:val="center"/>
      </w:pPr>
      <w:r>
        <w:rPr>
          <w:b/>
          <w:bCs/>
          <w:color w:val="2E74B5"/>
          <w:sz w:val="32"/>
          <w:szCs w:val="32"/>
        </w:rPr>
        <w:t>CASO 47 — PACIENTE VIRTUAL</w:t>
      </w:r>
    </w:p>
    <w:p w14:paraId="74C8119F" w14:textId="77777777" w:rsidR="003E4755" w:rsidRDefault="00000000">
      <w:pPr>
        <w:spacing w:after="240"/>
        <w:jc w:val="center"/>
      </w:pPr>
      <w:proofErr w:type="spellStart"/>
      <w:r>
        <w:rPr>
          <w:color w:val="888888"/>
          <w:sz w:val="22"/>
          <w:szCs w:val="22"/>
        </w:rPr>
        <w:t>VipLab</w:t>
      </w:r>
      <w:proofErr w:type="spellEnd"/>
      <w:r>
        <w:rPr>
          <w:color w:val="888888"/>
          <w:sz w:val="22"/>
          <w:szCs w:val="22"/>
        </w:rPr>
        <w:t xml:space="preserve"> UFPI</w:t>
      </w:r>
    </w:p>
    <w:p w14:paraId="74C811A0" w14:textId="77777777" w:rsidR="003E4755" w:rsidRDefault="00000000">
      <w:pPr>
        <w:spacing w:before="200" w:after="80"/>
      </w:pPr>
      <w:r>
        <w:rPr>
          <w:b/>
          <w:bCs/>
          <w:color w:val="2E74B5"/>
          <w:sz w:val="26"/>
          <w:szCs w:val="26"/>
        </w:rPr>
        <w:t>Contexto para o aluno</w:t>
      </w:r>
    </w:p>
    <w:p w14:paraId="74C811A1" w14:textId="77777777" w:rsidR="003E4755" w:rsidRDefault="00000000">
      <w:pPr>
        <w:spacing w:after="120"/>
      </w:pPr>
      <w:r>
        <w:rPr>
          <w:sz w:val="24"/>
          <w:szCs w:val="24"/>
        </w:rPr>
        <w:t>Você está no ambulatório de pediatria de um hospital de referência em Teresina-PI. A mãe entra com o filho de 1 ano no colo. Ela é jovem, está com um lenço na cabeça, veste chinelo de borracha e carrega uma sacola de plástico com alguns documentos. O menino está visivelmente magro para a idade — a roupa parece grande demais. Ele não se mexe muito no colo da mãe, não tenta explorar o ambiente como é esperado para a idade.</w:t>
      </w:r>
    </w:p>
    <w:p w14:paraId="74C811A2" w14:textId="77777777" w:rsidR="003E4755" w:rsidRDefault="00000000">
      <w:pPr>
        <w:spacing w:after="120"/>
      </w:pPr>
      <w:r>
        <w:rPr>
          <w:sz w:val="24"/>
          <w:szCs w:val="24"/>
        </w:rPr>
        <w:t xml:space="preserve">A mãe fala baixo, com dificuldade de organizar as informações. Ela diz: "ele </w:t>
      </w:r>
      <w:proofErr w:type="gramStart"/>
      <w:r>
        <w:rPr>
          <w:sz w:val="24"/>
          <w:szCs w:val="24"/>
        </w:rPr>
        <w:t>tá</w:t>
      </w:r>
      <w:proofErr w:type="gramEnd"/>
      <w:r>
        <w:rPr>
          <w:sz w:val="24"/>
          <w:szCs w:val="24"/>
        </w:rPr>
        <w:t xml:space="preserve"> fraco, doutora. Não cresce. E tem febre sempre." Pausa. "Eu vim porque a agente de saúde mandou."</w:t>
      </w:r>
    </w:p>
    <w:p w14:paraId="74C811A3" w14:textId="77777777" w:rsidR="003E4755" w:rsidRDefault="003E4755">
      <w:pPr>
        <w:spacing w:after="80"/>
      </w:pPr>
    </w:p>
    <w:p w14:paraId="74C811A4" w14:textId="77777777" w:rsidR="003E4755" w:rsidRDefault="00000000">
      <w:pPr>
        <w:pStyle w:val="Ttulo1"/>
        <w:spacing w:before="300" w:after="120"/>
      </w:pPr>
      <w:r>
        <w:t>1. Identificação</w:t>
      </w:r>
    </w:p>
    <w:p w14:paraId="74C811A5" w14:textId="77777777" w:rsidR="003E4755" w:rsidRDefault="00000000">
      <w:pPr>
        <w:spacing w:after="80"/>
      </w:pPr>
      <w:r>
        <w:rPr>
          <w:b/>
          <w:bCs/>
          <w:sz w:val="24"/>
          <w:szCs w:val="24"/>
        </w:rPr>
        <w:t xml:space="preserve">Nome: </w:t>
      </w:r>
      <w:r>
        <w:rPr>
          <w:sz w:val="24"/>
          <w:szCs w:val="24"/>
        </w:rPr>
        <w:t>Miguel Bezerra dos Santos</w:t>
      </w:r>
    </w:p>
    <w:p w14:paraId="74C811A6" w14:textId="77777777" w:rsidR="003E4755" w:rsidRDefault="00000000">
      <w:pPr>
        <w:spacing w:after="80"/>
      </w:pPr>
      <w:r>
        <w:rPr>
          <w:b/>
          <w:bCs/>
          <w:sz w:val="24"/>
          <w:szCs w:val="24"/>
        </w:rPr>
        <w:t xml:space="preserve">Idade: </w:t>
      </w:r>
      <w:r>
        <w:rPr>
          <w:sz w:val="24"/>
          <w:szCs w:val="24"/>
        </w:rPr>
        <w:t>1 ano e 2 meses (14 meses)</w:t>
      </w:r>
    </w:p>
    <w:p w14:paraId="74C811A7" w14:textId="77777777" w:rsidR="003E4755" w:rsidRDefault="00000000">
      <w:pPr>
        <w:spacing w:after="80"/>
      </w:pPr>
      <w:r>
        <w:rPr>
          <w:b/>
          <w:bCs/>
          <w:sz w:val="24"/>
          <w:szCs w:val="24"/>
        </w:rPr>
        <w:t xml:space="preserve">Sexo: </w:t>
      </w:r>
      <w:r>
        <w:rPr>
          <w:sz w:val="24"/>
          <w:szCs w:val="24"/>
        </w:rPr>
        <w:t>Masculino</w:t>
      </w:r>
    </w:p>
    <w:p w14:paraId="74C811A8" w14:textId="77777777" w:rsidR="003E4755" w:rsidRDefault="00000000">
      <w:pPr>
        <w:spacing w:after="80"/>
      </w:pPr>
      <w:r>
        <w:rPr>
          <w:b/>
          <w:bCs/>
          <w:sz w:val="24"/>
          <w:szCs w:val="24"/>
        </w:rPr>
        <w:t xml:space="preserve">Naturalidade/Procedência: </w:t>
      </w:r>
      <w:r>
        <w:rPr>
          <w:sz w:val="24"/>
          <w:szCs w:val="24"/>
        </w:rPr>
        <w:t>Zona rural de José de Freitas-PI, encaminhado para Teresina</w:t>
      </w:r>
    </w:p>
    <w:p w14:paraId="74C811A9" w14:textId="77777777" w:rsidR="003E4755" w:rsidRDefault="00000000">
      <w:pPr>
        <w:spacing w:after="80"/>
      </w:pPr>
      <w:r>
        <w:rPr>
          <w:b/>
          <w:bCs/>
          <w:sz w:val="24"/>
          <w:szCs w:val="24"/>
        </w:rPr>
        <w:t xml:space="preserve">Responsável legal: </w:t>
      </w:r>
      <w:r>
        <w:rPr>
          <w:sz w:val="24"/>
          <w:szCs w:val="24"/>
        </w:rPr>
        <w:t>Mãe — Conceição Bezerra, 21 anos, agricultora/do lar; baixo letramento</w:t>
      </w:r>
    </w:p>
    <w:p w14:paraId="74C811AA" w14:textId="77777777" w:rsidR="003E4755" w:rsidRDefault="00000000">
      <w:pPr>
        <w:spacing w:after="80"/>
      </w:pPr>
      <w:r>
        <w:rPr>
          <w:b/>
          <w:bCs/>
          <w:sz w:val="24"/>
          <w:szCs w:val="24"/>
        </w:rPr>
        <w:t xml:space="preserve">Pai: </w:t>
      </w:r>
      <w:r>
        <w:rPr>
          <w:sz w:val="24"/>
          <w:szCs w:val="24"/>
        </w:rPr>
        <w:t>Ausente (mora em outro estado)</w:t>
      </w:r>
    </w:p>
    <w:p w14:paraId="74C811AB" w14:textId="77777777" w:rsidR="003E4755" w:rsidRDefault="00000000">
      <w:pPr>
        <w:spacing w:after="80"/>
      </w:pPr>
      <w:r>
        <w:rPr>
          <w:b/>
          <w:bCs/>
          <w:sz w:val="24"/>
          <w:szCs w:val="24"/>
        </w:rPr>
        <w:t xml:space="preserve">Mora com: </w:t>
      </w:r>
      <w:r>
        <w:rPr>
          <w:sz w:val="24"/>
          <w:szCs w:val="24"/>
        </w:rPr>
        <w:t>Mãe, avó materna e dois irmãos mais velhos (4 e 6 anos)</w:t>
      </w:r>
    </w:p>
    <w:p w14:paraId="74C811AC" w14:textId="77777777" w:rsidR="003E4755" w:rsidRDefault="00000000">
      <w:pPr>
        <w:spacing w:after="80"/>
      </w:pPr>
      <w:r>
        <w:rPr>
          <w:b/>
          <w:bCs/>
          <w:sz w:val="24"/>
          <w:szCs w:val="24"/>
        </w:rPr>
        <w:t xml:space="preserve">Religião: </w:t>
      </w:r>
      <w:r>
        <w:rPr>
          <w:sz w:val="24"/>
          <w:szCs w:val="24"/>
        </w:rPr>
        <w:t>Evangélica</w:t>
      </w:r>
    </w:p>
    <w:p w14:paraId="74C811AD" w14:textId="77777777" w:rsidR="003E4755" w:rsidRDefault="003E4755">
      <w:pPr>
        <w:spacing w:after="80"/>
      </w:pPr>
    </w:p>
    <w:p w14:paraId="74C811AE" w14:textId="77777777" w:rsidR="003E4755" w:rsidRDefault="00000000">
      <w:pPr>
        <w:pStyle w:val="Ttulo1"/>
        <w:spacing w:before="300" w:after="120"/>
      </w:pPr>
      <w:r>
        <w:t>2. Queixa Principal</w:t>
      </w:r>
    </w:p>
    <w:p w14:paraId="74C811AF" w14:textId="77777777" w:rsidR="003E4755" w:rsidRDefault="00000000">
      <w:pPr>
        <w:spacing w:after="120"/>
      </w:pPr>
      <w:r>
        <w:rPr>
          <w:sz w:val="24"/>
          <w:szCs w:val="24"/>
        </w:rPr>
        <w:t>"Ele tá fraco, não cresce, e tem febre sempre." (Referido pela mãe)</w:t>
      </w:r>
    </w:p>
    <w:p w14:paraId="74C811B0" w14:textId="77777777" w:rsidR="003E4755" w:rsidRDefault="003E4755">
      <w:pPr>
        <w:spacing w:after="80"/>
      </w:pPr>
    </w:p>
    <w:p w14:paraId="74C811B1" w14:textId="77777777" w:rsidR="003E4755" w:rsidRDefault="00000000">
      <w:pPr>
        <w:pStyle w:val="Ttulo1"/>
        <w:spacing w:before="300" w:after="120"/>
      </w:pPr>
      <w:r>
        <w:t>3. História da Doença Atual</w:t>
      </w:r>
    </w:p>
    <w:p w14:paraId="74C811B2" w14:textId="77777777" w:rsidR="003E4755" w:rsidRDefault="00000000">
      <w:pPr>
        <w:spacing w:after="120"/>
      </w:pPr>
      <w:r>
        <w:rPr>
          <w:sz w:val="24"/>
          <w:szCs w:val="24"/>
        </w:rPr>
        <w:t xml:space="preserve">Conceição relata que Miguel "nunca engordou direito" desde os 6 meses, mas que nos últimos dois meses o emagrecimento ficou mais evidente — a avó foi a primeira a notar que </w:t>
      </w:r>
      <w:proofErr w:type="gramStart"/>
      <w:r>
        <w:rPr>
          <w:sz w:val="24"/>
          <w:szCs w:val="24"/>
        </w:rPr>
        <w:t>"as roupa</w:t>
      </w:r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tavam</w:t>
      </w:r>
      <w:proofErr w:type="spellEnd"/>
      <w:r>
        <w:rPr>
          <w:sz w:val="24"/>
          <w:szCs w:val="24"/>
        </w:rPr>
        <w:t xml:space="preserve"> folgando." A febre é relatada como frequente, mas a mãe não afere temperatura em casa ("não tenho termômetro"). Ela percebe que ele está "quente" e dá paracetamol em gotas, que "às vezes resolve, às vezes não."</w:t>
      </w:r>
    </w:p>
    <w:p w14:paraId="74C811B3" w14:textId="77777777" w:rsidR="003E4755" w:rsidRDefault="00000000">
      <w:pPr>
        <w:spacing w:after="120"/>
      </w:pPr>
      <w:r>
        <w:rPr>
          <w:sz w:val="24"/>
          <w:szCs w:val="24"/>
        </w:rPr>
        <w:t>A mãe refere que o barrigão está aumentando há cerca de um mês e meio. Ela atribuiu inicialmente ao "verme" — já havia dado um vermífugo por conta própria (</w:t>
      </w:r>
      <w:proofErr w:type="spellStart"/>
      <w:r>
        <w:rPr>
          <w:sz w:val="24"/>
          <w:szCs w:val="24"/>
        </w:rPr>
        <w:t>albendazol</w:t>
      </w:r>
      <w:proofErr w:type="spellEnd"/>
      <w:r>
        <w:rPr>
          <w:sz w:val="24"/>
          <w:szCs w:val="24"/>
        </w:rPr>
        <w:t xml:space="preserve"> em dose única, comprado na farmácia). Não houve melhora. A agente comunitária de saúde visitou a casa há três semanas, viu o estado da criança e orientou que fosse urgente ao serviço de saúde. A mãe esperou mais duas semanas antes de vir porque "não tinha quem levasse" e porque "achava que ia melhorar."</w:t>
      </w:r>
    </w:p>
    <w:p w14:paraId="74C811B4" w14:textId="77777777" w:rsidR="003E4755" w:rsidRDefault="00000000">
      <w:pPr>
        <w:spacing w:after="120"/>
      </w:pPr>
      <w:r>
        <w:rPr>
          <w:sz w:val="24"/>
          <w:szCs w:val="24"/>
        </w:rPr>
        <w:t xml:space="preserve">Miguel está com apetite ruim há dois meses — aceita o peito (em aleitamento materno parcial), mas recusa outros alimentos com frequência. Ele chorava muito há um mês; agora </w:t>
      </w:r>
      <w:r>
        <w:rPr>
          <w:sz w:val="24"/>
          <w:szCs w:val="24"/>
        </w:rPr>
        <w:lastRenderedPageBreak/>
        <w:t>está mais quieto, com menos energia que o habitual para a idade. Nega diarreia persistente, vômitos frequentes ou sangramento. A mãe não sabe descrever o padrão de febre — não sabe se é diária, se melhora e volta.</w:t>
      </w:r>
    </w:p>
    <w:p w14:paraId="74C811B6" w14:textId="77777777" w:rsidR="003E4755" w:rsidRDefault="003E4755">
      <w:pPr>
        <w:spacing w:after="80"/>
      </w:pPr>
    </w:p>
    <w:p w14:paraId="74C811B7" w14:textId="77777777" w:rsidR="003E4755" w:rsidRDefault="00000000">
      <w:pPr>
        <w:pStyle w:val="Ttulo1"/>
        <w:spacing w:before="300" w:after="120"/>
      </w:pPr>
      <w:r>
        <w:t>4. Interrogatório Complementar Relativo a Órgãos e Aparelhos</w:t>
      </w:r>
    </w:p>
    <w:p w14:paraId="74C811B8" w14:textId="77777777" w:rsidR="003E4755" w:rsidRDefault="00000000">
      <w:pPr>
        <w:pStyle w:val="Ttulo2"/>
        <w:spacing w:before="200" w:after="80"/>
      </w:pPr>
      <w:r>
        <w:t>Geral:</w:t>
      </w:r>
    </w:p>
    <w:p w14:paraId="74C811B9" w14:textId="77777777" w:rsidR="003E4755" w:rsidRDefault="00000000">
      <w:pPr>
        <w:spacing w:after="80"/>
        <w:ind w:left="400"/>
      </w:pPr>
      <w:r>
        <w:rPr>
          <w:sz w:val="24"/>
          <w:szCs w:val="24"/>
        </w:rPr>
        <w:t>– Febre frequente de intensidade variável, sem padrão definido pela mãe</w:t>
      </w:r>
    </w:p>
    <w:p w14:paraId="74C811BA" w14:textId="77777777" w:rsidR="003E4755" w:rsidRDefault="00000000">
      <w:pPr>
        <w:spacing w:after="80"/>
        <w:ind w:left="400"/>
      </w:pPr>
      <w:r>
        <w:rPr>
          <w:sz w:val="24"/>
          <w:szCs w:val="24"/>
        </w:rPr>
        <w:t>– Emagrecimento progressivo nos últimos 2 meses</w:t>
      </w:r>
    </w:p>
    <w:p w14:paraId="74C811BB" w14:textId="77777777" w:rsidR="003E4755" w:rsidRDefault="00000000">
      <w:pPr>
        <w:spacing w:after="80"/>
        <w:ind w:left="400"/>
      </w:pPr>
      <w:r>
        <w:rPr>
          <w:sz w:val="24"/>
          <w:szCs w:val="24"/>
        </w:rPr>
        <w:t>– Hipoatividade e prostração progressiva</w:t>
      </w:r>
    </w:p>
    <w:p w14:paraId="74C811BC" w14:textId="77777777" w:rsidR="003E4755" w:rsidRDefault="00000000">
      <w:pPr>
        <w:spacing w:after="80"/>
        <w:ind w:left="400"/>
      </w:pPr>
      <w:r>
        <w:rPr>
          <w:sz w:val="24"/>
          <w:szCs w:val="24"/>
        </w:rPr>
        <w:t>– Apetite reduzido, especialmente para alimentos sólidos</w:t>
      </w:r>
    </w:p>
    <w:p w14:paraId="74C811BD" w14:textId="77777777" w:rsidR="003E4755" w:rsidRDefault="00000000">
      <w:pPr>
        <w:pStyle w:val="Ttulo2"/>
        <w:spacing w:before="200" w:after="80"/>
      </w:pPr>
      <w:r>
        <w:t>Gastrointestinal:</w:t>
      </w:r>
    </w:p>
    <w:p w14:paraId="74C811BE" w14:textId="77777777" w:rsidR="003E4755" w:rsidRDefault="00000000">
      <w:pPr>
        <w:spacing w:after="80"/>
        <w:ind w:left="400"/>
      </w:pPr>
      <w:r>
        <w:rPr>
          <w:sz w:val="24"/>
          <w:szCs w:val="24"/>
        </w:rPr>
        <w:t>– Abdome distendido, notado pela família há cerca de 6 semanas</w:t>
      </w:r>
    </w:p>
    <w:p w14:paraId="74C811BF" w14:textId="77777777" w:rsidR="003E4755" w:rsidRDefault="00000000">
      <w:pPr>
        <w:spacing w:after="80"/>
        <w:ind w:left="400"/>
      </w:pPr>
      <w:r>
        <w:rPr>
          <w:sz w:val="24"/>
          <w:szCs w:val="24"/>
        </w:rPr>
        <w:t>– Nega diarreia persistente</w:t>
      </w:r>
    </w:p>
    <w:p w14:paraId="74C811C0" w14:textId="77777777" w:rsidR="003E4755" w:rsidRDefault="00000000">
      <w:pPr>
        <w:spacing w:after="80"/>
        <w:ind w:left="400"/>
      </w:pPr>
      <w:r>
        <w:rPr>
          <w:sz w:val="24"/>
          <w:szCs w:val="24"/>
        </w:rPr>
        <w:t>– Uso prévio de vermífugo sem melhora</w:t>
      </w:r>
    </w:p>
    <w:p w14:paraId="74C811C1" w14:textId="77777777" w:rsidR="003E4755" w:rsidRDefault="00000000">
      <w:pPr>
        <w:pStyle w:val="Ttulo2"/>
        <w:spacing w:before="200" w:after="80"/>
      </w:pPr>
      <w:r>
        <w:t>Pele:</w:t>
      </w:r>
    </w:p>
    <w:p w14:paraId="74C811C2" w14:textId="77777777" w:rsidR="003E4755" w:rsidRDefault="00000000">
      <w:pPr>
        <w:spacing w:after="80"/>
        <w:ind w:left="400"/>
      </w:pPr>
      <w:r>
        <w:rPr>
          <w:sz w:val="24"/>
          <w:szCs w:val="24"/>
        </w:rPr>
        <w:t>– Pele com aspecto pálido; mãe relata que "a cor dele mudou"</w:t>
      </w:r>
    </w:p>
    <w:p w14:paraId="74C811C3" w14:textId="77777777" w:rsidR="003E4755" w:rsidRDefault="00000000">
      <w:pPr>
        <w:spacing w:after="80"/>
        <w:ind w:left="400"/>
      </w:pPr>
      <w:r>
        <w:rPr>
          <w:sz w:val="24"/>
          <w:szCs w:val="24"/>
        </w:rPr>
        <w:t>– Nega lesões, manchas ou exantema</w:t>
      </w:r>
    </w:p>
    <w:p w14:paraId="74C811C4" w14:textId="77777777" w:rsidR="003E4755" w:rsidRDefault="00000000">
      <w:pPr>
        <w:pStyle w:val="Ttulo2"/>
        <w:spacing w:before="200" w:after="80"/>
      </w:pPr>
      <w:r>
        <w:t>Respiratório:</w:t>
      </w:r>
    </w:p>
    <w:p w14:paraId="74C811C5" w14:textId="77777777" w:rsidR="003E4755" w:rsidRDefault="00000000">
      <w:pPr>
        <w:spacing w:after="80"/>
        <w:ind w:left="400"/>
      </w:pPr>
      <w:r>
        <w:rPr>
          <w:sz w:val="24"/>
          <w:szCs w:val="24"/>
        </w:rPr>
        <w:t>– Nega tosse persistente ou dispneia</w:t>
      </w:r>
    </w:p>
    <w:p w14:paraId="74C811C6" w14:textId="77777777" w:rsidR="003E4755" w:rsidRDefault="00000000">
      <w:pPr>
        <w:pStyle w:val="Ttulo2"/>
        <w:spacing w:before="200" w:after="80"/>
      </w:pPr>
      <w:r>
        <w:t>Urinário:</w:t>
      </w:r>
    </w:p>
    <w:p w14:paraId="74C811C7" w14:textId="77777777" w:rsidR="003E4755" w:rsidRDefault="00000000">
      <w:pPr>
        <w:spacing w:after="80"/>
        <w:ind w:left="400"/>
      </w:pPr>
      <w:r>
        <w:rPr>
          <w:sz w:val="24"/>
          <w:szCs w:val="24"/>
        </w:rPr>
        <w:t>– Sem queixas (fraldas — diurese não quantificada pela mãe)</w:t>
      </w:r>
    </w:p>
    <w:p w14:paraId="74C811C8" w14:textId="77777777" w:rsidR="003E4755" w:rsidRDefault="00000000">
      <w:pPr>
        <w:pStyle w:val="Ttulo2"/>
        <w:spacing w:before="200" w:after="80"/>
      </w:pPr>
      <w:r>
        <w:t>Neurológico:</w:t>
      </w:r>
    </w:p>
    <w:p w14:paraId="74C811C9" w14:textId="77777777" w:rsidR="003E4755" w:rsidRDefault="00000000">
      <w:pPr>
        <w:spacing w:after="80"/>
        <w:ind w:left="400"/>
      </w:pPr>
      <w:r>
        <w:rPr>
          <w:sz w:val="24"/>
          <w:szCs w:val="24"/>
        </w:rPr>
        <w:t>– Sem convulsões; hipoatividade global</w:t>
      </w:r>
    </w:p>
    <w:p w14:paraId="74C811CA" w14:textId="77777777" w:rsidR="003E4755" w:rsidRDefault="003E4755">
      <w:pPr>
        <w:spacing w:after="80"/>
      </w:pPr>
    </w:p>
    <w:p w14:paraId="74C811CB" w14:textId="77777777" w:rsidR="003E4755" w:rsidRDefault="00000000">
      <w:pPr>
        <w:pStyle w:val="Ttulo1"/>
        <w:spacing w:before="300" w:after="120"/>
      </w:pPr>
      <w:r>
        <w:t>5. História Fisiológica</w:t>
      </w:r>
    </w:p>
    <w:p w14:paraId="74C811CC" w14:textId="77777777" w:rsidR="003E4755" w:rsidRDefault="00000000">
      <w:pPr>
        <w:pStyle w:val="Ttulo2"/>
        <w:spacing w:before="200" w:after="80"/>
      </w:pPr>
      <w:r>
        <w:t>Antecedentes perinatais:</w:t>
      </w:r>
    </w:p>
    <w:p w14:paraId="74C811CD" w14:textId="77777777" w:rsidR="003E4755" w:rsidRDefault="00000000">
      <w:pPr>
        <w:spacing w:after="80"/>
        <w:ind w:left="400"/>
      </w:pPr>
      <w:r>
        <w:rPr>
          <w:sz w:val="24"/>
          <w:szCs w:val="24"/>
        </w:rPr>
        <w:t>– Parto normal, a termo, em hospital da cidade (José de Freitas)</w:t>
      </w:r>
    </w:p>
    <w:p w14:paraId="74C811CE" w14:textId="77777777" w:rsidR="003E4755" w:rsidRDefault="00000000">
      <w:pPr>
        <w:spacing w:after="80"/>
        <w:ind w:left="400"/>
      </w:pPr>
      <w:r>
        <w:rPr>
          <w:sz w:val="24"/>
          <w:szCs w:val="24"/>
        </w:rPr>
        <w:t>– PN: 2.950g; sem intercorrências no parto</w:t>
      </w:r>
    </w:p>
    <w:p w14:paraId="74C811CF" w14:textId="77777777" w:rsidR="003E4755" w:rsidRDefault="00000000">
      <w:pPr>
        <w:spacing w:after="80"/>
        <w:ind w:left="400"/>
      </w:pPr>
      <w:r>
        <w:rPr>
          <w:sz w:val="24"/>
          <w:szCs w:val="24"/>
        </w:rPr>
        <w:t>– Alta com a mãe no dia seguinte</w:t>
      </w:r>
    </w:p>
    <w:p w14:paraId="74C811D0" w14:textId="77777777" w:rsidR="003E4755" w:rsidRDefault="00000000">
      <w:pPr>
        <w:pStyle w:val="Ttulo2"/>
        <w:spacing w:before="200" w:after="80"/>
      </w:pPr>
      <w:r>
        <w:t>Crescimento e desenvolvimento:</w:t>
      </w:r>
    </w:p>
    <w:p w14:paraId="74C811D1" w14:textId="77777777" w:rsidR="003E4755" w:rsidRDefault="00000000">
      <w:pPr>
        <w:spacing w:after="80"/>
        <w:ind w:left="400"/>
      </w:pPr>
      <w:r>
        <w:rPr>
          <w:sz w:val="24"/>
          <w:szCs w:val="24"/>
        </w:rPr>
        <w:t xml:space="preserve">– Sustentou a cabeça por volta dos 4 meses; </w:t>
      </w:r>
      <w:proofErr w:type="gramStart"/>
      <w:r>
        <w:rPr>
          <w:sz w:val="24"/>
          <w:szCs w:val="24"/>
        </w:rPr>
        <w:t>sentou</w:t>
      </w:r>
      <w:proofErr w:type="gramEnd"/>
      <w:r>
        <w:rPr>
          <w:sz w:val="24"/>
          <w:szCs w:val="24"/>
        </w:rPr>
        <w:t xml:space="preserve"> com 8 meses; não anda ainda (14 meses) — possível regressão ou atraso</w:t>
      </w:r>
    </w:p>
    <w:p w14:paraId="74C811D2" w14:textId="77777777" w:rsidR="003E4755" w:rsidRDefault="00000000">
      <w:pPr>
        <w:spacing w:after="80"/>
        <w:ind w:left="400"/>
      </w:pPr>
      <w:r>
        <w:rPr>
          <w:sz w:val="24"/>
          <w:szCs w:val="24"/>
        </w:rPr>
        <w:t>– Aleitamento materno exclusivo até os 5 meses; introdução alimentar irregular e inadequada</w:t>
      </w:r>
    </w:p>
    <w:p w14:paraId="74C811CB" w14:textId="77777777" w:rsidR="003E4755" w:rsidRDefault="00000000">
      <w:pPr>
        <w:pStyle w:val="Ttulo1"/>
        <w:spacing w:before="300" w:after="120"/>
      </w:pPr>
      <w:r>
        <w:t xml:space="preserve">6. História Patológica Pregressa</w:t>
      </w:r>
    </w:p>
    <w:p w14:paraId="74C811D3" w14:textId="77777777" w:rsidR="003E4755" w:rsidRDefault="00000000">
      <w:pPr>
        <w:pStyle w:val="Ttulo2"/>
        <w:spacing w:before="200" w:after="80"/>
      </w:pPr>
      <w:r>
        <w:t>Doenças pregressas:</w:t>
      </w:r>
    </w:p>
    <w:p w14:paraId="74C811D4" w14:textId="77777777" w:rsidR="003E4755" w:rsidRDefault="00000000">
      <w:pPr>
        <w:spacing w:after="80"/>
        <w:ind w:left="400"/>
      </w:pPr>
      <w:r>
        <w:rPr>
          <w:sz w:val="24"/>
          <w:szCs w:val="24"/>
        </w:rPr>
        <w:lastRenderedPageBreak/>
        <w:t>– Dois episódios de infecção respiratória tratados na UBS</w:t>
      </w:r>
    </w:p>
    <w:p w14:paraId="74C811D5" w14:textId="77777777" w:rsidR="003E4755" w:rsidRDefault="00000000">
      <w:pPr>
        <w:spacing w:after="80"/>
        <w:ind w:left="400"/>
      </w:pPr>
      <w:r>
        <w:rPr>
          <w:sz w:val="24"/>
          <w:szCs w:val="24"/>
        </w:rPr>
        <w:t>– Sem internações</w:t>
      </w:r>
    </w:p>
    <w:p w14:paraId="74C811D6" w14:textId="77777777" w:rsidR="003E4755" w:rsidRDefault="00000000">
      <w:pPr>
        <w:pStyle w:val="Ttulo2"/>
        <w:spacing w:before="200" w:after="80"/>
      </w:pPr>
      <w:r>
        <w:t>Medicações em uso:</w:t>
      </w:r>
    </w:p>
    <w:p w14:paraId="74C811D7" w14:textId="77777777" w:rsidR="003E4755" w:rsidRDefault="00000000">
      <w:pPr>
        <w:spacing w:after="80"/>
        <w:ind w:left="400"/>
      </w:pPr>
      <w:r>
        <w:rPr>
          <w:sz w:val="24"/>
          <w:szCs w:val="24"/>
        </w:rPr>
        <w:t>– Paracetamol em gotas (dose e frequência não precisadas pela mãe)</w:t>
      </w:r>
    </w:p>
    <w:p w14:paraId="74C811D8" w14:textId="77777777" w:rsidR="003E4755" w:rsidRDefault="00000000">
      <w:pPr>
        <w:spacing w:after="80"/>
        <w:ind w:left="400"/>
      </w:pPr>
      <w:r>
        <w:rPr>
          <w:sz w:val="24"/>
          <w:szCs w:val="24"/>
        </w:rPr>
        <w:t xml:space="preserve">– </w:t>
      </w:r>
      <w:proofErr w:type="spellStart"/>
      <w:r>
        <w:rPr>
          <w:sz w:val="24"/>
          <w:szCs w:val="24"/>
        </w:rPr>
        <w:t>Albendazol</w:t>
      </w:r>
      <w:proofErr w:type="spellEnd"/>
      <w:r>
        <w:rPr>
          <w:sz w:val="24"/>
          <w:szCs w:val="24"/>
        </w:rPr>
        <w:t xml:space="preserve"> — dose única há 3 semanas (sem receita médica)</w:t>
      </w:r>
    </w:p>
    <w:p w14:paraId="74C811D9" w14:textId="77777777" w:rsidR="003E4755" w:rsidRDefault="00000000">
      <w:pPr>
        <w:pStyle w:val="Ttulo2"/>
        <w:spacing w:before="200" w:after="80"/>
      </w:pPr>
      <w:r>
        <w:t>Imunizações:</w:t>
      </w:r>
    </w:p>
    <w:p w14:paraId="74C811DA" w14:textId="77777777" w:rsidR="003E4755" w:rsidRDefault="00000000">
      <w:pPr>
        <w:spacing w:after="80"/>
        <w:ind w:left="400"/>
      </w:pPr>
      <w:r>
        <w:rPr>
          <w:sz w:val="24"/>
          <w:szCs w:val="24"/>
        </w:rPr>
        <w:t>– Carteira de vacinação não trouxe; mãe não sabe informar se está em dia</w:t>
      </w:r>
    </w:p>
    <w:p w14:paraId="74C811DB" w14:textId="77777777" w:rsidR="003E4755" w:rsidRDefault="003E4755">
      <w:pPr>
        <w:spacing w:after="80"/>
      </w:pPr>
    </w:p>
    <w:p w14:paraId="74C811DC" w14:textId="77777777" w:rsidR="003E4755" w:rsidRDefault="00000000">
      <w:pPr>
        <w:pStyle w:val="Ttulo1"/>
        <w:spacing w:before="300" w:after="120"/>
      </w:pPr>
      <w:r>
        <w:t>7. História Familiar</w:t>
      </w:r>
    </w:p>
    <w:p w14:paraId="74C811DD" w14:textId="77777777" w:rsidR="003E4755" w:rsidRDefault="00000000">
      <w:pPr>
        <w:spacing w:after="80"/>
        <w:ind w:left="400"/>
      </w:pPr>
      <w:r>
        <w:rPr>
          <w:sz w:val="24"/>
          <w:szCs w:val="24"/>
        </w:rPr>
        <w:t>– Irmãos (4 e 6 anos): saudáveis, mas a mãe refere que "o de 4 anos também tá fininho"</w:t>
      </w:r>
    </w:p>
    <w:p w14:paraId="74C811DE" w14:textId="77777777" w:rsidR="003E4755" w:rsidRDefault="00000000">
      <w:pPr>
        <w:spacing w:after="80"/>
        <w:ind w:left="400"/>
      </w:pPr>
      <w:r>
        <w:rPr>
          <w:sz w:val="24"/>
          <w:szCs w:val="24"/>
        </w:rPr>
        <w:t>– Avó materna: saudável</w:t>
      </w:r>
    </w:p>
    <w:p w14:paraId="74C811DF" w14:textId="77777777" w:rsidR="003E4755" w:rsidRDefault="00000000">
      <w:pPr>
        <w:spacing w:after="80"/>
        <w:ind w:left="400"/>
      </w:pPr>
      <w:r>
        <w:rPr>
          <w:sz w:val="24"/>
          <w:szCs w:val="24"/>
        </w:rPr>
        <w:t>– Pai: ausente, sem informações de saúde</w:t>
      </w:r>
    </w:p>
    <w:p w14:paraId="74C811E0" w14:textId="77777777" w:rsidR="003E4755" w:rsidRDefault="00000000">
      <w:pPr>
        <w:spacing w:after="80"/>
        <w:ind w:left="400"/>
      </w:pPr>
      <w:r>
        <w:rPr>
          <w:sz w:val="24"/>
          <w:szCs w:val="24"/>
        </w:rPr>
        <w:t>– Nega outros casos de doença semelhante na família</w:t>
      </w:r>
    </w:p>
    <w:p w14:paraId="74C811E1" w14:textId="77777777" w:rsidR="003E4755" w:rsidRDefault="003E4755">
      <w:pPr>
        <w:spacing w:after="80"/>
      </w:pPr>
    </w:p>
    <w:p w14:paraId="74C811E2" w14:textId="77777777" w:rsidR="003E4755" w:rsidRDefault="00000000">
      <w:pPr>
        <w:pStyle w:val="Ttulo1"/>
        <w:spacing w:before="300" w:after="120"/>
      </w:pPr>
      <w:r>
        <w:t>8. História Social</w:t>
      </w:r>
    </w:p>
    <w:p w14:paraId="74C811E3" w14:textId="77777777" w:rsidR="003E4755" w:rsidRDefault="00000000">
      <w:pPr>
        <w:spacing w:after="80"/>
        <w:ind w:left="400"/>
      </w:pPr>
      <w:r>
        <w:rPr>
          <w:sz w:val="24"/>
          <w:szCs w:val="24"/>
        </w:rPr>
        <w:t>– Zona rural de José de Freitas-PI — área com transmissão conhecida de leishmaniose visceral</w:t>
      </w:r>
    </w:p>
    <w:p w14:paraId="74C811E4" w14:textId="77777777" w:rsidR="003E4755" w:rsidRDefault="00000000">
      <w:pPr>
        <w:spacing w:after="80"/>
        <w:ind w:left="400"/>
      </w:pPr>
      <w:r>
        <w:rPr>
          <w:sz w:val="24"/>
          <w:szCs w:val="24"/>
        </w:rPr>
        <w:t>– Casa de taipa, sem saneamento básico, sem água encanada</w:t>
      </w:r>
    </w:p>
    <w:p w14:paraId="74C811E5" w14:textId="77777777" w:rsidR="003E4755" w:rsidRDefault="00000000">
      <w:pPr>
        <w:spacing w:after="80"/>
        <w:ind w:left="400"/>
      </w:pPr>
      <w:r>
        <w:rPr>
          <w:sz w:val="24"/>
          <w:szCs w:val="24"/>
        </w:rPr>
        <w:t>– Cão doméstico no quintal com sinais de doença (emagrecimento, feridas no focinho)</w:t>
      </w:r>
    </w:p>
    <w:p w14:paraId="74C811E6" w14:textId="77777777" w:rsidR="003E4755" w:rsidRDefault="00000000">
      <w:pPr>
        <w:spacing w:after="80"/>
        <w:ind w:left="400"/>
      </w:pPr>
      <w:r>
        <w:rPr>
          <w:sz w:val="24"/>
          <w:szCs w:val="24"/>
        </w:rPr>
        <w:t>– Mãe com baixo letramento — dificuldade de interpretar receitas e orientações médicas</w:t>
      </w:r>
    </w:p>
    <w:p w14:paraId="74C811E7" w14:textId="77777777" w:rsidR="003E4755" w:rsidRDefault="00000000">
      <w:pPr>
        <w:spacing w:after="80"/>
        <w:ind w:left="400"/>
      </w:pPr>
      <w:r>
        <w:rPr>
          <w:sz w:val="24"/>
          <w:szCs w:val="24"/>
        </w:rPr>
        <w:t>– Renda familiar baixa (Bolsa Família); sem plano de saúde</w:t>
      </w:r>
    </w:p>
    <w:p w14:paraId="74C811E8" w14:textId="77777777" w:rsidR="003E4755" w:rsidRDefault="00000000">
      <w:pPr>
        <w:spacing w:after="80"/>
        <w:ind w:left="400"/>
      </w:pPr>
      <w:r>
        <w:rPr>
          <w:sz w:val="24"/>
          <w:szCs w:val="24"/>
        </w:rPr>
        <w:t>– Acesso limitado ao serviço de saúde — UBS distante, sem transporte regular</w:t>
      </w:r>
    </w:p>
    <w:p w14:paraId="74C811E9" w14:textId="77777777" w:rsidR="003E4755" w:rsidRDefault="00000000">
      <w:pPr>
        <w:spacing w:after="80"/>
        <w:ind w:left="400"/>
      </w:pPr>
      <w:r>
        <w:rPr>
          <w:sz w:val="24"/>
          <w:szCs w:val="24"/>
        </w:rPr>
        <w:t>– Alimentação deficiente em proteína e micronutrientes</w:t>
      </w:r>
    </w:p>
    <w:p w14:paraId="74C811EA" w14:textId="77777777" w:rsidR="003E4755" w:rsidRDefault="003E4755">
      <w:pPr>
        <w:spacing w:after="80"/>
      </w:pPr>
    </w:p>
    <w:p w14:paraId="74C811EB" w14:textId="77777777" w:rsidR="003E4755" w:rsidRDefault="00000000">
      <w:pPr>
        <w:pStyle w:val="Ttulo1"/>
        <w:spacing w:before="300" w:after="120"/>
      </w:pPr>
      <w:r>
        <w:t>Revisão de Sistemas</w:t>
      </w:r>
    </w:p>
    <w:p w14:paraId="74C811EC" w14:textId="77777777" w:rsidR="003E4755" w:rsidRDefault="00000000">
      <w:pPr>
        <w:spacing w:after="80"/>
        <w:ind w:left="400"/>
      </w:pPr>
      <w:r>
        <w:rPr>
          <w:sz w:val="24"/>
          <w:szCs w:val="24"/>
        </w:rPr>
        <w:t>– Palidez progressiva (anemia suspeita)</w:t>
      </w:r>
    </w:p>
    <w:p w14:paraId="74C811ED" w14:textId="77777777" w:rsidR="003E4755" w:rsidRDefault="00000000">
      <w:pPr>
        <w:spacing w:after="80"/>
        <w:ind w:left="400"/>
      </w:pPr>
      <w:r>
        <w:rPr>
          <w:sz w:val="24"/>
          <w:szCs w:val="24"/>
        </w:rPr>
        <w:t>– Sem sangramento ativo visível</w:t>
      </w:r>
    </w:p>
    <w:p w14:paraId="74C811EE" w14:textId="77777777" w:rsidR="003E4755" w:rsidRDefault="00000000">
      <w:pPr>
        <w:spacing w:after="80"/>
        <w:ind w:left="400"/>
      </w:pPr>
      <w:r>
        <w:rPr>
          <w:sz w:val="24"/>
          <w:szCs w:val="24"/>
        </w:rPr>
        <w:t>– Sem icterícia percebida pela mãe</w:t>
      </w:r>
    </w:p>
    <w:p w14:paraId="74C811EF" w14:textId="77777777" w:rsidR="003E4755" w:rsidRDefault="00000000">
      <w:pPr>
        <w:spacing w:after="80"/>
        <w:ind w:left="400"/>
      </w:pPr>
      <w:r>
        <w:rPr>
          <w:sz w:val="24"/>
          <w:szCs w:val="24"/>
        </w:rPr>
        <w:t>– Sem tosse crônica ou sintomas sugestivos de tuberculose</w:t>
      </w:r>
    </w:p>
    <w:p w14:paraId="74C811F0" w14:textId="77777777" w:rsidR="003E4755" w:rsidRDefault="003E4755">
      <w:pPr>
        <w:spacing w:after="80"/>
      </w:pPr>
    </w:p>
    <w:p w14:paraId="74C811F1" w14:textId="77777777" w:rsidR="003E4755" w:rsidRDefault="00000000">
      <w:pPr>
        <w:pStyle w:val="Ttulo1"/>
        <w:spacing w:before="300" w:after="120"/>
      </w:pPr>
      <w:r>
        <w:t>9. Exame Físico (a ser realizado pelo estudante)</w:t>
      </w:r>
    </w:p>
    <w:p w14:paraId="74C811F2" w14:textId="77777777" w:rsidR="003E4755" w:rsidRDefault="00000000">
      <w:pPr>
        <w:pStyle w:val="Ttulo2"/>
        <w:spacing w:before="200" w:after="80"/>
      </w:pPr>
      <w:r>
        <w:t>Dados vitais:</w:t>
      </w:r>
    </w:p>
    <w:p w14:paraId="74C811F3" w14:textId="77777777" w:rsidR="003E4755" w:rsidRDefault="00000000">
      <w:pPr>
        <w:spacing w:after="80"/>
      </w:pPr>
      <w:proofErr w:type="spellStart"/>
      <w:r>
        <w:rPr>
          <w:b/>
          <w:bCs/>
          <w:sz w:val="24"/>
          <w:szCs w:val="24"/>
        </w:rPr>
        <w:t>Tax</w:t>
      </w:r>
      <w:proofErr w:type="spellEnd"/>
      <w:r>
        <w:rPr>
          <w:b/>
          <w:bCs/>
          <w:sz w:val="24"/>
          <w:szCs w:val="24"/>
        </w:rPr>
        <w:t xml:space="preserve">: </w:t>
      </w:r>
      <w:r>
        <w:rPr>
          <w:sz w:val="24"/>
          <w:szCs w:val="24"/>
        </w:rPr>
        <w:t>38,2°C</w:t>
      </w:r>
    </w:p>
    <w:p w14:paraId="74C811F4" w14:textId="77777777" w:rsidR="003E4755" w:rsidRDefault="00000000">
      <w:pPr>
        <w:spacing w:after="80"/>
      </w:pPr>
      <w:r>
        <w:rPr>
          <w:b/>
          <w:bCs/>
          <w:sz w:val="24"/>
          <w:szCs w:val="24"/>
        </w:rPr>
        <w:t xml:space="preserve">FC: </w:t>
      </w:r>
      <w:r>
        <w:rPr>
          <w:sz w:val="24"/>
          <w:szCs w:val="24"/>
        </w:rPr>
        <w:t>122 bpm</w:t>
      </w:r>
    </w:p>
    <w:p w14:paraId="74C811F5" w14:textId="77777777" w:rsidR="003E4755" w:rsidRDefault="00000000">
      <w:pPr>
        <w:spacing w:after="80"/>
      </w:pPr>
      <w:r>
        <w:rPr>
          <w:b/>
          <w:bCs/>
          <w:sz w:val="24"/>
          <w:szCs w:val="24"/>
        </w:rPr>
        <w:t xml:space="preserve">FR: </w:t>
      </w:r>
      <w:r>
        <w:rPr>
          <w:sz w:val="24"/>
          <w:szCs w:val="24"/>
        </w:rPr>
        <w:t xml:space="preserve">36 </w:t>
      </w:r>
      <w:proofErr w:type="spellStart"/>
      <w:r>
        <w:rPr>
          <w:sz w:val="24"/>
          <w:szCs w:val="24"/>
        </w:rPr>
        <w:t>irpm</w:t>
      </w:r>
      <w:proofErr w:type="spellEnd"/>
    </w:p>
    <w:p w14:paraId="74C811F6" w14:textId="77777777" w:rsidR="003E4755" w:rsidRDefault="00000000">
      <w:pPr>
        <w:spacing w:after="80"/>
      </w:pPr>
      <w:r>
        <w:rPr>
          <w:b/>
          <w:bCs/>
          <w:sz w:val="24"/>
          <w:szCs w:val="24"/>
        </w:rPr>
        <w:lastRenderedPageBreak/>
        <w:t xml:space="preserve">SpO2: </w:t>
      </w:r>
      <w:r>
        <w:rPr>
          <w:sz w:val="24"/>
          <w:szCs w:val="24"/>
        </w:rPr>
        <w:t>97% em ar ambiente</w:t>
      </w:r>
    </w:p>
    <w:p w14:paraId="74C811F7" w14:textId="77777777" w:rsidR="003E4755" w:rsidRDefault="00000000">
      <w:pPr>
        <w:spacing w:after="80"/>
      </w:pPr>
      <w:r>
        <w:rPr>
          <w:b/>
          <w:bCs/>
          <w:sz w:val="24"/>
          <w:szCs w:val="24"/>
        </w:rPr>
        <w:t xml:space="preserve">Peso: </w:t>
      </w:r>
      <w:r>
        <w:rPr>
          <w:sz w:val="24"/>
          <w:szCs w:val="24"/>
        </w:rPr>
        <w:t>7,2 kg (muito abaixo do esperado para 14 meses — P50 esperado ~10 kg)</w:t>
      </w:r>
    </w:p>
    <w:p w14:paraId="74C811F8" w14:textId="77777777" w:rsidR="003E4755" w:rsidRDefault="00000000">
      <w:pPr>
        <w:spacing w:after="80"/>
      </w:pPr>
      <w:r>
        <w:rPr>
          <w:b/>
          <w:bCs/>
          <w:sz w:val="24"/>
          <w:szCs w:val="24"/>
        </w:rPr>
        <w:t xml:space="preserve">Comprimento: </w:t>
      </w:r>
      <w:r>
        <w:rPr>
          <w:sz w:val="24"/>
          <w:szCs w:val="24"/>
        </w:rPr>
        <w:t>72 cm (abaixo do P3 para a idade)</w:t>
      </w:r>
    </w:p>
    <w:p w14:paraId="74C811F9" w14:textId="77777777" w:rsidR="003E4755" w:rsidRDefault="003E4755">
      <w:pPr>
        <w:spacing w:after="80"/>
      </w:pPr>
    </w:p>
    <w:p w14:paraId="74C811FA" w14:textId="77777777" w:rsidR="003E4755" w:rsidRDefault="00000000">
      <w:pPr>
        <w:pStyle w:val="Ttulo2"/>
        <w:spacing w:before="200" w:after="80"/>
      </w:pPr>
      <w:r>
        <w:t>Geral:</w:t>
      </w:r>
    </w:p>
    <w:p w14:paraId="74C811FB" w14:textId="77777777" w:rsidR="003E4755" w:rsidRDefault="00000000">
      <w:pPr>
        <w:spacing w:after="80"/>
        <w:ind w:left="400"/>
      </w:pPr>
      <w:r>
        <w:rPr>
          <w:sz w:val="24"/>
          <w:szCs w:val="24"/>
        </w:rPr>
        <w:t>– Lactente maior em mau estado geral, desnutrido, hipoativo, sem sorriso social</w:t>
      </w:r>
    </w:p>
    <w:p w14:paraId="74C811FC" w14:textId="77777777" w:rsidR="003E4755" w:rsidRDefault="00000000">
      <w:pPr>
        <w:spacing w:after="80"/>
        <w:ind w:left="400"/>
      </w:pPr>
      <w:r>
        <w:rPr>
          <w:sz w:val="24"/>
          <w:szCs w:val="24"/>
        </w:rPr>
        <w:t xml:space="preserve">– Mucosas </w:t>
      </w:r>
      <w:proofErr w:type="spellStart"/>
      <w:r>
        <w:rPr>
          <w:sz w:val="24"/>
          <w:szCs w:val="24"/>
        </w:rPr>
        <w:t>hipocoradas</w:t>
      </w:r>
      <w:proofErr w:type="spellEnd"/>
      <w:r>
        <w:rPr>
          <w:sz w:val="24"/>
          <w:szCs w:val="24"/>
        </w:rPr>
        <w:t xml:space="preserve"> (2+/4+)</w:t>
      </w:r>
    </w:p>
    <w:p w14:paraId="74C811FD" w14:textId="77777777" w:rsidR="003E4755" w:rsidRDefault="00000000">
      <w:pPr>
        <w:spacing w:after="80"/>
        <w:ind w:left="400"/>
      </w:pPr>
      <w:r>
        <w:rPr>
          <w:sz w:val="24"/>
          <w:szCs w:val="24"/>
        </w:rPr>
        <w:t>– Turgor de pele reduzido; tecido subcutâneo escasso</w:t>
      </w:r>
    </w:p>
    <w:p w14:paraId="74C811FE" w14:textId="77777777" w:rsidR="003E4755" w:rsidRDefault="00000000">
      <w:pPr>
        <w:pStyle w:val="Ttulo2"/>
        <w:spacing w:before="200" w:after="80"/>
      </w:pPr>
      <w:r>
        <w:t>Cabeça e pescoço:</w:t>
      </w:r>
    </w:p>
    <w:p w14:paraId="74C811FF" w14:textId="77777777" w:rsidR="003E4755" w:rsidRDefault="00000000">
      <w:pPr>
        <w:spacing w:after="80"/>
        <w:ind w:left="400"/>
      </w:pPr>
      <w:r>
        <w:rPr>
          <w:sz w:val="24"/>
          <w:szCs w:val="24"/>
        </w:rPr>
        <w:t>– Fontanela anterior fechada (fechamento normal)</w:t>
      </w:r>
    </w:p>
    <w:p w14:paraId="74C81200" w14:textId="77777777" w:rsidR="003E4755" w:rsidRDefault="00000000">
      <w:pPr>
        <w:spacing w:after="80"/>
        <w:ind w:left="400"/>
      </w:pPr>
      <w:r>
        <w:rPr>
          <w:sz w:val="24"/>
          <w:szCs w:val="24"/>
        </w:rPr>
        <w:t xml:space="preserve">– Sem </w:t>
      </w:r>
      <w:proofErr w:type="spellStart"/>
      <w:r>
        <w:rPr>
          <w:sz w:val="24"/>
          <w:szCs w:val="24"/>
        </w:rPr>
        <w:t>linfadenomegalias</w:t>
      </w:r>
      <w:proofErr w:type="spellEnd"/>
      <w:r>
        <w:rPr>
          <w:sz w:val="24"/>
          <w:szCs w:val="24"/>
        </w:rPr>
        <w:t xml:space="preserve"> cervicais palpáveis</w:t>
      </w:r>
    </w:p>
    <w:p w14:paraId="74C81201" w14:textId="77777777" w:rsidR="003E4755" w:rsidRDefault="00000000">
      <w:pPr>
        <w:pStyle w:val="Ttulo2"/>
        <w:spacing w:before="200" w:after="80"/>
      </w:pPr>
      <w:r>
        <w:t>Abdome:</w:t>
      </w:r>
    </w:p>
    <w:p w14:paraId="74C81202" w14:textId="77777777" w:rsidR="003E4755" w:rsidRDefault="00000000">
      <w:pPr>
        <w:spacing w:after="80"/>
        <w:ind w:left="400"/>
      </w:pPr>
      <w:r>
        <w:rPr>
          <w:sz w:val="24"/>
          <w:szCs w:val="24"/>
        </w:rPr>
        <w:t>– Abdome globoso, com distensão importante</w:t>
      </w:r>
    </w:p>
    <w:p w14:paraId="74C81203" w14:textId="77777777" w:rsidR="003E4755" w:rsidRDefault="00000000">
      <w:pPr>
        <w:spacing w:after="80"/>
        <w:ind w:left="400"/>
      </w:pPr>
      <w:r>
        <w:rPr>
          <w:sz w:val="24"/>
          <w:szCs w:val="24"/>
        </w:rPr>
        <w:t>– Hepatomegalia: fígado palpável a 5 cm abaixo do RCD, consistência firme</w:t>
      </w:r>
    </w:p>
    <w:p w14:paraId="74C81204" w14:textId="77777777" w:rsidR="003E4755" w:rsidRDefault="00000000">
      <w:pPr>
        <w:spacing w:after="80"/>
        <w:ind w:left="400"/>
      </w:pPr>
      <w:r>
        <w:rPr>
          <w:sz w:val="24"/>
          <w:szCs w:val="24"/>
        </w:rPr>
        <w:t>– Esplenomegalia maciça: baço palpável a 7 cm abaixo do RCE, superfície lisa</w:t>
      </w:r>
    </w:p>
    <w:p w14:paraId="74C81205" w14:textId="77777777" w:rsidR="003E4755" w:rsidRDefault="00000000">
      <w:pPr>
        <w:spacing w:after="80"/>
        <w:ind w:left="400"/>
      </w:pPr>
      <w:r>
        <w:rPr>
          <w:sz w:val="24"/>
          <w:szCs w:val="24"/>
        </w:rPr>
        <w:t>– Sem ascite clínica evidente</w:t>
      </w:r>
    </w:p>
    <w:p w14:paraId="74C81206" w14:textId="77777777" w:rsidR="003E4755" w:rsidRDefault="00000000">
      <w:pPr>
        <w:pStyle w:val="Ttulo2"/>
        <w:spacing w:before="200" w:after="80"/>
      </w:pPr>
      <w:r>
        <w:t>Pele:</w:t>
      </w:r>
    </w:p>
    <w:p w14:paraId="74C81207" w14:textId="77777777" w:rsidR="003E4755" w:rsidRDefault="00000000">
      <w:pPr>
        <w:spacing w:after="80"/>
        <w:ind w:left="400"/>
      </w:pPr>
      <w:r>
        <w:rPr>
          <w:sz w:val="24"/>
          <w:szCs w:val="24"/>
        </w:rPr>
        <w:t>– Pele sem brilho, com hiperpigmentação discreta (mais evidente na face e membros)</w:t>
      </w:r>
    </w:p>
    <w:p w14:paraId="74C81208" w14:textId="77777777" w:rsidR="003E4755" w:rsidRDefault="00000000">
      <w:pPr>
        <w:spacing w:after="80"/>
        <w:ind w:left="400"/>
      </w:pPr>
      <w:r>
        <w:rPr>
          <w:sz w:val="24"/>
          <w:szCs w:val="24"/>
        </w:rPr>
        <w:t xml:space="preserve">– Sem </w:t>
      </w:r>
      <w:proofErr w:type="spellStart"/>
      <w:r>
        <w:rPr>
          <w:sz w:val="24"/>
          <w:szCs w:val="24"/>
        </w:rPr>
        <w:t>rash</w:t>
      </w:r>
      <w:proofErr w:type="spellEnd"/>
      <w:r>
        <w:rPr>
          <w:sz w:val="24"/>
          <w:szCs w:val="24"/>
        </w:rPr>
        <w:t>, petéquias ou equimoses</w:t>
      </w:r>
    </w:p>
    <w:p w14:paraId="74C81209" w14:textId="77777777" w:rsidR="003E4755" w:rsidRDefault="00000000">
      <w:pPr>
        <w:pStyle w:val="Ttulo2"/>
        <w:spacing w:before="200" w:after="80"/>
      </w:pPr>
      <w:r>
        <w:t>Cardiovascular e respiratório:</w:t>
      </w:r>
    </w:p>
    <w:p w14:paraId="74C8120A" w14:textId="77777777" w:rsidR="003E4755" w:rsidRDefault="00000000">
      <w:pPr>
        <w:spacing w:after="80"/>
        <w:ind w:left="400"/>
      </w:pPr>
      <w:r>
        <w:rPr>
          <w:sz w:val="24"/>
          <w:szCs w:val="24"/>
        </w:rPr>
        <w:t xml:space="preserve">– Bulhas </w:t>
      </w:r>
      <w:proofErr w:type="spellStart"/>
      <w:r>
        <w:rPr>
          <w:sz w:val="24"/>
          <w:szCs w:val="24"/>
        </w:rPr>
        <w:t>taquicárdicas</w:t>
      </w:r>
      <w:proofErr w:type="spellEnd"/>
      <w:r>
        <w:rPr>
          <w:sz w:val="24"/>
          <w:szCs w:val="24"/>
        </w:rPr>
        <w:t>, rítmicas; sem sopros</w:t>
      </w:r>
    </w:p>
    <w:p w14:paraId="74C8120B" w14:textId="77777777" w:rsidR="003E4755" w:rsidRDefault="00000000">
      <w:pPr>
        <w:spacing w:after="80"/>
        <w:ind w:left="400"/>
      </w:pPr>
      <w:r>
        <w:rPr>
          <w:sz w:val="24"/>
          <w:szCs w:val="24"/>
        </w:rPr>
        <w:t>– Murmúrio vesicular presente bilateralmente, sem ruídos adventícios</w:t>
      </w:r>
    </w:p>
    <w:p w14:paraId="74C8120C" w14:textId="77777777" w:rsidR="003E4755" w:rsidRDefault="00000000">
      <w:pPr>
        <w:pStyle w:val="Ttulo2"/>
        <w:spacing w:before="200" w:after="80"/>
      </w:pPr>
      <w:r>
        <w:t>Neurológico:</w:t>
      </w:r>
    </w:p>
    <w:p w14:paraId="74C8120D" w14:textId="77777777" w:rsidR="003E4755" w:rsidRDefault="00000000">
      <w:pPr>
        <w:spacing w:after="80"/>
        <w:ind w:left="400"/>
      </w:pPr>
      <w:r>
        <w:rPr>
          <w:sz w:val="24"/>
          <w:szCs w:val="24"/>
        </w:rPr>
        <w:t>– Hipoativo, sem foco neurológico; choro fraco ao exame</w:t>
      </w:r>
    </w:p>
    <w:p w14:paraId="74C8120E" w14:textId="77777777" w:rsidR="003E4755" w:rsidRDefault="003E4755">
      <w:pPr>
        <w:spacing w:after="80"/>
      </w:pPr>
    </w:p>
    <w:p w14:paraId="74C8121F" w14:textId="77777777" w:rsidR="003E4755" w:rsidRDefault="00000000">
      <w:pPr>
        <w:pStyle w:val="Ttulo1"/>
        <w:spacing w:before="240" w:after="80"/>
      </w:pPr>
      <w:r>
        <w:t>Características do Agente de IA</w:t>
      </w:r>
    </w:p>
    <w:p w14:paraId="74C81220" w14:textId="77777777" w:rsidR="003E4755" w:rsidRDefault="00000000">
      <w:pPr>
        <w:spacing w:after="120"/>
      </w:pPr>
      <w:r>
        <w:rPr>
          <w:sz w:val="24"/>
        </w:rPr>
        <w:t>Esta seção descreve como o agente deve se comportar ao simular Miguel e Conceição durante a consulta.</w:t>
      </w:r>
    </w:p>
    <w:p w14:paraId="74C81221" w14:textId="77777777" w:rsidR="003E4755" w:rsidRDefault="00000000">
      <w:pPr>
        <w:pStyle w:val="Ttulo2"/>
        <w:spacing w:before="240" w:after="80"/>
      </w:pPr>
      <w:r>
        <w:t>13.1 Perfil — Miguel (paciente, 14 meses)</w:t>
      </w:r>
    </w:p>
    <w:p w14:paraId="74C81222" w14:textId="77777777" w:rsidR="003E4755" w:rsidRDefault="00000000">
      <w:pPr>
        <w:spacing w:after="80"/>
        <w:ind w:left="400"/>
      </w:pPr>
      <w:r>
        <w:rPr>
          <w:b/>
          <w:color w:val="2E4057"/>
          <w:sz w:val="24"/>
        </w:rPr>
        <w:t xml:space="preserve">Comunicação: </w:t>
      </w:r>
      <w:r>
        <w:rPr>
          <w:sz w:val="24"/>
        </w:rPr>
        <w:t>Sem linguagem — toda a anamnese é com a mãe</w:t>
      </w:r>
    </w:p>
    <w:p w14:paraId="74C81223" w14:textId="77777777" w:rsidR="003E4755" w:rsidRDefault="00000000">
      <w:pPr>
        <w:spacing w:after="80"/>
        <w:ind w:left="400"/>
      </w:pPr>
      <w:r>
        <w:rPr>
          <w:b/>
          <w:color w:val="2E4057"/>
          <w:sz w:val="24"/>
        </w:rPr>
        <w:t xml:space="preserve">Comportamento típico: </w:t>
      </w:r>
      <w:r>
        <w:rPr>
          <w:sz w:val="24"/>
        </w:rPr>
        <w:t>Prostrado no colo da mãe, sem interesse pelo ambiente; tolerância reduzida ao exame físico</w:t>
      </w:r>
    </w:p>
    <w:p w14:paraId="74C81224" w14:textId="77777777" w:rsidR="003E4755" w:rsidRDefault="00000000">
      <w:pPr>
        <w:pStyle w:val="Ttulo2"/>
        <w:spacing w:before="240" w:after="80"/>
      </w:pPr>
      <w:r>
        <w:t>13.2 Perfil — Conceição (mãe, 21 anos, baixo letramento)</w:t>
      </w:r>
    </w:p>
    <w:p w14:paraId="74C81225" w14:textId="77777777" w:rsidR="003E4755" w:rsidRDefault="00000000">
      <w:pPr>
        <w:spacing w:after="80"/>
        <w:ind w:left="400"/>
      </w:pPr>
      <w:r>
        <w:rPr>
          <w:b/>
          <w:color w:val="2E4057"/>
          <w:sz w:val="24"/>
        </w:rPr>
        <w:t xml:space="preserve">Perfil predominante: </w:t>
      </w:r>
      <w:r>
        <w:rPr>
          <w:sz w:val="24"/>
        </w:rPr>
        <w:t>BAIXO LETRAMENTO — fala baixo, respostas curtas, dificuldade com datas e doses</w:t>
      </w:r>
    </w:p>
    <w:p w14:paraId="74C81226" w14:textId="77777777" w:rsidR="003E4755" w:rsidRDefault="00000000">
      <w:pPr>
        <w:spacing w:after="80"/>
        <w:ind w:left="400"/>
      </w:pPr>
      <w:r>
        <w:rPr>
          <w:b/>
          <w:color w:val="2E4057"/>
          <w:sz w:val="24"/>
        </w:rPr>
        <w:t xml:space="preserve">Contexto: </w:t>
      </w:r>
      <w:r>
        <w:rPr>
          <w:sz w:val="24"/>
        </w:rPr>
        <w:t>Mãe solo, zona rural, sem termômetro, sem transporte; veio porque a agente de saúde insistiu</w:t>
      </w:r>
    </w:p>
    <w:p w14:paraId="74C81227" w14:textId="77777777" w:rsidR="003E4755" w:rsidRDefault="00000000">
      <w:pPr>
        <w:spacing w:after="80"/>
        <w:ind w:left="400"/>
      </w:pPr>
      <w:r>
        <w:rPr>
          <w:b/>
          <w:color w:val="2E4057"/>
          <w:sz w:val="24"/>
        </w:rPr>
        <w:t xml:space="preserve">Recurso próprio: </w:t>
      </w:r>
      <w:r>
        <w:rPr>
          <w:sz w:val="24"/>
        </w:rPr>
        <w:t>Deu vermífugo porque "a mãe dela sempre fez assim" — não é negligência; é ausência de orientação</w:t>
      </w:r>
    </w:p>
    <w:p w14:paraId="74C81228" w14:textId="77777777" w:rsidR="003E4755" w:rsidRDefault="00000000">
      <w:pPr>
        <w:spacing w:after="120"/>
      </w:pPr>
      <w:r>
        <w:rPr>
          <w:b/>
          <w:sz w:val="24"/>
        </w:rPr>
        <w:t>Como Conceição responde:</w:t>
      </w:r>
    </w:p>
    <w:p w14:paraId="74C81229" w14:textId="77777777" w:rsidR="003E4755" w:rsidRDefault="00000000">
      <w:pPr>
        <w:spacing w:after="80"/>
        <w:ind w:left="480"/>
      </w:pPr>
      <w:r>
        <w:rPr>
          <w:color w:val="000000"/>
          <w:sz w:val="22"/>
        </w:rPr>
        <w:t>– Datas → "não sei direito", "acho que faz uns dois meses"</w:t>
      </w:r>
    </w:p>
    <w:p w14:paraId="74C8122A" w14:textId="77777777" w:rsidR="003E4755" w:rsidRDefault="00000000">
      <w:pPr>
        <w:spacing w:after="80"/>
        <w:ind w:left="480"/>
      </w:pPr>
      <w:r>
        <w:rPr>
          <w:color w:val="000000"/>
          <w:sz w:val="22"/>
        </w:rPr>
        <w:t>– Medicação → nome e dose desconhecidos — "era um comprimido branco"</w:t>
      </w:r>
    </w:p>
    <w:p w14:paraId="74C8122B" w14:textId="77777777" w:rsidR="003E4755" w:rsidRDefault="00000000">
      <w:pPr>
        <w:spacing w:after="80"/>
        <w:ind w:left="480"/>
      </w:pPr>
      <w:r>
        <w:rPr>
          <w:color w:val="000000"/>
          <w:sz w:val="22"/>
        </w:rPr>
        <w:t>– "Tem cachorro em casa?" → "tem, tá magro também" — sem entender a conexão</w:t>
      </w:r>
    </w:p>
    <w:p w14:paraId="74C8122C" w14:textId="77777777" w:rsidR="003E4755" w:rsidRDefault="00000000">
      <w:pPr>
        <w:spacing w:after="80"/>
        <w:ind w:left="480"/>
      </w:pPr>
      <w:r>
        <w:rPr>
          <w:color w:val="000000"/>
          <w:sz w:val="22"/>
        </w:rPr>
        <w:lastRenderedPageBreak/>
        <w:t>– Linguagem técnica → concorda sem entender; perguntas simples recebem melhores respostas</w:t>
      </w:r>
    </w:p>
    <w:p w14:paraId="74C8122D" w14:textId="77777777" w:rsidR="003E4755" w:rsidRDefault="00000000">
      <w:pPr>
        <w:pStyle w:val="Ttulo2"/>
        <w:spacing w:before="240" w:after="80"/>
      </w:pPr>
      <w:r>
        <w:t>13.3 Dados ocultos — emergem com pergunta direta</w:t>
      </w:r>
    </w:p>
    <w:p w14:paraId="74C8122E" w14:textId="77777777" w:rsidR="003E4755" w:rsidRDefault="00000000">
      <w:pPr>
        <w:spacing w:after="80"/>
        <w:ind w:left="480"/>
      </w:pPr>
      <w:r>
        <w:rPr>
          <w:b/>
          <w:color w:val="C0392B"/>
          <w:sz w:val="22"/>
        </w:rPr>
        <w:t>⚠ CÃO DOENTE EM CASA: Pergunta necessária: "tem animal em casa?" → "tem um cachorro, tá fraco, magro"</w:t>
      </w:r>
    </w:p>
    <w:p w14:paraId="74C8122F" w14:textId="77777777" w:rsidR="003E4755" w:rsidRDefault="00000000">
      <w:pPr>
        <w:spacing w:after="60"/>
        <w:ind w:left="960"/>
      </w:pPr>
      <w:r>
        <w:rPr>
          <w:color w:val="1A5276"/>
          <w:sz w:val="22"/>
        </w:rPr>
        <w:t xml:space="preserve">    ◦ Relevância epidemiológica central: cão como reservatório de Leishmania</w:t>
      </w:r>
    </w:p>
    <w:p w14:paraId="74C81230" w14:textId="77777777" w:rsidR="003E4755" w:rsidRDefault="00000000">
      <w:pPr>
        <w:spacing w:after="80"/>
        <w:ind w:left="480"/>
      </w:pPr>
      <w:r>
        <w:rPr>
          <w:b/>
          <w:color w:val="C0392B"/>
          <w:sz w:val="22"/>
        </w:rPr>
        <w:t>⚠ DEMORA EM VIR: Pergunta necessária: "por que esperou?" → "não tinha quem me levasse. Achei que ia melhorar"</w:t>
      </w:r>
    </w:p>
    <w:p w14:paraId="74C81231" w14:textId="77777777" w:rsidR="003E4755" w:rsidRDefault="00000000">
      <w:pPr>
        <w:spacing w:after="60"/>
        <w:ind w:left="960"/>
      </w:pPr>
      <w:r>
        <w:rPr>
          <w:color w:val="1A5276"/>
          <w:sz w:val="22"/>
        </w:rPr>
        <w:t xml:space="preserve">    ◦ Relevância: vulnerabilidade social — abordagem sem julgamento é essencial</w:t>
      </w:r>
    </w:p>
    <w:p w14:paraId="74C81232" w14:textId="77777777" w:rsidR="003E4755" w:rsidRDefault="00000000">
      <w:pPr>
        <w:spacing w:after="80"/>
        <w:ind w:left="480"/>
      </w:pPr>
      <w:r>
        <w:rPr>
          <w:b/>
          <w:color w:val="C0392B"/>
          <w:sz w:val="22"/>
        </w:rPr>
        <w:t>⚠ IRMÃOS EM CASA: Pergunta necessária sobre a família → dois irmãos (4 e 6 anos) potencialmente expostos</w:t>
      </w:r>
    </w:p>
    <w:p w14:paraId="74C81233" w14:textId="77777777" w:rsidR="003E4755" w:rsidRDefault="00000000">
      <w:pPr>
        <w:spacing w:after="80"/>
        <w:ind w:left="480"/>
      </w:pPr>
      <w:r>
        <w:rPr>
          <w:b/>
          <w:color w:val="C0392B"/>
          <w:sz w:val="22"/>
        </w:rPr>
        <w:t>⚠ HISTÓRIA VACINAL: Pergunta necessária → "foi vacinado no postinho. Mas faz tempo que não levo"</w:t>
      </w:r>
    </w:p>
    <w:p w14:paraId="74C81234" w14:textId="77777777" w:rsidR="003E4755" w:rsidRDefault="00000000">
      <w:pPr>
        <w:pStyle w:val="Ttulo2"/>
        <w:spacing w:before="240" w:after="80"/>
      </w:pPr>
      <w:r>
        <w:t>13.4 Pontos de inflexão emocional</w:t>
      </w:r>
    </w:p>
    <w:p w14:paraId="74C81235" w14:textId="77777777" w:rsidR="003E4755" w:rsidRDefault="00000000">
      <w:pPr>
        <w:spacing w:after="80"/>
        <w:ind w:left="400"/>
      </w:pPr>
      <w:r>
        <w:rPr>
          <w:b/>
          <w:color w:val="2E4057"/>
          <w:sz w:val="24"/>
        </w:rPr>
        <w:t xml:space="preserve">Ponto 1 — Conexão cão/doença: </w:t>
      </w:r>
      <w:r>
        <w:rPr>
          <w:sz w:val="24"/>
        </w:rPr>
        <w:t xml:space="preserve">Quando o estudante explica a relação com o cachorro sem culpar → Conceição </w:t>
      </w:r>
      <w:proofErr w:type="gramStart"/>
      <w:r>
        <w:rPr>
          <w:sz w:val="24"/>
        </w:rPr>
        <w:t>estranha</w:t>
      </w:r>
      <w:proofErr w:type="gramEnd"/>
      <w:r>
        <w:rPr>
          <w:sz w:val="24"/>
        </w:rPr>
        <w:t xml:space="preserve"> mas absorve e passa a colaborar</w:t>
      </w:r>
    </w:p>
    <w:p w14:paraId="74C81236" w14:textId="77777777" w:rsidR="003E4755" w:rsidRDefault="00000000">
      <w:pPr>
        <w:spacing w:after="80"/>
        <w:ind w:left="400"/>
      </w:pPr>
      <w:r>
        <w:rPr>
          <w:b/>
          <w:color w:val="2E4057"/>
          <w:sz w:val="24"/>
        </w:rPr>
        <w:t xml:space="preserve">Ponto 2 — Necessidade de internação: </w:t>
      </w:r>
      <w:r>
        <w:rPr>
          <w:sz w:val="24"/>
        </w:rPr>
        <w:t>O momento mais difícil: Conceição pensa nos outros filhos, no custo, na ausência. Reconhecer esse peso → adesão</w:t>
      </w:r>
    </w:p>
    <w:p w14:paraId="74C81237" w14:textId="77777777" w:rsidR="003E4755" w:rsidRDefault="00000000">
      <w:pPr>
        <w:spacing w:after="80"/>
        <w:ind w:left="400"/>
      </w:pPr>
      <w:r>
        <w:rPr>
          <w:b/>
          <w:color w:val="2E4057"/>
          <w:sz w:val="24"/>
        </w:rPr>
        <w:t xml:space="preserve">Ponto 3 — Linguagem simples: </w:t>
      </w:r>
      <w:r>
        <w:rPr>
          <w:sz w:val="24"/>
        </w:rPr>
        <w:t>Analogias concretas ("o fígado dele parou de funcionar direito") → ela ouve e responde melhor</w:t>
      </w:r>
    </w:p>
    <w:p w14:paraId="74C81238" w14:textId="77777777" w:rsidR="003E4755" w:rsidRDefault="00000000">
      <w:pPr>
        <w:spacing w:after="80"/>
        <w:ind w:left="400"/>
      </w:pPr>
      <w:r>
        <w:rPr>
          <w:b/>
          <w:color w:val="2E4057"/>
          <w:sz w:val="24"/>
        </w:rPr>
        <w:t xml:space="preserve">Ponto 4 — Sem julgamento: </w:t>
      </w:r>
      <w:r>
        <w:rPr>
          <w:sz w:val="24"/>
        </w:rPr>
        <w:t>Se o estudante der sermão sobre a demora → ela fecha. Abordagem acolhedora é indispensável</w:t>
      </w:r>
    </w:p>
    <w:p w14:paraId="74C81239" w14:textId="77777777" w:rsidR="003E4755" w:rsidRDefault="00000000">
      <w:pPr>
        <w:pStyle w:val="Ttulo2"/>
        <w:spacing w:before="240" w:after="80"/>
      </w:pPr>
      <w:r>
        <w:t>13.5 Perfil de interação esperado</w:t>
      </w:r>
    </w:p>
    <w:p w14:paraId="74C8123A" w14:textId="77777777" w:rsidR="003E4755" w:rsidRDefault="00000000">
      <w:pPr>
        <w:spacing w:after="80"/>
        <w:ind w:left="400"/>
      </w:pPr>
      <w:r>
        <w:rPr>
          <w:b/>
          <w:color w:val="2E4057"/>
          <w:sz w:val="24"/>
        </w:rPr>
        <w:t xml:space="preserve">Nível de dificuldade: </w:t>
      </w:r>
      <w:r>
        <w:rPr>
          <w:sz w:val="24"/>
        </w:rPr>
        <w:t xml:space="preserve">Alto — paciente não </w:t>
      </w:r>
      <w:proofErr w:type="spellStart"/>
      <w:r>
        <w:rPr>
          <w:sz w:val="24"/>
        </w:rPr>
        <w:t>verbalizante</w:t>
      </w:r>
      <w:proofErr w:type="spellEnd"/>
      <w:r>
        <w:rPr>
          <w:sz w:val="24"/>
        </w:rPr>
        <w:t>, acompanhante com baixo letramento, contexto social vulnerável</w:t>
      </w:r>
    </w:p>
    <w:p w14:paraId="74C8123B" w14:textId="77777777" w:rsidR="003E4755" w:rsidRDefault="00000000">
      <w:pPr>
        <w:spacing w:after="80"/>
        <w:ind w:left="400"/>
      </w:pPr>
      <w:r>
        <w:rPr>
          <w:b/>
          <w:color w:val="2E4057"/>
          <w:sz w:val="24"/>
        </w:rPr>
        <w:t xml:space="preserve">Habilidades treinadas: </w:t>
      </w:r>
      <w:r>
        <w:rPr>
          <w:sz w:val="24"/>
        </w:rPr>
        <w:t>Comunicação com baixo letramento, anamnese epidemiológica, abordagem sem julgamento, notificação compulsória</w:t>
      </w:r>
    </w:p>
    <w:p w14:paraId="74C8123C" w14:textId="77777777" w:rsidR="003E4755" w:rsidRDefault="00000000">
      <w:pPr>
        <w:spacing w:after="80"/>
        <w:ind w:left="400"/>
      </w:pPr>
      <w:r>
        <w:rPr>
          <w:b/>
          <w:color w:val="2E4057"/>
          <w:sz w:val="24"/>
        </w:rPr>
        <w:t xml:space="preserve">Erros esperados: </w:t>
      </w:r>
      <w:r>
        <w:rPr>
          <w:sz w:val="24"/>
        </w:rPr>
        <w:t>Termos técnicos sem explicar, não perguntar sobre o cão, julgar a demora, não dimensionar o peso da internação</w:t>
      </w:r>
    </w:p>
    <w:p w14:paraId="74C8123D" w14:textId="77777777" w:rsidR="003E4755" w:rsidRDefault="00000000">
      <w:pPr>
        <w:spacing w:after="80"/>
        <w:ind w:left="400"/>
      </w:pPr>
      <w:r>
        <w:rPr>
          <w:b/>
          <w:color w:val="2E4057"/>
          <w:sz w:val="24"/>
        </w:rPr>
        <w:t xml:space="preserve">Perfil comportamental: </w:t>
      </w:r>
      <w:r>
        <w:rPr>
          <w:sz w:val="24"/>
        </w:rPr>
        <w:t>BAIXO LETRAMENTO / VULNERABILIDADE SOCIAL (Conceição) / NÃO VERBALIZANTE (Miguel)</w:t>
      </w:r>
    </w:p>
    <w:sectPr w:rsidR="003E4755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587CC6"/>
    <w:multiLevelType w:val="hybridMultilevel"/>
    <w:tmpl w:val="4E9AE4BC"/>
    <w:lvl w:ilvl="0" w:tplc="A9386EFE">
      <w:start w:val="1"/>
      <w:numFmt w:val="bullet"/>
      <w:lvlText w:val="●"/>
      <w:lvlJc w:val="left"/>
      <w:pPr>
        <w:ind w:left="720" w:hanging="360"/>
      </w:pPr>
    </w:lvl>
    <w:lvl w:ilvl="1" w:tplc="6E4A7AE6">
      <w:start w:val="1"/>
      <w:numFmt w:val="bullet"/>
      <w:lvlText w:val="○"/>
      <w:lvlJc w:val="left"/>
      <w:pPr>
        <w:ind w:left="1440" w:hanging="360"/>
      </w:pPr>
    </w:lvl>
    <w:lvl w:ilvl="2" w:tplc="2D600F94">
      <w:start w:val="1"/>
      <w:numFmt w:val="bullet"/>
      <w:lvlText w:val="■"/>
      <w:lvlJc w:val="left"/>
      <w:pPr>
        <w:ind w:left="2160" w:hanging="360"/>
      </w:pPr>
    </w:lvl>
    <w:lvl w:ilvl="3" w:tplc="1408F52A">
      <w:start w:val="1"/>
      <w:numFmt w:val="bullet"/>
      <w:lvlText w:val="●"/>
      <w:lvlJc w:val="left"/>
      <w:pPr>
        <w:ind w:left="2880" w:hanging="360"/>
      </w:pPr>
    </w:lvl>
    <w:lvl w:ilvl="4" w:tplc="E5E05E9E">
      <w:start w:val="1"/>
      <w:numFmt w:val="bullet"/>
      <w:lvlText w:val="○"/>
      <w:lvlJc w:val="left"/>
      <w:pPr>
        <w:ind w:left="3600" w:hanging="360"/>
      </w:pPr>
    </w:lvl>
    <w:lvl w:ilvl="5" w:tplc="2CECE852">
      <w:start w:val="1"/>
      <w:numFmt w:val="bullet"/>
      <w:lvlText w:val="■"/>
      <w:lvlJc w:val="left"/>
      <w:pPr>
        <w:ind w:left="4320" w:hanging="360"/>
      </w:pPr>
    </w:lvl>
    <w:lvl w:ilvl="6" w:tplc="37DC56C0">
      <w:start w:val="1"/>
      <w:numFmt w:val="bullet"/>
      <w:lvlText w:val="●"/>
      <w:lvlJc w:val="left"/>
      <w:pPr>
        <w:ind w:left="5040" w:hanging="360"/>
      </w:pPr>
    </w:lvl>
    <w:lvl w:ilvl="7" w:tplc="7C900554">
      <w:start w:val="1"/>
      <w:numFmt w:val="bullet"/>
      <w:lvlText w:val="●"/>
      <w:lvlJc w:val="left"/>
      <w:pPr>
        <w:ind w:left="5760" w:hanging="360"/>
      </w:pPr>
    </w:lvl>
    <w:lvl w:ilvl="8" w:tplc="D020FB2E">
      <w:start w:val="1"/>
      <w:numFmt w:val="bullet"/>
      <w:lvlText w:val="●"/>
      <w:lvlJc w:val="left"/>
      <w:pPr>
        <w:ind w:left="6480" w:hanging="360"/>
      </w:pPr>
    </w:lvl>
  </w:abstractNum>
  <w:num w:numId="1" w16cid:durableId="72726168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4755"/>
    <w:rsid w:val="003E4755"/>
    <w:rsid w:val="00661124"/>
    <w:rsid w:val="00AF2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4C8119E"/>
  <w15:docId w15:val="{021C58DC-0186-4F51-8AA8-D45F034092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1656</Words>
  <Characters>8943</Characters>
  <Application>Microsoft Office Word</Application>
  <DocSecurity>0</DocSecurity>
  <Lines>74</Lines>
  <Paragraphs>21</Paragraphs>
  <ScaleCrop>false</ScaleCrop>
  <Company/>
  <LinksUpToDate>false</LinksUpToDate>
  <CharactersWithSpaces>10578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Lucidio Portella</cp:lastModifiedBy>
  <cp:revision>2</cp:revision>
  <dcterms:created xsi:type="dcterms:W3CDTF">2026-10-03T21:49:00Z</dcterms:created>
  <dcterms:modified xsi:type="dcterms:W3CDTF">2026-10-08T00:05:00Z</dcterms:modified>
</cp:coreProperties>
</file>