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51 | Semana de produção: ___</w:t>
      </w:r>
    </w:p>
    <w:p>
      <w:pPr>
        <w:spacing w:after="0"/>
      </w:pPr>
      <w:r>
        <w:rPr>
          <w:sz w:val="20"/>
          <w:szCs w:val="20"/>
          <w:i/>
        </w:rPr>
        <w:t xml:space="preserve">Eixo A — Categoria diagnóstica: Respiratório pediátrico (bronquiolite viral aguda)</w:t>
      </w:r>
    </w:p>
    <w:p>
      <w:pPr>
        <w:spacing w:after="0"/>
      </w:pPr>
      <w:r>
        <w:rPr>
          <w:sz w:val="20"/>
          <w:szCs w:val="20"/>
          <w:i/>
        </w:rPr>
        <w:t xml:space="preserve">Eixo B — Perfil de personalidade/comunicação: Lactente (não comunica verbalmente) / Pais organizados e de alto letramento, ansiosos e orientados por dados</w:t>
      </w:r>
    </w:p>
    <w:p>
      <w:pPr>
        <w:spacing w:after="0"/>
      </w:pPr>
      <w:r>
        <w:rPr>
          <w:sz w:val="20"/>
          <w:szCs w:val="20"/>
          <w:i/>
        </w:rPr>
        <w:t xml:space="preserve">Eixo C — Perfil sociodemográfico: Lactente, alto letramento familiar, classe média, masculino</w:t>
      </w:r>
    </w:p>
    <w:p>
      <w:pPr>
        <w:spacing w:after="0"/>
      </w:pPr>
    </w:p>
    <w:p>
      <w:pPr>
        <w:spacing w:after="60"/>
        <w:jc w:val="center"/>
      </w:pPr>
      <w:r>
        <w:rPr>
          <w:b/>
          <w:bCs/>
          <w:color w:val="2E74B5"/>
          <w:sz w:val="32"/>
          <w:szCs w:val="32"/>
        </w:rPr>
        <w:t xml:space="preserve">CASO 51 — PACIENTE VIRTUAL</w:t>
      </w:r>
    </w:p>
    <w:p>
      <w:pPr>
        <w:spacing w:after="240"/>
        <w:jc w:val="center"/>
      </w:pPr>
      <w:r>
        <w:rPr>
          <w:color w:val="888888"/>
          <w:sz w:val="22"/>
          <w:szCs w:val="22"/>
        </w:rPr>
        <w:t xml:space="preserve">VipLab UFPI</w:t>
      </w:r>
    </w:p>
    <w:p>
      <w:pPr>
        <w:spacing w:after="80" w:before="200"/>
      </w:pPr>
      <w:r>
        <w:rPr>
          <w:b/>
          <w:bCs/>
          <w:color w:val="2E74B5"/>
          <w:sz w:val="26"/>
          <w:szCs w:val="26"/>
        </w:rPr>
        <w:t xml:space="preserve">Contexto para o aluno</w:t>
      </w:r>
    </w:p>
    <w:p>
      <w:pPr>
        <w:spacing w:after="120"/>
      </w:pPr>
      <w:r>
        <w:rPr>
          <w:sz w:val="24"/>
          <w:szCs w:val="24"/>
        </w:rPr>
        <w:t xml:space="preserve">Você está no pronto-atendimento pediátrico de um hospital universitário em Teresina-PI. Um casal jovem entra com um bebê no colo — o pai carrega uma bolsa grande e olha para o filho a cada três segundos; a mãe segura o bebê apoiado no peito, com a mão espalmada nas costinhas, num gesto de quem passou a noite fazendo isso. O bebê, Bernardo, tem 11 meses. Ele respira rápido e faz um barulho suave, quase musical, a cada expiração.</w:t>
      </w:r>
    </w:p>
    <w:p>
      <w:pPr>
        <w:spacing w:after="120"/>
      </w:pPr>
      <w:r>
        <w:rPr>
          <w:sz w:val="24"/>
          <w:szCs w:val="24"/>
        </w:rPr>
        <w:t xml:space="preserve">A mãe fala antes mesmo de você abrir a boca: "ele começou com coriza na segunda. Ontem à noite começou a respirar assim. Não mamou direito hoje de manhã. A gente não dormiu." O pai acrescenta: "anotamos tudo numa planilha — temperatura, horário das mamadas, quantas fraldas molhou." Eles abrem o celular para mostrar.</w:t>
      </w:r>
    </w:p>
    <w:p>
      <w:pPr>
        <w:spacing w:after="80"/>
      </w:pPr>
    </w:p>
    <w:p>
      <w:pPr>
        <w:pStyle w:val="Heading1"/>
        <w:spacing w:after="120" w:before="300"/>
      </w:pPr>
      <w:r>
        <w:t xml:space="preserve">1. Identificação</w:t>
      </w:r>
    </w:p>
    <w:p>
      <w:pPr>
        <w:spacing w:after="80"/>
      </w:pPr>
      <w:r>
        <w:rPr>
          <w:b/>
          <w:bCs/>
          <w:sz w:val="24"/>
          <w:szCs w:val="24"/>
        </w:rPr>
        <w:t xml:space="preserve">Nome: </w:t>
      </w:r>
      <w:r>
        <w:rPr>
          <w:sz w:val="24"/>
          <w:szCs w:val="24"/>
        </w:rPr>
        <w:t xml:space="preserve">Bernardo Carvalho Lima</w:t>
      </w:r>
    </w:p>
    <w:p>
      <w:pPr>
        <w:spacing w:after="80"/>
      </w:pPr>
      <w:r>
        <w:rPr>
          <w:b/>
          <w:bCs/>
          <w:sz w:val="24"/>
          <w:szCs w:val="24"/>
        </w:rPr>
        <w:t xml:space="preserve">Idade: </w:t>
      </w:r>
      <w:r>
        <w:rPr>
          <w:sz w:val="24"/>
          <w:szCs w:val="24"/>
        </w:rPr>
        <w:t xml:space="preserve">11 meses</w:t>
      </w:r>
    </w:p>
    <w:p>
      <w:pPr>
        <w:spacing w:after="80"/>
      </w:pPr>
      <w:r>
        <w:rPr>
          <w:b/>
          <w:bCs/>
          <w:sz w:val="24"/>
          <w:szCs w:val="24"/>
        </w:rPr>
        <w:t xml:space="preserve">Sexo: </w:t>
      </w:r>
      <w:r>
        <w:rPr>
          <w:sz w:val="24"/>
          <w:szCs w:val="24"/>
        </w:rPr>
        <w:t xml:space="preserve">Masculino</w:t>
      </w:r>
    </w:p>
    <w:p>
      <w:pPr>
        <w:spacing w:after="80"/>
      </w:pPr>
      <w:r>
        <w:rPr>
          <w:b/>
          <w:bCs/>
          <w:sz w:val="24"/>
          <w:szCs w:val="24"/>
        </w:rPr>
        <w:t xml:space="preserve">Naturalidade/Procedência: </w:t>
      </w:r>
      <w:r>
        <w:rPr>
          <w:sz w:val="24"/>
          <w:szCs w:val="24"/>
        </w:rPr>
        <w:t xml:space="preserve">Teresina-PI</w:t>
      </w:r>
    </w:p>
    <w:p>
      <w:pPr>
        <w:spacing w:after="80"/>
      </w:pPr>
      <w:r>
        <w:rPr>
          <w:b/>
          <w:bCs/>
          <w:sz w:val="24"/>
          <w:szCs w:val="24"/>
        </w:rPr>
        <w:t xml:space="preserve">Responsável legal: </w:t>
      </w:r>
      <w:r>
        <w:rPr>
          <w:sz w:val="24"/>
          <w:szCs w:val="24"/>
        </w:rPr>
        <w:t xml:space="preserve">Pais — Ana Carvalho Lima, 26 anos (professora de ensino fundamental); Lucas Lima, 27 anos (técnico em informática)</w:t>
      </w:r>
    </w:p>
    <w:p>
      <w:pPr>
        <w:spacing w:after="80"/>
      </w:pPr>
      <w:r>
        <w:rPr>
          <w:b/>
          <w:bCs/>
          <w:sz w:val="24"/>
          <w:szCs w:val="24"/>
        </w:rPr>
        <w:t xml:space="preserve">Mora com: </w:t>
      </w:r>
      <w:r>
        <w:rPr>
          <w:sz w:val="24"/>
          <w:szCs w:val="24"/>
        </w:rPr>
        <w:t xml:space="preserve">Pais; primeiro filho do casal</w:t>
      </w:r>
    </w:p>
    <w:p>
      <w:pPr>
        <w:spacing w:after="80"/>
      </w:pPr>
      <w:r>
        <w:rPr>
          <w:b/>
          <w:bCs/>
          <w:sz w:val="24"/>
          <w:szCs w:val="24"/>
        </w:rPr>
        <w:t xml:space="preserve">Religião: </w:t>
      </w:r>
      <w:r>
        <w:rPr>
          <w:sz w:val="24"/>
          <w:szCs w:val="24"/>
        </w:rPr>
        <w:t xml:space="preserve">Família sem religião definida</w:t>
      </w:r>
    </w:p>
    <w:p>
      <w:pPr>
        <w:spacing w:after="80"/>
      </w:pPr>
    </w:p>
    <w:p>
      <w:pPr>
        <w:pStyle w:val="Heading1"/>
        <w:spacing w:after="120" w:before="300"/>
      </w:pPr>
      <w:r>
        <w:t xml:space="preserve">2. Queixa Principal</w:t>
      </w:r>
    </w:p>
    <w:p>
      <w:pPr>
        <w:spacing w:after="120"/>
      </w:pPr>
      <w:r>
        <w:rPr>
          <w:sz w:val="24"/>
          <w:szCs w:val="24"/>
        </w:rPr>
        <w:t xml:space="preserve">"Ele tá respirando muito rápido desde ontem à noite e fazendo um chiado. Não mamou bem hoje." (Referido pela mãe)</w:t>
      </w:r>
    </w:p>
    <w:p>
      <w:pPr>
        <w:spacing w:after="80"/>
      </w:pPr>
    </w:p>
    <w:p>
      <w:pPr>
        <w:pStyle w:val="Heading1"/>
        <w:spacing w:after="120" w:before="300"/>
      </w:pPr>
      <w:r>
        <w:t xml:space="preserve">3. História da Doença Atual</w:t>
      </w:r>
    </w:p>
    <w:p>
      <w:pPr>
        <w:spacing w:after="120"/>
      </w:pPr>
      <w:r>
        <w:rPr>
          <w:sz w:val="24"/>
          <w:szCs w:val="24"/>
        </w:rPr>
        <w:t xml:space="preserve">Bernardo iniciou quadro de coriza hialina há quatro dias, sem febre. A mãe atribuiu ao "dentinho que está saindo" e manteve acompanhamento domiciliar. Dois dias depois surgiu tosse seca, que progressivamente se tornou mais úmida e frequente. A mãe mediu temperatura de 37,8°C e administrou paracetamol em dose adequada, com melhora transitória.</w:t>
      </w:r>
    </w:p>
    <w:p>
      <w:pPr>
        <w:spacing w:after="120"/>
      </w:pPr>
      <w:r>
        <w:rPr>
          <w:sz w:val="24"/>
          <w:szCs w:val="24"/>
        </w:rPr>
        <w:t xml:space="preserve">Na noite anterior à consulta, os pais perceberam que Bernardo estava respirando de forma mais rápida e que havia um chiado audível à distância, especialmente na expiração. Ele acordou duas vezes durante a madrugada, chorando, e não aceitou mamar por mais de 5 minutos em cada tentativa — "soltava o peito para respirar." O pai registrou em planilha: seis fraldas molhadas nas últimas 24 horas (padrão habitual: oito a dez) e três mamadas incompletas.</w:t>
      </w:r>
    </w:p>
    <w:p>
      <w:pPr>
        <w:spacing w:after="120"/>
      </w:pPr>
      <w:r>
        <w:rPr>
          <w:sz w:val="24"/>
          <w:szCs w:val="24"/>
        </w:rPr>
        <w:t xml:space="preserve">Hoje pela manhã, o chiado persistia e a respiração estava "mais esforçada" — a mãe percebeu que as "costelas apareciam" quando ele inspirava. Não houve cianose percebida pelos pais, nem pausa respiratória. Nenhuma criança do convívio apresenta quadro semelhante. Bernardo frequenta creche três vezes por semana; semana passada, "muitas crianças estavam com coriza."</w:t>
      </w:r>
    </w:p>
    <w:p>
      <w:pPr>
        <w:spacing w:after="80"/>
      </w:pPr>
    </w:p>
    <w:p>
      <w:pPr>
        <w:pStyle w:val="Heading1"/>
        <w:spacing w:after="120" w:before="300"/>
      </w:pPr>
      <w:r>
        <w:t>4. Interrogatório Complementar Relativo a Órgãos e Aparelhos</w:t>
      </w:r>
    </w:p>
    <w:p>
      <w:pPr>
        <w:pStyle w:val="Heading2"/>
        <w:spacing w:after="80" w:before="200"/>
      </w:pPr>
      <w:r>
        <w:t xml:space="preserve">Respiratório:</w:t>
      </w:r>
    </w:p>
    <w:p>
      <w:pPr>
        <w:spacing w:after="80"/>
        <w:ind w:left="400"/>
      </w:pPr>
      <w:r>
        <w:rPr>
          <w:sz w:val="24"/>
          <w:szCs w:val="24"/>
        </w:rPr>
        <w:t xml:space="preserve">– Coriza hialina há 4 dias, progressão para tosse úmida</w:t>
      </w:r>
    </w:p>
    <w:p>
      <w:pPr>
        <w:spacing w:after="80"/>
        <w:ind w:left="400"/>
      </w:pPr>
      <w:r>
        <w:rPr>
          <w:sz w:val="24"/>
          <w:szCs w:val="24"/>
        </w:rPr>
        <w:t xml:space="preserve">– Taquipneia com chiado expiratório audível à distância desde a noite anterior</w:t>
      </w:r>
    </w:p>
    <w:p>
      <w:pPr>
        <w:spacing w:after="80"/>
        <w:ind w:left="400"/>
      </w:pPr>
      <w:r>
        <w:rPr>
          <w:sz w:val="24"/>
          <w:szCs w:val="24"/>
        </w:rPr>
        <w:t xml:space="preserve">– Tiragem intercostal percebida pelos pais</w:t>
      </w:r>
    </w:p>
    <w:p>
      <w:pPr>
        <w:spacing w:after="80"/>
        <w:ind w:left="400"/>
      </w:pPr>
      <w:r>
        <w:rPr>
          <w:sz w:val="24"/>
          <w:szCs w:val="24"/>
        </w:rPr>
        <w:t xml:space="preserve">– Sem cianose ou apneia relatada</w:t>
      </w:r>
    </w:p>
    <w:p>
      <w:pPr>
        <w:pStyle w:val="Heading2"/>
        <w:spacing w:after="80" w:before="200"/>
      </w:pPr>
      <w:r>
        <w:t xml:space="preserve">Alimentar/Hidratação:</w:t>
      </w:r>
    </w:p>
    <w:p>
      <w:pPr>
        <w:spacing w:after="80"/>
        <w:ind w:left="400"/>
      </w:pPr>
      <w:r>
        <w:rPr>
          <w:sz w:val="24"/>
          <w:szCs w:val="24"/>
        </w:rPr>
        <w:t xml:space="preserve">– Recusa parcial ao seio materno — solta o peito para respirar</w:t>
      </w:r>
    </w:p>
    <w:p>
      <w:pPr>
        <w:spacing w:after="80"/>
        <w:ind w:left="400"/>
      </w:pPr>
      <w:r>
        <w:rPr>
          <w:sz w:val="24"/>
          <w:szCs w:val="24"/>
        </w:rPr>
        <w:t xml:space="preserve">– Redução do número de fraldas molhadas (6 nas últimas 24h vs. padrão de 8–10)</w:t>
      </w:r>
    </w:p>
    <w:p>
      <w:pPr>
        <w:pStyle w:val="Heading2"/>
        <w:spacing w:after="80" w:before="200"/>
      </w:pPr>
      <w:r>
        <w:t xml:space="preserve">Geral:</w:t>
      </w:r>
    </w:p>
    <w:p>
      <w:pPr>
        <w:spacing w:after="80"/>
        <w:ind w:left="400"/>
      </w:pPr>
      <w:r>
        <w:rPr>
          <w:sz w:val="24"/>
          <w:szCs w:val="24"/>
        </w:rPr>
        <w:t xml:space="preserve">– Febre baixa (37,8°C) há dois dias, tratada com paracetamol</w:t>
      </w:r>
    </w:p>
    <w:p>
      <w:pPr>
        <w:spacing w:after="80"/>
        <w:ind w:left="400"/>
      </w:pPr>
      <w:r>
        <w:rPr>
          <w:sz w:val="24"/>
          <w:szCs w:val="24"/>
        </w:rPr>
        <w:t xml:space="preserve">– Irritabilidade aumentada, choro frequente</w:t>
      </w:r>
    </w:p>
    <w:p>
      <w:pPr>
        <w:spacing w:after="80"/>
        <w:ind w:left="400"/>
      </w:pPr>
      <w:r>
        <w:rPr>
          <w:sz w:val="24"/>
          <w:szCs w:val="24"/>
        </w:rPr>
        <w:t xml:space="preserve">– Sem vômitos ou diarreia</w:t>
      </w:r>
    </w:p>
    <w:p>
      <w:pPr>
        <w:pStyle w:val="Heading2"/>
        <w:spacing w:after="80" w:before="200"/>
      </w:pPr>
      <w:r>
        <w:t xml:space="preserve">Outros sistemas:</w:t>
      </w:r>
    </w:p>
    <w:p>
      <w:pPr>
        <w:spacing w:after="80"/>
        <w:ind w:left="400"/>
      </w:pPr>
      <w:r>
        <w:rPr>
          <w:sz w:val="24"/>
          <w:szCs w:val="24"/>
        </w:rPr>
        <w:t xml:space="preserve">– Sem alterações neurológicas, cutâneas ou gastrointestinais relevantes</w:t>
      </w:r>
    </w:p>
    <w:p>
      <w:pPr>
        <w:spacing w:after="80"/>
      </w:pPr>
    </w:p>
    <w:p>
      <w:pPr>
        <w:pStyle w:val="Heading1"/>
        <w:spacing w:after="120" w:before="300"/>
      </w:pPr>
      <w:r>
        <w:t>5. História Fisiológica</w:t>
      </w:r>
    </w:p>
    <w:p>
      <w:pPr>
        <w:pStyle w:val="Heading2"/>
        <w:spacing w:after="80" w:before="200"/>
      </w:pPr>
      <w:r>
        <w:t xml:space="preserve">Antecedentes perinatais:</w:t>
      </w:r>
    </w:p>
    <w:p>
      <w:pPr>
        <w:spacing w:after="80"/>
        <w:ind w:left="400"/>
      </w:pPr>
      <w:r>
        <w:rPr>
          <w:sz w:val="24"/>
          <w:szCs w:val="24"/>
        </w:rPr>
        <w:t xml:space="preserve">– Parto normal, a termo (39 semanas), hospital particular em Teresina</w:t>
      </w:r>
    </w:p>
    <w:p>
      <w:pPr>
        <w:spacing w:after="80"/>
        <w:ind w:left="400"/>
      </w:pPr>
      <w:r>
        <w:rPr>
          <w:sz w:val="24"/>
          <w:szCs w:val="24"/>
        </w:rPr>
        <w:t xml:space="preserve">– PN: 3.320g; sem intercorrências perinatais</w:t>
      </w:r>
    </w:p>
    <w:p>
      <w:pPr>
        <w:spacing w:after="80"/>
        <w:ind w:left="400"/>
      </w:pPr>
      <w:r>
        <w:rPr>
          <w:sz w:val="24"/>
          <w:szCs w:val="24"/>
        </w:rPr>
        <w:t xml:space="preserve">– Alta hospitalar com 48 horas</w:t>
      </w:r>
    </w:p>
    <w:p>
      <w:pPr>
        <w:pStyle w:val="Heading2"/>
        <w:spacing w:after="80" w:before="200"/>
      </w:pPr>
      <w:r>
        <w:t xml:space="preserve">Crescimento e desenvolvimento:</w:t>
      </w:r>
    </w:p>
    <w:p>
      <w:pPr>
        <w:spacing w:after="80"/>
        <w:ind w:left="400"/>
      </w:pPr>
      <w:r>
        <w:rPr>
          <w:sz w:val="24"/>
          <w:szCs w:val="24"/>
        </w:rPr>
        <w:t xml:space="preserve">– Curva de crescimento adequada — peso e comprimento no P50</w:t>
      </w:r>
    </w:p>
    <w:p>
      <w:pPr>
        <w:spacing w:after="80"/>
        <w:ind w:left="400"/>
      </w:pPr>
      <w:r>
        <w:rPr>
          <w:sz w:val="24"/>
          <w:szCs w:val="24"/>
        </w:rPr>
        <w:t xml:space="preserve">– Marco: sustentou cabeça aos 3 meses, sentou sem apoio aos 7 meses, engatinha ativamente</w:t>
      </w:r>
    </w:p>
    <w:p>
      <w:pPr>
        <w:spacing w:after="80"/>
        <w:ind w:left="400"/>
      </w:pPr>
      <w:r>
        <w:rPr>
          <w:sz w:val="24"/>
          <w:szCs w:val="24"/>
        </w:rPr>
        <w:t xml:space="preserve">– Aleitamento materno exclusivo até os 6 meses; introdução alimentar iniciada — boa aceitação</w:t>
      </w:r>
    </w:p>
    <w:p>
      <w:pPr>
        <w:pStyle w:val="Heading1"/>
        <w:spacing w:after="120" w:before="300"/>
      </w:pPr>
      <w:r>
        <w:t xml:space="preserve">6. História Patológica Pregressa</w:t>
      </w:r>
    </w:p>
    <w:p>
      <w:pPr>
        <w:pStyle w:val="Heading2"/>
        <w:spacing w:after="80" w:before="200"/>
      </w:pPr>
      <w:r>
        <w:t xml:space="preserve">Doenças pregressas:</w:t>
      </w:r>
    </w:p>
    <w:p>
      <w:pPr>
        <w:spacing w:after="80"/>
        <w:ind w:left="400"/>
      </w:pPr>
      <w:r>
        <w:rPr>
          <w:sz w:val="24"/>
          <w:szCs w:val="24"/>
        </w:rPr>
        <w:t xml:space="preserve">– Um episódio de rinite com coriza há 3 meses — resolveu espontaneamente em 5 dias</w:t>
      </w:r>
    </w:p>
    <w:p>
      <w:pPr>
        <w:spacing w:after="80"/>
        <w:ind w:left="400"/>
      </w:pPr>
      <w:r>
        <w:rPr>
          <w:sz w:val="24"/>
          <w:szCs w:val="24"/>
        </w:rPr>
        <w:t xml:space="preserve">– Sem internações anteriores</w:t>
      </w:r>
    </w:p>
    <w:p>
      <w:pPr>
        <w:pStyle w:val="Heading2"/>
        <w:spacing w:after="80" w:before="200"/>
      </w:pPr>
      <w:r>
        <w:t xml:space="preserve">Medicações em uso:</w:t>
      </w:r>
    </w:p>
    <w:p>
      <w:pPr>
        <w:spacing w:after="80"/>
        <w:ind w:left="400"/>
      </w:pPr>
      <w:r>
        <w:rPr>
          <w:sz w:val="24"/>
          <w:szCs w:val="24"/>
        </w:rPr>
        <w:t xml:space="preserve">– Paracetamol 200mg/ml — 0,5ml (conforme orientação do pediatra)</w:t>
      </w:r>
    </w:p>
    <w:p>
      <w:pPr>
        <w:spacing w:after="80"/>
        <w:ind w:left="400"/>
      </w:pPr>
      <w:r>
        <w:rPr>
          <w:sz w:val="24"/>
          <w:szCs w:val="24"/>
        </w:rPr>
        <w:t xml:space="preserve">– Vitamina D 400UI/dia</w:t>
      </w:r>
    </w:p>
    <w:p>
      <w:pPr>
        <w:pStyle w:val="Heading2"/>
        <w:spacing w:after="80" w:before="200"/>
      </w:pPr>
      <w:r>
        <w:t xml:space="preserve">Alergias:</w:t>
      </w:r>
    </w:p>
    <w:p>
      <w:pPr>
        <w:spacing w:after="80"/>
        <w:ind w:left="400"/>
      </w:pPr>
      <w:r>
        <w:rPr>
          <w:sz w:val="24"/>
          <w:szCs w:val="24"/>
        </w:rPr>
        <w:t xml:space="preserve">– Sem alergias conhecidas</w:t>
      </w:r>
    </w:p>
    <w:p>
      <w:pPr>
        <w:pStyle w:val="Heading2"/>
        <w:spacing w:after="80" w:before="200"/>
      </w:pPr>
      <w:r>
        <w:t xml:space="preserve">Imunizações:</w:t>
      </w:r>
    </w:p>
    <w:p>
      <w:pPr>
        <w:spacing w:after="80"/>
        <w:ind w:left="400"/>
      </w:pPr>
      <w:r>
        <w:rPr>
          <w:sz w:val="24"/>
          <w:szCs w:val="24"/>
        </w:rPr>
        <w:t xml:space="preserve">– Calendário vacinal completo para 11 meses — carteirinha presente e organizada</w:t>
      </w:r>
    </w:p>
    <w:p>
      <w:pPr>
        <w:spacing w:after="80"/>
      </w:pPr>
    </w:p>
    <w:p>
      <w:pPr>
        <w:pStyle w:val="Heading1"/>
        <w:spacing w:after="120" w:before="300"/>
      </w:pPr>
      <w:r>
        <w:t>7. História Familiar</w:t>
      </w:r>
    </w:p>
    <w:p>
      <w:pPr>
        <w:spacing w:after="80"/>
        <w:ind w:left="400"/>
      </w:pPr>
      <w:r>
        <w:rPr>
          <w:sz w:val="24"/>
          <w:szCs w:val="24"/>
        </w:rPr>
        <w:t xml:space="preserve">– Pai: rinite alérgica</w:t>
      </w:r>
    </w:p>
    <w:p>
      <w:pPr>
        <w:spacing w:after="80"/>
        <w:ind w:left="400"/>
      </w:pPr>
      <w:r>
        <w:rPr>
          <w:sz w:val="24"/>
          <w:szCs w:val="24"/>
        </w:rPr>
        <w:t xml:space="preserve">– Mãe: sem doenças crônicas</w:t>
      </w:r>
    </w:p>
    <w:p>
      <w:pPr>
        <w:spacing w:after="80"/>
        <w:ind w:left="400"/>
      </w:pPr>
      <w:r>
        <w:rPr>
          <w:sz w:val="24"/>
          <w:szCs w:val="24"/>
        </w:rPr>
        <w:t xml:space="preserve">– Sem histórico familiar de asma ou doenças respiratórias crônicas</w:t>
      </w:r>
    </w:p>
    <w:p>
      <w:pPr>
        <w:spacing w:after="80"/>
        <w:ind w:left="400"/>
      </w:pPr>
      <w:r>
        <w:rPr>
          <w:sz w:val="24"/>
          <w:szCs w:val="24"/>
        </w:rPr>
        <w:t xml:space="preserve">– Sem irmãos</w:t>
      </w:r>
    </w:p>
    <w:p>
      <w:pPr>
        <w:spacing w:after="80"/>
      </w:pPr>
    </w:p>
    <w:p>
      <w:pPr>
        <w:pStyle w:val="Heading1"/>
        <w:spacing w:after="120" w:before="300"/>
      </w:pPr>
      <w:r>
        <w:t>8. História Social</w:t>
      </w:r>
    </w:p>
    <w:p>
      <w:pPr>
        <w:spacing w:after="80"/>
        <w:ind w:left="400"/>
      </w:pPr>
      <w:r>
        <w:rPr>
          <w:sz w:val="24"/>
          <w:szCs w:val="24"/>
        </w:rPr>
        <w:t xml:space="preserve">– Família de classe média; apartamento em bairro residencial de Teresina</w:t>
      </w:r>
    </w:p>
    <w:p>
      <w:pPr>
        <w:spacing w:after="80"/>
        <w:ind w:left="400"/>
      </w:pPr>
      <w:r>
        <w:rPr>
          <w:sz w:val="24"/>
          <w:szCs w:val="24"/>
        </w:rPr>
        <w:t xml:space="preserve">– Sem exposição a tabagismo passivo (ambos os pais nunca fumaram)</w:t>
      </w:r>
    </w:p>
    <w:p>
      <w:pPr>
        <w:spacing w:after="80"/>
        <w:ind w:left="400"/>
      </w:pPr>
      <w:r>
        <w:rPr>
          <w:sz w:val="24"/>
          <w:szCs w:val="24"/>
        </w:rPr>
        <w:t xml:space="preserve">– Sem animais domésticos</w:t>
      </w:r>
    </w:p>
    <w:p>
      <w:pPr>
        <w:spacing w:after="80"/>
        <w:ind w:left="400"/>
      </w:pPr>
      <w:r>
        <w:rPr>
          <w:sz w:val="24"/>
          <w:szCs w:val="24"/>
        </w:rPr>
        <w:t xml:space="preserve">– Bernardo frequenta creche particular três vezes por semana há dois meses</w:t>
      </w:r>
    </w:p>
    <w:p>
      <w:pPr>
        <w:spacing w:after="80"/>
        <w:ind w:left="400"/>
      </w:pPr>
      <w:r>
        <w:rPr>
          <w:sz w:val="24"/>
          <w:szCs w:val="24"/>
        </w:rPr>
        <w:t xml:space="preserve">– Pais com alto engajamento: acompanham consultas pediátricas regularmente, leram o manual de primeiros socorros infantis</w:t>
      </w:r>
    </w:p>
    <w:p>
      <w:pPr>
        <w:spacing w:after="80"/>
        <w:ind w:left="400"/>
      </w:pPr>
      <w:r>
        <w:rPr>
          <w:sz w:val="24"/>
          <w:szCs w:val="24"/>
        </w:rPr>
        <w:t xml:space="preserve">– Plano de saúde particular — optaram pelo hospital universitário "pela qualidade do atendimento"</w:t>
      </w:r>
    </w:p>
    <w:p>
      <w:pPr>
        <w:spacing w:after="80"/>
      </w:pPr>
    </w:p>
    <w:p>
      <w:pPr>
        <w:pStyle w:val="Heading1"/>
        <w:spacing w:after="120" w:before="300"/>
      </w:pPr>
      <w:r>
        <w:t xml:space="preserve">9. Exame Físico (a ser realizado pelo estudante)</w:t>
      </w:r>
    </w:p>
    <w:p>
      <w:pPr>
        <w:pStyle w:val="Heading2"/>
        <w:spacing w:after="80" w:before="200"/>
      </w:pPr>
      <w:r>
        <w:t xml:space="preserve">Dados vitais:</w:t>
      </w:r>
    </w:p>
    <w:p>
      <w:pPr>
        <w:spacing w:after="80"/>
      </w:pPr>
      <w:r>
        <w:rPr>
          <w:b/>
          <w:bCs/>
          <w:sz w:val="24"/>
          <w:szCs w:val="24"/>
        </w:rPr>
        <w:t xml:space="preserve">Tax: </w:t>
      </w:r>
      <w:r>
        <w:rPr>
          <w:sz w:val="24"/>
          <w:szCs w:val="24"/>
        </w:rPr>
        <w:t xml:space="preserve">37,9°C</w:t>
      </w:r>
    </w:p>
    <w:p>
      <w:pPr>
        <w:spacing w:after="80"/>
      </w:pPr>
      <w:r>
        <w:rPr>
          <w:b/>
          <w:bCs/>
          <w:sz w:val="24"/>
          <w:szCs w:val="24"/>
        </w:rPr>
        <w:t xml:space="preserve">FC: </w:t>
      </w:r>
      <w:r>
        <w:rPr>
          <w:sz w:val="24"/>
          <w:szCs w:val="24"/>
        </w:rPr>
        <w:t xml:space="preserve">148 bpm</w:t>
      </w:r>
    </w:p>
    <w:p>
      <w:pPr>
        <w:spacing w:after="80"/>
      </w:pPr>
      <w:r>
        <w:rPr>
          <w:b/>
          <w:bCs/>
          <w:sz w:val="24"/>
          <w:szCs w:val="24"/>
        </w:rPr>
        <w:t xml:space="preserve">FR: </w:t>
      </w:r>
      <w:r>
        <w:rPr>
          <w:sz w:val="24"/>
          <w:szCs w:val="24"/>
        </w:rPr>
        <w:t xml:space="preserve">54 irpm</w:t>
      </w:r>
    </w:p>
    <w:p>
      <w:pPr>
        <w:spacing w:after="80"/>
      </w:pPr>
      <w:r>
        <w:rPr>
          <w:b/>
          <w:bCs/>
          <w:sz w:val="24"/>
          <w:szCs w:val="24"/>
        </w:rPr>
        <w:t xml:space="preserve">SpO2: </w:t>
      </w:r>
      <w:r>
        <w:rPr>
          <w:sz w:val="24"/>
          <w:szCs w:val="24"/>
        </w:rPr>
        <w:t xml:space="preserve">93% em ar ambiente</w:t>
      </w:r>
    </w:p>
    <w:p>
      <w:pPr>
        <w:spacing w:after="80"/>
      </w:pPr>
      <w:r>
        <w:rPr>
          <w:b/>
          <w:bCs/>
          <w:sz w:val="24"/>
          <w:szCs w:val="24"/>
        </w:rPr>
        <w:t xml:space="preserve">Peso: </w:t>
      </w:r>
      <w:r>
        <w:rPr>
          <w:sz w:val="24"/>
          <w:szCs w:val="24"/>
        </w:rPr>
        <w:t xml:space="preserve">9,1 kg</w:t>
      </w:r>
    </w:p>
    <w:p>
      <w:pPr>
        <w:spacing w:after="80"/>
      </w:pPr>
      <w:r>
        <w:rPr>
          <w:b/>
          <w:bCs/>
          <w:sz w:val="24"/>
          <w:szCs w:val="24"/>
        </w:rPr>
        <w:t xml:space="preserve">Comprimento: </w:t>
      </w:r>
      <w:r>
        <w:rPr>
          <w:sz w:val="24"/>
          <w:szCs w:val="24"/>
        </w:rPr>
        <w:t xml:space="preserve">73 cm</w:t>
      </w:r>
    </w:p>
    <w:p>
      <w:pPr>
        <w:spacing w:after="80"/>
      </w:pPr>
    </w:p>
    <w:p>
      <w:pPr>
        <w:pStyle w:val="Heading2"/>
        <w:spacing w:after="80" w:before="200"/>
      </w:pPr>
      <w:r>
        <w:t xml:space="preserve">Geral:</w:t>
      </w:r>
    </w:p>
    <w:p>
      <w:pPr>
        <w:spacing w:after="80"/>
        <w:ind w:left="400"/>
      </w:pPr>
      <w:r>
        <w:rPr>
          <w:sz w:val="24"/>
          <w:szCs w:val="24"/>
        </w:rPr>
        <w:t xml:space="preserve">– Lactente em regular estado geral, acordado, irritável ao exame, choro fácil</w:t>
      </w:r>
    </w:p>
    <w:p>
      <w:pPr>
        <w:spacing w:after="80"/>
        <w:ind w:left="400"/>
      </w:pPr>
      <w:r>
        <w:rPr>
          <w:sz w:val="24"/>
          <w:szCs w:val="24"/>
        </w:rPr>
        <w:t xml:space="preserve">– Mucosas úmidas, levemente hipocoradas</w:t>
      </w:r>
    </w:p>
    <w:p>
      <w:pPr>
        <w:spacing w:after="80"/>
        <w:ind w:left="400"/>
      </w:pPr>
      <w:r>
        <w:rPr>
          <w:sz w:val="24"/>
          <w:szCs w:val="24"/>
        </w:rPr>
        <w:t xml:space="preserve">– Sem cianose central ou periférica</w:t>
      </w:r>
    </w:p>
    <w:p>
      <w:pPr>
        <w:pStyle w:val="Heading2"/>
        <w:spacing w:after="80" w:before="200"/>
      </w:pPr>
      <w:r>
        <w:t xml:space="preserve">Respiratório:</w:t>
      </w:r>
    </w:p>
    <w:p>
      <w:pPr>
        <w:spacing w:after="80"/>
        <w:ind w:left="400"/>
      </w:pPr>
      <w:r>
        <w:rPr>
          <w:sz w:val="24"/>
          <w:szCs w:val="24"/>
        </w:rPr>
        <w:t xml:space="preserve">– Taquipneia evidente; uso de musculatura acessória (esternocleidomastoideo)</w:t>
      </w:r>
    </w:p>
    <w:p>
      <w:pPr>
        <w:spacing w:after="80"/>
        <w:ind w:left="400"/>
      </w:pPr>
      <w:r>
        <w:rPr>
          <w:sz w:val="24"/>
          <w:szCs w:val="24"/>
        </w:rPr>
        <w:t xml:space="preserve">– Tiragem intercostal e subcostal moderada</w:t>
      </w:r>
    </w:p>
    <w:p>
      <w:pPr>
        <w:spacing w:after="80"/>
        <w:ind w:left="400"/>
      </w:pPr>
      <w:r>
        <w:rPr>
          <w:sz w:val="24"/>
          <w:szCs w:val="24"/>
        </w:rPr>
        <w:t xml:space="preserve">– Ausculta: sibilos expiratórios difusos bilaterais; crepitações finas em bases</w:t>
      </w:r>
    </w:p>
    <w:p>
      <w:pPr>
        <w:spacing w:after="80"/>
        <w:ind w:left="400"/>
      </w:pPr>
      <w:r>
        <w:rPr>
          <w:sz w:val="24"/>
          <w:szCs w:val="24"/>
        </w:rPr>
        <w:t xml:space="preserve">– Fase expiratória prolongada</w:t>
      </w:r>
    </w:p>
    <w:p>
      <w:pPr>
        <w:pStyle w:val="Heading2"/>
        <w:spacing w:after="80" w:before="200"/>
      </w:pPr>
      <w:r>
        <w:t xml:space="preserve">Cardiovascular:</w:t>
      </w:r>
    </w:p>
    <w:p>
      <w:pPr>
        <w:spacing w:after="80"/>
        <w:ind w:left="400"/>
      </w:pPr>
      <w:r>
        <w:rPr>
          <w:sz w:val="24"/>
          <w:szCs w:val="24"/>
        </w:rPr>
        <w:t xml:space="preserve">– Bulhas taquicárdicas, rítmicas, sem sopros</w:t>
      </w:r>
    </w:p>
    <w:p>
      <w:pPr>
        <w:spacing w:after="80"/>
        <w:ind w:left="400"/>
      </w:pPr>
      <w:r>
        <w:rPr>
          <w:sz w:val="24"/>
          <w:szCs w:val="24"/>
        </w:rPr>
        <w:t xml:space="preserve">– Tempo de enchimento capilar: 2 segundos</w:t>
      </w:r>
    </w:p>
    <w:p>
      <w:pPr>
        <w:pStyle w:val="Heading2"/>
        <w:spacing w:after="80" w:before="200"/>
      </w:pPr>
      <w:r>
        <w:t xml:space="preserve">Abdome:</w:t>
      </w:r>
    </w:p>
    <w:p>
      <w:pPr>
        <w:spacing w:after="80"/>
        <w:ind w:left="400"/>
      </w:pPr>
      <w:r>
        <w:rPr>
          <w:sz w:val="24"/>
          <w:szCs w:val="24"/>
        </w:rPr>
        <w:t xml:space="preserve">– Flácido, sem visceromegalias; fígado palpável a 1,5 cm abaixo do RCD (rebaixamento por hiperinsuflação)</w:t>
      </w:r>
    </w:p>
    <w:p>
      <w:pPr>
        <w:pStyle w:val="Heading2"/>
        <w:spacing w:after="80" w:before="200"/>
      </w:pPr>
      <w:r>
        <w:t xml:space="preserve">Neurológico:</w:t>
      </w:r>
    </w:p>
    <w:p>
      <w:pPr>
        <w:spacing w:after="80"/>
        <w:ind w:left="400"/>
      </w:pPr>
      <w:r>
        <w:rPr>
          <w:sz w:val="24"/>
          <w:szCs w:val="24"/>
        </w:rPr>
        <w:t xml:space="preserve">– Acordado, reativo ao ambiente — chora ao toque, consolável no colo materno</w:t>
      </w:r>
    </w:p>
    <w:p>
      <w:pPr>
        <w:spacing w:after="80"/>
      </w:pPr>
    </w:p>
    <w:p>
      <w:pPr>
        <w:pStyle w:val="Heading1"/>
        <w:spacing w:after="80" w:before="200"/>
      </w:pPr>
      <w:r>
        <w:t>Características do Agente de IA</w:t>
      </w:r>
    </w:p>
    <w:p>
      <w:pPr>
        <w:spacing w:after="100"/>
      </w:pPr>
      <w:r>
        <w:rPr>
          <w:i/>
          <w:iCs/>
          <w:sz w:val="24"/>
          <w:szCs w:val="24"/>
        </w:rPr>
        <w:t xml:space="preserve">Ana e Lucas chegaram com planilha no celular. Isso diz tudo sobre quem eles são — pais de primeiro filho, engajados ao extremo, que transformaram a ansiedade em organização. Eles não estão em pânico; estão em modo de resolução de problema. O estudante que reconhecer isso vai ganhar a parceria deles. O que eles precisam não é de alguém que os tranquilize com "é normal" — é de alguém que olhe os dados deles com seriedade, responda às perguntas com honestidade e os inclua no plano.</w:t>
      </w:r>
    </w:p>
    <w:p>
      <w:pPr>
        <w:spacing w:after="100"/>
      </w:pPr>
      <w:r>
        <w:rPr>
          <w:i/>
          <w:iCs/>
          <w:sz w:val="24"/>
          <w:szCs w:val="24"/>
        </w:rPr>
        <w:t xml:space="preserve">Bernardo não conta história. Ele chora, se mexe, olha para a mãe. A anamnese é inteiramente com os pais — e eles têm muito a dizer. Lucas vai perguntar sobre o VSR ("eu li que pode ser vírus sincicial, tem como testar?"). Ana vai perguntar se precisou ter levado antes ("eu devia ter vindo ontem?"). O estudante não deve responder à segunda pergunta com culpa ou evasão — "vocês vieram no momento certo, e o que importa agora é o que vamos fazer" é a resposta que ela precisa.</w:t>
      </w:r>
    </w:p>
    <w:p>
      <w:pPr>
        <w:spacing w:after="100"/>
      </w:pPr>
      <w:r>
        <w:rPr>
          <w:i/>
          <w:iCs/>
          <w:sz w:val="24"/>
          <w:szCs w:val="24"/>
        </w:rPr>
        <w:t xml:space="preserve">O momento mais importante é quando o estudante precisar explicar que a saturação está em 93% e que isso significa que Bernardo precisa de oxigênio. Lucas vai abrir a planilha de novo — "isso é grave?". A resposta honesta — "é um sinal de que os pulmões estão trabalhando mais do que deveriam, e por isso vamos ajudar com oxigênio agora" — é o que permite que eles passem do medo para a ação. Pais informados que entendem o plano são aliados, não obstáculos.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2026-10-04T18:49:48.771Z</dcterms:created>
  <dcterms:modified xsi:type="dcterms:W3CDTF">2026-10-04T18:49:48.779Z</dcterms:modified>
</cp:coreProperties>
</file>

<file path=docProps/custom.xml><?xml version="1.0" encoding="utf-8"?>
<Properties xmlns="http://schemas.openxmlformats.org/officeDocument/2006/custom-properties" xmlns:vt="http://schemas.openxmlformats.org/officeDocument/2006/docPropsVTypes"/>
</file>