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FDF6F" w14:textId="77777777" w:rsidR="00EC40FA" w:rsidRDefault="009D61FE">
      <w:pPr>
        <w:spacing w:after="200"/>
        <w:jc w:val="center"/>
      </w:pPr>
      <w:r>
        <w:rPr>
          <w:b/>
          <w:bCs/>
        </w:rPr>
        <w:t>UFPI - CCS - DCG</w:t>
      </w:r>
    </w:p>
    <w:p w14:paraId="71CB7CEA" w14:textId="77777777" w:rsidR="00EC40FA" w:rsidRDefault="009D61FE">
      <w:pPr>
        <w:spacing w:after="60"/>
      </w:pPr>
      <w:r>
        <w:rPr>
          <w:b/>
          <w:bCs/>
        </w:rPr>
        <w:t>Metadados do caso (uso interno — não faz parte do roteiro do aluno)</w:t>
      </w:r>
    </w:p>
    <w:p w14:paraId="268403D0" w14:textId="77777777" w:rsidR="00EC40FA" w:rsidRDefault="009D61FE">
      <w:pPr>
        <w:spacing w:after="60"/>
      </w:pPr>
      <w:r>
        <w:rPr>
          <w:i/>
          <w:iCs/>
        </w:rPr>
        <w:t>Caso nº: 7   |   Semana de produção: ___</w:t>
      </w:r>
    </w:p>
    <w:p w14:paraId="3192FE22" w14:textId="77777777" w:rsidR="00EC40FA" w:rsidRDefault="009D61FE">
      <w:pPr>
        <w:spacing w:after="60"/>
      </w:pPr>
      <w:r>
        <w:rPr>
          <w:i/>
          <w:iCs/>
        </w:rPr>
        <w:t>Eixo A — Categoria diagnóstica: Endócrino/metabólico</w:t>
      </w:r>
    </w:p>
    <w:p w14:paraId="6F2C2156" w14:textId="77777777" w:rsidR="00EC40FA" w:rsidRDefault="009D61FE">
      <w:pPr>
        <w:spacing w:after="60"/>
      </w:pPr>
      <w:r>
        <w:rPr>
          <w:i/>
          <w:iCs/>
        </w:rPr>
        <w:t>Eixo B — Perfil de personalidade/comunicação: Colaborativo (mãe/acompanhante e criança) — paciente pediátrico alerta, com participação parcial e apropriada para a idade</w:t>
      </w:r>
    </w:p>
    <w:p w14:paraId="0B07C8EC" w14:textId="77777777" w:rsidR="00EC40FA" w:rsidRDefault="009D61FE">
      <w:pPr>
        <w:spacing w:after="60"/>
      </w:pPr>
      <w:r>
        <w:rPr>
          <w:i/>
          <w:iCs/>
        </w:rPr>
        <w:t>Eixo C — Perfil sociodemográfico: Baixo letramento em saúde (mãe) + Boa condição social — combinação nova, ver observação</w:t>
      </w:r>
    </w:p>
    <w:p w14:paraId="44B3AFC5" w14:textId="77777777" w:rsidR="00EC40FA" w:rsidRDefault="009D61FE">
      <w:pPr>
        <w:spacing w:after="60"/>
      </w:pPr>
      <w:r>
        <w:rPr>
          <w:i/>
          <w:iCs/>
        </w:rPr>
        <w:t>Particularidade do caso: paciente pediátrico — anamnese colhida com a criança e com a mãe (acompanhante/informante)</w:t>
      </w:r>
    </w:p>
    <w:p w14:paraId="3C6AEE96" w14:textId="77777777" w:rsidR="00EC40FA" w:rsidRDefault="00EC40FA">
      <w:pPr>
        <w:pBdr>
          <w:bottom w:val="single" w:sz="6" w:space="0" w:color="999999"/>
        </w:pBdr>
        <w:spacing w:after="200"/>
      </w:pPr>
    </w:p>
    <w:p w14:paraId="6D4FB80C" w14:textId="2C4B87E0" w:rsidR="00EC40FA" w:rsidRDefault="009D61FE">
      <w:pPr>
        <w:spacing w:after="300"/>
      </w:pPr>
      <w:r>
        <w:rPr>
          <w:b/>
          <w:bCs/>
          <w:sz w:val="28"/>
          <w:szCs w:val="28"/>
        </w:rPr>
        <w:t xml:space="preserve">Caso </w:t>
      </w:r>
      <w:r w:rsidR="000F6882">
        <w:rPr>
          <w:b/>
          <w:bCs/>
          <w:sz w:val="28"/>
          <w:szCs w:val="28"/>
        </w:rPr>
        <w:t>6</w:t>
      </w:r>
      <w:r>
        <w:rPr>
          <w:b/>
          <w:bCs/>
          <w:sz w:val="28"/>
          <w:szCs w:val="28"/>
        </w:rPr>
        <w:t xml:space="preserve"> – Sonolência em Criança</w:t>
      </w:r>
    </w:p>
    <w:p w14:paraId="2654901C" w14:textId="77777777" w:rsidR="00EC40FA" w:rsidRDefault="009D61FE">
      <w:pPr>
        <w:pStyle w:val="Ttulo1"/>
        <w:spacing w:before="300" w:after="150"/>
      </w:pPr>
      <w:r>
        <w:t>1. Identificação</w:t>
      </w:r>
    </w:p>
    <w:p w14:paraId="15293D71" w14:textId="77777777" w:rsidR="00EC40FA" w:rsidRDefault="009D61FE">
      <w:pPr>
        <w:spacing w:after="60"/>
      </w:pPr>
      <w:r>
        <w:rPr>
          <w:b/>
          <w:bCs/>
        </w:rPr>
        <w:t>Nome: Lívio Nascimento Araújo</w:t>
      </w:r>
    </w:p>
    <w:p w14:paraId="6A26E586" w14:textId="77777777" w:rsidR="00EC40FA" w:rsidRDefault="009D61FE">
      <w:pPr>
        <w:spacing w:after="60"/>
      </w:pPr>
      <w:r>
        <w:rPr>
          <w:b/>
          <w:bCs/>
        </w:rPr>
        <w:t>Idade: 8 anos</w:t>
      </w:r>
    </w:p>
    <w:p w14:paraId="71403ED6" w14:textId="77777777" w:rsidR="00EC40FA" w:rsidRDefault="009D61FE">
      <w:pPr>
        <w:spacing w:after="60"/>
      </w:pPr>
      <w:r>
        <w:rPr>
          <w:b/>
          <w:bCs/>
        </w:rPr>
        <w:t>Sexo: Masculino</w:t>
      </w:r>
    </w:p>
    <w:p w14:paraId="48B78CEE" w14:textId="77777777" w:rsidR="00EC40FA" w:rsidRDefault="009D61FE">
      <w:pPr>
        <w:spacing w:after="60"/>
      </w:pPr>
      <w:r>
        <w:rPr>
          <w:b/>
          <w:bCs/>
        </w:rPr>
        <w:t>Cor (raça): Pardo</w:t>
      </w:r>
    </w:p>
    <w:p w14:paraId="44A66399" w14:textId="77777777" w:rsidR="00EC40FA" w:rsidRDefault="009D61FE">
      <w:pPr>
        <w:spacing w:after="60"/>
      </w:pPr>
      <w:r>
        <w:rPr>
          <w:b/>
          <w:bCs/>
        </w:rPr>
        <w:t>Estado civil: Não se aplica (criança)</w:t>
      </w:r>
    </w:p>
    <w:p w14:paraId="3E47B5F4" w14:textId="77777777" w:rsidR="00EC40FA" w:rsidRDefault="009D61FE">
      <w:pPr>
        <w:spacing w:after="60"/>
      </w:pPr>
      <w:r>
        <w:rPr>
          <w:b/>
          <w:bCs/>
        </w:rPr>
        <w:t>Nacionalidade: Brasileira</w:t>
      </w:r>
    </w:p>
    <w:p w14:paraId="601C3585" w14:textId="77777777" w:rsidR="00EC40FA" w:rsidRDefault="009D61FE">
      <w:pPr>
        <w:spacing w:after="60"/>
      </w:pPr>
      <w:r>
        <w:rPr>
          <w:b/>
          <w:bCs/>
        </w:rPr>
        <w:t>Naturalidade: Teresina – PI</w:t>
      </w:r>
    </w:p>
    <w:p w14:paraId="353E0E07" w14:textId="77777777" w:rsidR="00EC40FA" w:rsidRDefault="009D61FE">
      <w:pPr>
        <w:spacing w:after="60"/>
      </w:pPr>
      <w:r>
        <w:rPr>
          <w:b/>
          <w:bCs/>
        </w:rPr>
        <w:t>Profissão atual: Estudante (2º ano do Ensino Fundamental)</w:t>
      </w:r>
    </w:p>
    <w:p w14:paraId="28ACECCC" w14:textId="77777777" w:rsidR="00EC40FA" w:rsidRDefault="009D61FE">
      <w:pPr>
        <w:spacing w:after="60"/>
      </w:pPr>
      <w:r>
        <w:rPr>
          <w:b/>
          <w:bCs/>
        </w:rPr>
        <w:t>Profissão anterior: Não se aplica</w:t>
      </w:r>
    </w:p>
    <w:p w14:paraId="0D05282D" w14:textId="77777777" w:rsidR="00EC40FA" w:rsidRDefault="009D61FE">
      <w:pPr>
        <w:spacing w:after="60"/>
      </w:pPr>
      <w:r>
        <w:rPr>
          <w:b/>
          <w:bCs/>
        </w:rPr>
        <w:t>Ocupação: Estudante em escola particular</w:t>
      </w:r>
    </w:p>
    <w:p w14:paraId="19E30690" w14:textId="77777777" w:rsidR="00EC40FA" w:rsidRDefault="009D61FE">
      <w:pPr>
        <w:spacing w:after="60"/>
      </w:pPr>
      <w:r>
        <w:rPr>
          <w:b/>
          <w:bCs/>
        </w:rPr>
        <w:t>Religião: Católica (família)</w:t>
      </w:r>
    </w:p>
    <w:p w14:paraId="357F8F57" w14:textId="77777777" w:rsidR="00EC40FA" w:rsidRDefault="009D61FE">
      <w:pPr>
        <w:spacing w:after="60"/>
      </w:pPr>
      <w:r>
        <w:rPr>
          <w:b/>
          <w:bCs/>
        </w:rPr>
        <w:t>Residência atual: Bairro de classe média em Teresina – PI, casa própria da família</w:t>
      </w:r>
    </w:p>
    <w:p w14:paraId="79AACBF4" w14:textId="77777777" w:rsidR="00EC40FA" w:rsidRDefault="009D61FE">
      <w:pPr>
        <w:spacing w:after="60"/>
      </w:pPr>
      <w:r>
        <w:rPr>
          <w:b/>
          <w:bCs/>
        </w:rPr>
        <w:t>Residências anteriores: Não se aplica</w:t>
      </w:r>
    </w:p>
    <w:p w14:paraId="285F3731" w14:textId="77777777" w:rsidR="00EC40FA" w:rsidRDefault="009D61FE">
      <w:pPr>
        <w:spacing w:after="60"/>
      </w:pPr>
      <w:r>
        <w:rPr>
          <w:b/>
          <w:bCs/>
        </w:rPr>
        <w:t>Informante: Mãe (Cláudia, 34 anos), presente durante toda a consulta; a criança participa parcialmente, conforme seu nível de alerta</w:t>
      </w:r>
    </w:p>
    <w:p w14:paraId="67D52DD6" w14:textId="77777777" w:rsidR="00EC40FA" w:rsidRDefault="009D61FE">
      <w:pPr>
        <w:pStyle w:val="Ttulo1"/>
        <w:spacing w:before="300" w:after="150"/>
      </w:pPr>
      <w:r>
        <w:t>2. Queixa Principal</w:t>
      </w:r>
    </w:p>
    <w:p w14:paraId="784C5F2D" w14:textId="77777777" w:rsidR="00EC40FA" w:rsidRDefault="009D61FE">
      <w:pPr>
        <w:spacing w:after="150"/>
      </w:pPr>
      <w:r>
        <w:t>Mãe: "Ele anda muito sonolento, dormindo até de dia, o que não é do jeito dele."</w:t>
      </w:r>
    </w:p>
    <w:p w14:paraId="24EC4BE4" w14:textId="77777777" w:rsidR="00EC40FA" w:rsidRDefault="009D61FE">
      <w:pPr>
        <w:pStyle w:val="Ttulo1"/>
        <w:spacing w:before="300" w:after="150"/>
      </w:pPr>
      <w:r>
        <w:t>3. História da Doença Atual</w:t>
      </w:r>
    </w:p>
    <w:p w14:paraId="18283E20" w14:textId="77777777" w:rsidR="00EC40FA" w:rsidRDefault="009D61FE">
      <w:pPr>
        <w:spacing w:after="150"/>
      </w:pPr>
      <w:r>
        <w:t>Segundo relato da mãe, há aproximadamente 3 a 4 semanas Lívio passou a beber água em quantidade maior que o habitual ("um copo atrás do outro, o dia inteiro") e a urinar com frequência incomum, inclusive à noite. Há cerca de uma semana, molhou a cama em duas ocasiões, o que a mãe considerou estranho, pois a criança já tinha controle esfincteriano noturno havia anos. Notou também que Lívio emagreceu de forma perceptível nesse período ("as calças estão ficando largas nele"), apesar de, nas primeiras semanas, comer com apetite aumentado; nos últimos dias, o apetite parece ter voltado ao normal. A mãe inicialmente atribuiu o quadro à "chegada do calor" e ao cansaço da escola.</w:t>
      </w:r>
    </w:p>
    <w:p w14:paraId="5AE4125D" w14:textId="77777777" w:rsidR="00EC40FA" w:rsidRDefault="009D61FE">
      <w:pPr>
        <w:spacing w:after="150"/>
      </w:pPr>
      <w:r>
        <w:t xml:space="preserve">Há cerca de uma semana e meia, a mãe notou que o filho está "mais cansado e sonolento que o normal": costuma dormir mais cedo à noite, tira sonecas durante o dia (algo que não fazia mais desde pequeno) e a professora </w:t>
      </w:r>
      <w:r>
        <w:lastRenderedPageBreak/>
        <w:t>comentou que ele parece "mais lento e desanimado" em sala de aula. A mãe nega dificuldade para acordá-lo pela manhã — ele acorda normalmente, apenas parece cansado ao longo do dia. Nega vômitos, nega dor abdominal, nega febre, nega alteração no padrão da respiração. Nega diarreia ou episódios convulsivos.</w:t>
      </w:r>
    </w:p>
    <w:p w14:paraId="7AA15139" w14:textId="58EE3A1C" w:rsidR="00EC40FA" w:rsidRDefault="009D61FE">
      <w:pPr>
        <w:spacing w:after="150"/>
      </w:pPr>
      <w:r>
        <w:t xml:space="preserve">A criança, quando perguntada diretamente, confirma que "sente muita sede" e "vontade de fazer xixi toda hora" nas últimas semanas, e refere se sentir "cansado" com mais frequência, mas participa da entrevista de forma ativa e responde bem às perguntas, sem sonolência excessiva no momento da consulta. </w:t>
      </w:r>
    </w:p>
    <w:p w14:paraId="19B5F6F0" w14:textId="77777777" w:rsidR="00EC40FA" w:rsidRDefault="009D61FE">
      <w:pPr>
        <w:pStyle w:val="Ttulo1"/>
        <w:spacing w:before="300" w:after="150"/>
      </w:pPr>
      <w:r>
        <w:t>4. Interrogatório Complementar Relativo a Órgãos e Aparelhos</w:t>
      </w:r>
    </w:p>
    <w:p w14:paraId="74CF1925" w14:textId="77777777" w:rsidR="00EC40FA" w:rsidRDefault="009D61FE">
      <w:pPr>
        <w:spacing w:after="60"/>
      </w:pPr>
      <w:r>
        <w:rPr>
          <w:b/>
          <w:bCs/>
        </w:rPr>
        <w:t xml:space="preserve">Cabeça: </w:t>
      </w:r>
      <w:r>
        <w:t>Nega cefaleia.</w:t>
      </w:r>
    </w:p>
    <w:p w14:paraId="480496FA" w14:textId="77777777" w:rsidR="00EC40FA" w:rsidRDefault="009D61FE">
      <w:pPr>
        <w:spacing w:after="60"/>
      </w:pPr>
      <w:r>
        <w:rPr>
          <w:b/>
          <w:bCs/>
        </w:rPr>
        <w:t xml:space="preserve">Olhos: </w:t>
      </w:r>
      <w:r>
        <w:t>Sem queixas.</w:t>
      </w:r>
    </w:p>
    <w:p w14:paraId="7320DC71" w14:textId="77777777" w:rsidR="00EC40FA" w:rsidRDefault="009D61FE">
      <w:pPr>
        <w:spacing w:after="60"/>
      </w:pPr>
      <w:r>
        <w:rPr>
          <w:b/>
          <w:bCs/>
        </w:rPr>
        <w:t xml:space="preserve">Ouvidos: </w:t>
      </w:r>
      <w:r>
        <w:t>Sem queixas.</w:t>
      </w:r>
    </w:p>
    <w:p w14:paraId="4EB5E345" w14:textId="77777777" w:rsidR="00EC40FA" w:rsidRDefault="009D61FE">
      <w:pPr>
        <w:spacing w:after="60"/>
      </w:pPr>
      <w:r>
        <w:rPr>
          <w:b/>
          <w:bCs/>
        </w:rPr>
        <w:t xml:space="preserve">Nariz: </w:t>
      </w:r>
      <w:r>
        <w:t>Sem queixas.</w:t>
      </w:r>
    </w:p>
    <w:p w14:paraId="32DCB099" w14:textId="77777777" w:rsidR="00EC40FA" w:rsidRDefault="009D61FE">
      <w:pPr>
        <w:spacing w:after="60"/>
      </w:pPr>
      <w:r>
        <w:rPr>
          <w:b/>
          <w:bCs/>
        </w:rPr>
        <w:t xml:space="preserve">Boca: </w:t>
      </w:r>
      <w:r>
        <w:t>Sem queixas. Mãe nega hálito diferente.</w:t>
      </w:r>
    </w:p>
    <w:p w14:paraId="576FB1F3" w14:textId="77777777" w:rsidR="00EC40FA" w:rsidRDefault="009D61FE">
      <w:pPr>
        <w:spacing w:after="60"/>
      </w:pPr>
      <w:r>
        <w:rPr>
          <w:b/>
          <w:bCs/>
        </w:rPr>
        <w:t xml:space="preserve">Língua: </w:t>
      </w:r>
      <w:r>
        <w:t>Sem queixas.</w:t>
      </w:r>
    </w:p>
    <w:p w14:paraId="730AA558" w14:textId="77777777" w:rsidR="00EC40FA" w:rsidRDefault="009D61FE">
      <w:pPr>
        <w:spacing w:after="60"/>
      </w:pPr>
      <w:r>
        <w:rPr>
          <w:b/>
          <w:bCs/>
        </w:rPr>
        <w:t xml:space="preserve">Dentes: </w:t>
      </w:r>
      <w:r>
        <w:t>Sem particularidades, dentição decídua/mista compatível com a idade.</w:t>
      </w:r>
    </w:p>
    <w:p w14:paraId="7A761AA6" w14:textId="77777777" w:rsidR="00EC40FA" w:rsidRDefault="009D61FE">
      <w:pPr>
        <w:spacing w:after="60"/>
      </w:pPr>
      <w:r>
        <w:rPr>
          <w:b/>
          <w:bCs/>
        </w:rPr>
        <w:t xml:space="preserve">Garganta: </w:t>
      </w:r>
      <w:r>
        <w:t>Sem queixas.</w:t>
      </w:r>
    </w:p>
    <w:p w14:paraId="1FE951E9" w14:textId="77777777" w:rsidR="00EC40FA" w:rsidRDefault="009D61FE">
      <w:pPr>
        <w:spacing w:after="60"/>
      </w:pPr>
      <w:r>
        <w:rPr>
          <w:b/>
          <w:bCs/>
        </w:rPr>
        <w:t xml:space="preserve">Pescoço: </w:t>
      </w:r>
      <w:r>
        <w:t>Sem queixas.</w:t>
      </w:r>
    </w:p>
    <w:p w14:paraId="54F81802" w14:textId="77777777" w:rsidR="00EC40FA" w:rsidRDefault="009D61FE">
      <w:pPr>
        <w:spacing w:after="60"/>
      </w:pPr>
      <w:r>
        <w:rPr>
          <w:b/>
          <w:bCs/>
        </w:rPr>
        <w:t xml:space="preserve">Aparelho respiratório e circulatório: </w:t>
      </w:r>
      <w:r>
        <w:t>Nega alteração do padrão respiratório. Nega tosse, chiado ou dificuldade respiratória.</w:t>
      </w:r>
    </w:p>
    <w:p w14:paraId="4CBDDFB0" w14:textId="77777777" w:rsidR="00EC40FA" w:rsidRDefault="009D61FE">
      <w:pPr>
        <w:spacing w:after="60"/>
      </w:pPr>
      <w:r>
        <w:rPr>
          <w:b/>
          <w:bCs/>
        </w:rPr>
        <w:t xml:space="preserve">Aparelho digestivo: </w:t>
      </w:r>
      <w:r>
        <w:t>Nega vômitos, nega dor abdominal. Apetite descrito como aumentado nas primeiras semanas do quadro, hoje considerado normal pela mãe. Emagrecimento perceptível nas últimas semanas segundo a mãe.</w:t>
      </w:r>
    </w:p>
    <w:p w14:paraId="2B3B5069" w14:textId="77777777" w:rsidR="00EC40FA" w:rsidRDefault="009D61FE">
      <w:pPr>
        <w:spacing w:after="60"/>
      </w:pPr>
      <w:r>
        <w:rPr>
          <w:b/>
          <w:bCs/>
        </w:rPr>
        <w:t xml:space="preserve">Aparelho genito-urinário: </w:t>
      </w:r>
      <w:r>
        <w:t>Poliúria importante nas últimas semanas, incluindo enurese noturna recente em criança previamente com controle esfincteriano estabelecido havia anos.</w:t>
      </w:r>
    </w:p>
    <w:p w14:paraId="1D888E15" w14:textId="77777777" w:rsidR="00EC40FA" w:rsidRDefault="009D61FE">
      <w:pPr>
        <w:spacing w:after="60"/>
      </w:pPr>
      <w:r>
        <w:rPr>
          <w:b/>
          <w:bCs/>
        </w:rPr>
        <w:t xml:space="preserve">Aparelho locomotor: </w:t>
      </w:r>
      <w:r>
        <w:t>Mãe refere menor disposição para brincar nas últimas semanas.</w:t>
      </w:r>
    </w:p>
    <w:p w14:paraId="1ABF8F7A" w14:textId="77777777" w:rsidR="00EC40FA" w:rsidRDefault="009D61FE">
      <w:pPr>
        <w:spacing w:after="60"/>
      </w:pPr>
      <w:r>
        <w:rPr>
          <w:b/>
          <w:bCs/>
        </w:rPr>
        <w:t xml:space="preserve">Pele: </w:t>
      </w:r>
      <w:r>
        <w:t>Sem queixas relevantes.</w:t>
      </w:r>
    </w:p>
    <w:p w14:paraId="41EFF89D" w14:textId="77777777" w:rsidR="00EC40FA" w:rsidRDefault="009D61FE">
      <w:pPr>
        <w:spacing w:after="60"/>
      </w:pPr>
      <w:r>
        <w:rPr>
          <w:b/>
          <w:bCs/>
        </w:rPr>
        <w:t xml:space="preserve">Sistema hematopoético: </w:t>
      </w:r>
      <w:r>
        <w:t>Nega sangramentos.</w:t>
      </w:r>
    </w:p>
    <w:p w14:paraId="2E2168D7" w14:textId="77777777" w:rsidR="00EC40FA" w:rsidRDefault="009D61FE">
      <w:pPr>
        <w:spacing w:after="60"/>
      </w:pPr>
      <w:r>
        <w:rPr>
          <w:b/>
          <w:bCs/>
        </w:rPr>
        <w:t xml:space="preserve">Sistema endócrino: </w:t>
      </w:r>
      <w:r>
        <w:t>Emagrecimento, poliúria e polidipsia já descritos.</w:t>
      </w:r>
    </w:p>
    <w:p w14:paraId="52BFD6B9" w14:textId="77777777" w:rsidR="00EC40FA" w:rsidRDefault="009D61FE">
      <w:pPr>
        <w:spacing w:after="60"/>
      </w:pPr>
      <w:r>
        <w:rPr>
          <w:b/>
          <w:bCs/>
        </w:rPr>
        <w:t xml:space="preserve">Sistema nervoso e muscular: </w:t>
      </w:r>
      <w:r>
        <w:t>Sonolência diurna e cansaço nas últimas semanas, sem dificuldade para despertar e sem lentificação de resposta durante a entrevista. Mãe nega histórico de convulsões ou perda de consciência.</w:t>
      </w:r>
    </w:p>
    <w:p w14:paraId="249D5026" w14:textId="77777777" w:rsidR="00EC40FA" w:rsidRDefault="009D61FE">
      <w:pPr>
        <w:spacing w:after="60"/>
      </w:pPr>
      <w:r>
        <w:rPr>
          <w:b/>
          <w:bCs/>
        </w:rPr>
        <w:t xml:space="preserve">Sintomas gerais: </w:t>
      </w:r>
      <w:r>
        <w:t>Nega febre. Mãe refere que a criança está "mais cansada" há cerca de uma semana e meia.</w:t>
      </w:r>
    </w:p>
    <w:p w14:paraId="42188C95" w14:textId="77777777" w:rsidR="00EC40FA" w:rsidRDefault="009D61FE">
      <w:pPr>
        <w:pStyle w:val="Ttulo1"/>
        <w:spacing w:before="300" w:after="150"/>
      </w:pPr>
      <w:r>
        <w:t>5. História Fisiológica</w:t>
      </w:r>
    </w:p>
    <w:p w14:paraId="42D6149C" w14:textId="77777777" w:rsidR="00EC40FA" w:rsidRDefault="009D61FE">
      <w:pPr>
        <w:spacing w:after="150"/>
      </w:pPr>
      <w:r>
        <w:t>Nascido a termo, parto normal, sem intercorrências relatadas pela mãe. Desenvolvimento neuropsicomotor considerado normal para a idade. Controle esfincteriano diurno e noturno alcançado por volta dos 3 anos de idade, mantido sem intercorrências até o quadro atual.</w:t>
      </w:r>
    </w:p>
    <w:p w14:paraId="29E16E67" w14:textId="77777777" w:rsidR="00EC40FA" w:rsidRDefault="009D61FE">
      <w:pPr>
        <w:pStyle w:val="Ttulo1"/>
        <w:spacing w:before="300" w:after="150"/>
      </w:pPr>
      <w:r>
        <w:t>6. História Patológica Pregressa</w:t>
      </w:r>
    </w:p>
    <w:p w14:paraId="48553511" w14:textId="77777777" w:rsidR="00EC40FA" w:rsidRDefault="009D61FE">
      <w:pPr>
        <w:spacing w:after="150"/>
      </w:pPr>
      <w:r>
        <w:t>Vacinação em dia, conforme caderneta. Nega doenças crônicas conhecidas. Nega internações ou cirurgias prévias. Nega alergias medicamentosas conhecidas. Nunca realizou exame de glicemia anteriormente.</w:t>
      </w:r>
    </w:p>
    <w:p w14:paraId="07E1AA3E" w14:textId="77777777" w:rsidR="00EC40FA" w:rsidRDefault="009D61FE">
      <w:pPr>
        <w:pStyle w:val="Ttulo1"/>
        <w:spacing w:before="300" w:after="150"/>
      </w:pPr>
      <w:r>
        <w:t>7. História Familiar</w:t>
      </w:r>
    </w:p>
    <w:p w14:paraId="774CB090" w14:textId="31BB9625" w:rsidR="00EC40FA" w:rsidRDefault="009D61FE">
      <w:pPr>
        <w:spacing w:after="150"/>
      </w:pPr>
      <w:r>
        <w:t>Av</w:t>
      </w:r>
      <w:r w:rsidR="00E55E65">
        <w:t>ó</w:t>
      </w:r>
      <w:r>
        <w:t xml:space="preserve"> paterno com </w:t>
      </w:r>
      <w:r w:rsidR="00E55E65">
        <w:t>vitiligo</w:t>
      </w:r>
      <w:r>
        <w:t xml:space="preserve">. Tia materna com "problema de tireoide", segundo relato da mãe, sem mais detalhes. Pais </w:t>
      </w:r>
      <w:r w:rsidR="00E55E65">
        <w:t xml:space="preserve">, 42 e 38 anos, </w:t>
      </w:r>
      <w:r>
        <w:t>sem comorbidades conhecidas. Uma irmã</w:t>
      </w:r>
      <w:r w:rsidR="00E55E65">
        <w:t>, 14 anos,</w:t>
      </w:r>
      <w:r>
        <w:t xml:space="preserve"> mais velha, saudável.</w:t>
      </w:r>
    </w:p>
    <w:p w14:paraId="541E6C50" w14:textId="77777777" w:rsidR="00EC40FA" w:rsidRDefault="009D61FE">
      <w:pPr>
        <w:pStyle w:val="Ttulo1"/>
        <w:spacing w:before="300" w:after="150"/>
      </w:pPr>
      <w:r>
        <w:lastRenderedPageBreak/>
        <w:t>8. História Social</w:t>
      </w:r>
    </w:p>
    <w:p w14:paraId="2E2E1766" w14:textId="77777777" w:rsidR="00EC40FA" w:rsidRDefault="009D61FE">
      <w:pPr>
        <w:spacing w:after="150"/>
      </w:pPr>
      <w:r>
        <w:t>Reside com pai, mãe e irmã mais velha em casa própria, em bairro de classe média de Teresina – PI. Boa condição financeira familiar; o pai exerce profissão de nível técnico bem remunerada. Frequenta escola particular. A mãe, principal cuidadora e informante, tem baixo grau de instrução (ensino fundamental incompleto), apesar da boa condição financeira da família. Refere que estranhou os sintomas do filho, mas não soube reconhecê-los como sinal de algo grave, atribuindo inicialmente a "frescura" ou ao calor. Alimentação familiar variada e de boa qualidade, sem restrições de acesso. Nega histórico de exposição a fatores de risco social relevantes.</w:t>
      </w:r>
    </w:p>
    <w:p w14:paraId="394471D5" w14:textId="77777777" w:rsidR="00EC40FA" w:rsidRDefault="00EC40FA">
      <w:pPr>
        <w:pBdr>
          <w:bottom w:val="single" w:sz="6" w:space="0" w:color="999999"/>
        </w:pBdr>
        <w:spacing w:after="200"/>
      </w:pPr>
    </w:p>
    <w:p w14:paraId="11CFC0B0" w14:textId="77777777" w:rsidR="00EC40FA" w:rsidRDefault="009D61FE">
      <w:pPr>
        <w:pStyle w:val="Ttulo1"/>
        <w:spacing w:before="300" w:after="150"/>
      </w:pPr>
      <w:r>
        <w:t>9. Exame Físico</w:t>
      </w:r>
    </w:p>
    <w:p w14:paraId="6A1FDE47" w14:textId="77777777" w:rsidR="00EC40FA" w:rsidRDefault="009D61FE">
      <w:pPr>
        <w:spacing w:before="100" w:after="80"/>
      </w:pPr>
      <w:r>
        <w:rPr>
          <w:b/>
          <w:bCs/>
          <w:i/>
          <w:iCs/>
        </w:rPr>
        <w:t>Sinais Vitais</w:t>
      </w:r>
    </w:p>
    <w:p w14:paraId="639F286D" w14:textId="77777777" w:rsidR="00EC40FA" w:rsidRDefault="009D61FE">
      <w:pPr>
        <w:spacing w:after="150"/>
      </w:pPr>
      <w:r>
        <w:t>FC: 96 bpm | FR: 20 irpm, padrão respiratório regular | PA: 100 x 64 mmHg | Temperatura axilar: 36,6°C | SpO2: 98% em ar ambiente | Peso atual: 24 kg (mãe relata peso de aproximadamente 26 kg há cerca de um mês) | Altura: 128 cm</w:t>
      </w:r>
    </w:p>
    <w:p w14:paraId="6BDEC73F" w14:textId="77777777" w:rsidR="00EC40FA" w:rsidRDefault="009D61FE">
      <w:pPr>
        <w:spacing w:before="100" w:after="80"/>
      </w:pPr>
      <w:r>
        <w:rPr>
          <w:b/>
          <w:bCs/>
          <w:i/>
          <w:iCs/>
        </w:rPr>
        <w:t>Exame Físico Geral</w:t>
      </w:r>
    </w:p>
    <w:p w14:paraId="5C8E9A12" w14:textId="77777777" w:rsidR="00EC40FA" w:rsidRDefault="009D61FE">
      <w:pPr>
        <w:spacing w:after="150"/>
      </w:pPr>
      <w:r>
        <w:t>Criança alerta, orientada, colaborativa durante o exame, com aspecto de leve cansaço, porém sem sonolência excessiva no momento da consulta. Mucosas coradas e hidratadas. Turgor cutâneo normal. Ausência de hálito característico. Discretamente emagrecida em relação ao peso habitual relatado pela mãe, sem outros sinais de comprometimento do estado geral.</w:t>
      </w:r>
    </w:p>
    <w:p w14:paraId="65B98AD0" w14:textId="77777777" w:rsidR="00EC40FA" w:rsidRDefault="009D61FE">
      <w:pPr>
        <w:spacing w:before="100" w:after="80"/>
      </w:pPr>
      <w:r>
        <w:rPr>
          <w:b/>
          <w:bCs/>
          <w:i/>
          <w:iCs/>
        </w:rPr>
        <w:t>Aparelho Cardiovascular</w:t>
      </w:r>
    </w:p>
    <w:p w14:paraId="1A0F4B72" w14:textId="77777777" w:rsidR="00EC40FA" w:rsidRDefault="009D61FE">
      <w:pPr>
        <w:spacing w:after="150"/>
      </w:pPr>
      <w:r>
        <w:t>Ritmo cardíaco regular em 2 tempos, bulhas normofonéticas, sem sopros audíveis. Pulsos periféricos presentes, cheios e simétricos.</w:t>
      </w:r>
    </w:p>
    <w:p w14:paraId="57CE0DE2" w14:textId="77777777" w:rsidR="00EC40FA" w:rsidRDefault="009D61FE">
      <w:pPr>
        <w:spacing w:before="100" w:after="80"/>
      </w:pPr>
      <w:r>
        <w:rPr>
          <w:b/>
          <w:bCs/>
          <w:i/>
          <w:iCs/>
        </w:rPr>
        <w:t>Aparelho Respiratório</w:t>
      </w:r>
    </w:p>
    <w:p w14:paraId="16F77D28" w14:textId="77777777" w:rsidR="00EC40FA" w:rsidRDefault="009D61FE">
      <w:pPr>
        <w:spacing w:after="150"/>
      </w:pPr>
      <w:r>
        <w:t>Padrão respiratório normal, sem sinais de esforço. Murmúrio vesicular presente bilateralmente, sem ruídos adventícios.</w:t>
      </w:r>
    </w:p>
    <w:p w14:paraId="2F892A25" w14:textId="77777777" w:rsidR="00EC40FA" w:rsidRDefault="009D61FE">
      <w:pPr>
        <w:spacing w:before="100" w:after="80"/>
      </w:pPr>
      <w:r>
        <w:rPr>
          <w:b/>
          <w:bCs/>
          <w:i/>
          <w:iCs/>
        </w:rPr>
        <w:t>Aparelho Abdominal</w:t>
      </w:r>
    </w:p>
    <w:p w14:paraId="3C229346" w14:textId="77777777" w:rsidR="00EC40FA" w:rsidRDefault="009D61FE">
      <w:pPr>
        <w:spacing w:after="150"/>
      </w:pPr>
      <w:r>
        <w:t>Abdome plano, flácido, indolor à palpação, sem massas ou visceromegalias palpáveis. Ruídos hidroaéreos presentes e normais.</w:t>
      </w:r>
    </w:p>
    <w:p w14:paraId="1578C95C" w14:textId="77777777" w:rsidR="00EC40FA" w:rsidRDefault="009D61FE">
      <w:pPr>
        <w:spacing w:before="100" w:after="80"/>
      </w:pPr>
      <w:r>
        <w:rPr>
          <w:b/>
          <w:bCs/>
          <w:i/>
          <w:iCs/>
        </w:rPr>
        <w:t>Aparelho Osteoarticular</w:t>
      </w:r>
    </w:p>
    <w:p w14:paraId="55D19B99" w14:textId="77777777" w:rsidR="00EC40FA" w:rsidRDefault="009D61FE">
      <w:pPr>
        <w:spacing w:after="150"/>
      </w:pPr>
      <w:r>
        <w:t>Sem sinais inflamatórios articulares. Tônus e força muscular preservados para a idade.</w:t>
      </w:r>
    </w:p>
    <w:p w14:paraId="654B19DE" w14:textId="77777777" w:rsidR="00EC40FA" w:rsidRDefault="009D61FE">
      <w:pPr>
        <w:spacing w:before="100" w:after="80"/>
      </w:pPr>
      <w:r>
        <w:rPr>
          <w:b/>
          <w:bCs/>
          <w:i/>
          <w:iCs/>
        </w:rPr>
        <w:t>Exame Neurológico Sumário</w:t>
      </w:r>
    </w:p>
    <w:p w14:paraId="0D2C38F6" w14:textId="77777777" w:rsidR="00EC40FA" w:rsidRDefault="009D61FE">
      <w:pPr>
        <w:spacing w:after="150"/>
      </w:pPr>
      <w:r>
        <w:t>Criança alerta e orientada, sem sinais de rebaixamento do nível de consciência (escala de coma de Glasgow pediátrica 15). Pupilas isocóricas e fotorreagentes. Ausência de sinais focais motores.</w:t>
      </w:r>
    </w:p>
    <w:p w14:paraId="7491EAA3" w14:textId="77777777" w:rsidR="00EC40FA" w:rsidRDefault="00EC40FA">
      <w:pPr>
        <w:pBdr>
          <w:bottom w:val="single" w:sz="6" w:space="0" w:color="999999"/>
        </w:pBdr>
        <w:spacing w:after="200"/>
      </w:pPr>
    </w:p>
    <w:p w14:paraId="1CE3750A" w14:textId="77777777" w:rsidR="00EC40FA" w:rsidRDefault="009D61FE">
      <w:pPr>
        <w:pStyle w:val="Ttulo1"/>
        <w:spacing w:before="300" w:after="150"/>
      </w:pPr>
      <w:r>
        <w:t>Características do Agente de IA</w:t>
      </w:r>
    </w:p>
    <w:p w14:paraId="5D0DC3FE" w14:textId="77777777" w:rsidR="00EC40FA" w:rsidRDefault="009D61FE">
      <w:pPr>
        <w:spacing w:after="150"/>
      </w:pPr>
      <w:r>
        <w:t>Este caso envolve dois interlocutores com perfis de comunicação distintos. A mãe é colaborativa e disposta a ajudar, mas com baixo letramento em saúde: descreve os sintomas do filho em termos leigos ("sede demais", "xixi toda hora", "emagreceu", "mais cansado") e não reconhece espontaneamente a gravidade do quadro, tendo inicialmente atribuído os sintomas a causas banais (calor, cansaço escolar). Apesar da boa condição financeira da família, essa dificuldade de reconhecimento não está relacionada à falta de acesso a serviços de saúde, mas à falta de informação prévia sobre sinais de alerta — uma combinação que o entrevistador deve estar atento a não confundir com os perfis de vulnerabilidade social já trabalhados em outros casos.</w:t>
      </w:r>
    </w:p>
    <w:p w14:paraId="7424CC6C" w14:textId="77777777" w:rsidR="00EC40FA" w:rsidRDefault="009D61FE">
      <w:pPr>
        <w:spacing w:after="150"/>
      </w:pPr>
      <w:r>
        <w:lastRenderedPageBreak/>
        <w:t>Lívio, o paciente, está alerta e participa ativamente da entrevista quando diretamente estimulado, respondendo com frases curtas e simples apropriadas para a idade, sem sonolência excessiva no momento da consulta — a queixa de sonolência se refere ao padrão observado pela mãe nos dias anteriores (sonecas diurnas incomuns, dormir mais cedo), não a um rebaixamento agudo do nível de consciência. O estudante deve conduzir a entrevista alternando adequadamente entre perguntas à mãe (cronologia, observações do dia a dia) e perguntas diretas e simples à criança, reconhecendo que o padrão evolutivo insidioso (semanas) descrito pela mãe é a peça central para o raciocínio diagnóstico, mais do que qualquer sinal agudo no momento da consulta.</w:t>
      </w:r>
    </w:p>
    <w:sectPr w:rsidR="00EC40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9B570D"/>
    <w:multiLevelType w:val="hybridMultilevel"/>
    <w:tmpl w:val="C3788694"/>
    <w:lvl w:ilvl="0" w:tplc="44EA219E">
      <w:start w:val="1"/>
      <w:numFmt w:val="bullet"/>
      <w:lvlText w:val="●"/>
      <w:lvlJc w:val="left"/>
      <w:pPr>
        <w:ind w:left="720" w:hanging="360"/>
      </w:pPr>
    </w:lvl>
    <w:lvl w:ilvl="1" w:tplc="17988D72">
      <w:start w:val="1"/>
      <w:numFmt w:val="bullet"/>
      <w:lvlText w:val="○"/>
      <w:lvlJc w:val="left"/>
      <w:pPr>
        <w:ind w:left="1440" w:hanging="360"/>
      </w:pPr>
    </w:lvl>
    <w:lvl w:ilvl="2" w:tplc="D6E244A4">
      <w:start w:val="1"/>
      <w:numFmt w:val="bullet"/>
      <w:lvlText w:val="■"/>
      <w:lvlJc w:val="left"/>
      <w:pPr>
        <w:ind w:left="2160" w:hanging="360"/>
      </w:pPr>
    </w:lvl>
    <w:lvl w:ilvl="3" w:tplc="C9FED2EC">
      <w:start w:val="1"/>
      <w:numFmt w:val="bullet"/>
      <w:lvlText w:val="●"/>
      <w:lvlJc w:val="left"/>
      <w:pPr>
        <w:ind w:left="2880" w:hanging="360"/>
      </w:pPr>
    </w:lvl>
    <w:lvl w:ilvl="4" w:tplc="6742C868">
      <w:start w:val="1"/>
      <w:numFmt w:val="bullet"/>
      <w:lvlText w:val="○"/>
      <w:lvlJc w:val="left"/>
      <w:pPr>
        <w:ind w:left="3600" w:hanging="360"/>
      </w:pPr>
    </w:lvl>
    <w:lvl w:ilvl="5" w:tplc="DAB884C8">
      <w:start w:val="1"/>
      <w:numFmt w:val="bullet"/>
      <w:lvlText w:val="■"/>
      <w:lvlJc w:val="left"/>
      <w:pPr>
        <w:ind w:left="4320" w:hanging="360"/>
      </w:pPr>
    </w:lvl>
    <w:lvl w:ilvl="6" w:tplc="94BC8192">
      <w:start w:val="1"/>
      <w:numFmt w:val="bullet"/>
      <w:lvlText w:val="●"/>
      <w:lvlJc w:val="left"/>
      <w:pPr>
        <w:ind w:left="5040" w:hanging="360"/>
      </w:pPr>
    </w:lvl>
    <w:lvl w:ilvl="7" w:tplc="42181EA8">
      <w:start w:val="1"/>
      <w:numFmt w:val="bullet"/>
      <w:lvlText w:val="●"/>
      <w:lvlJc w:val="left"/>
      <w:pPr>
        <w:ind w:left="5760" w:hanging="360"/>
      </w:pPr>
    </w:lvl>
    <w:lvl w:ilvl="8" w:tplc="6BB4442A">
      <w:start w:val="1"/>
      <w:numFmt w:val="bullet"/>
      <w:lvlText w:val="●"/>
      <w:lvlJc w:val="left"/>
      <w:pPr>
        <w:ind w:left="6480" w:hanging="360"/>
      </w:pPr>
    </w:lvl>
  </w:abstractNum>
  <w:num w:numId="1" w16cid:durableId="1425489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0FA"/>
    <w:rsid w:val="000F6882"/>
    <w:rsid w:val="00606125"/>
    <w:rsid w:val="009D61FE"/>
    <w:rsid w:val="00D33753"/>
    <w:rsid w:val="00E55E65"/>
    <w:rsid w:val="00EC40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A2EB"/>
  <w15:docId w15:val="{A18178E4-C354-404E-9F8D-DDD3560AB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1342</Words>
  <Characters>7247</Characters>
  <Application>Microsoft Office Word</Application>
  <DocSecurity>0</DocSecurity>
  <Lines>60</Lines>
  <Paragraphs>17</Paragraphs>
  <ScaleCrop>false</ScaleCrop>
  <Company/>
  <LinksUpToDate>false</LinksUpToDate>
  <CharactersWithSpaces>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3</cp:revision>
  <dcterms:created xsi:type="dcterms:W3CDTF">2026-09-17T18:28:00Z</dcterms:created>
  <dcterms:modified xsi:type="dcterms:W3CDTF">2026-09-17T18:44:00Z</dcterms:modified>
</cp:coreProperties>
</file>