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B03D" w14:textId="77777777" w:rsidR="00EC70FE" w:rsidRDefault="00EC70FE">
      <w:pPr>
        <w:pStyle w:val="10"/>
        <w:rPr>
          <w:rFonts w:ascii="Times New Roman" w:hAnsi="Times New Roman"/>
          <w:b/>
          <w:sz w:val="28"/>
          <w:szCs w:val="28"/>
        </w:rPr>
      </w:pPr>
    </w:p>
    <w:p w14:paraId="2D850A8D" w14:textId="77777777" w:rsidR="00EC70FE" w:rsidRDefault="00EC70FE">
      <w:pPr>
        <w:pStyle w:val="10"/>
        <w:spacing w:after="0"/>
        <w:rPr>
          <w:rFonts w:ascii="Times New Roman" w:hAnsi="Times New Roman"/>
          <w:b/>
          <w:sz w:val="32"/>
          <w:szCs w:val="32"/>
        </w:rPr>
      </w:pPr>
    </w:p>
    <w:p w14:paraId="63F281DC" w14:textId="77777777" w:rsidR="00EC70FE" w:rsidRDefault="00EC70FE">
      <w:pPr>
        <w:pStyle w:val="10"/>
        <w:spacing w:after="0"/>
        <w:rPr>
          <w:rFonts w:ascii="Times New Roman" w:hAnsi="Times New Roman"/>
          <w:b/>
          <w:sz w:val="32"/>
          <w:szCs w:val="32"/>
        </w:rPr>
      </w:pPr>
    </w:p>
    <w:p w14:paraId="696CCF6D" w14:textId="77777777" w:rsidR="00EC70FE" w:rsidRDefault="00EC70FE">
      <w:pPr>
        <w:pStyle w:val="10"/>
        <w:spacing w:after="0"/>
        <w:rPr>
          <w:rFonts w:ascii="Times New Roman" w:hAnsi="Times New Roman"/>
          <w:b/>
          <w:sz w:val="32"/>
          <w:szCs w:val="32"/>
        </w:rPr>
      </w:pPr>
    </w:p>
    <w:p w14:paraId="0E5E8821" w14:textId="77777777" w:rsidR="00EC70FE" w:rsidRDefault="00A105DB">
      <w:pPr>
        <w:pStyle w:val="10"/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КОНКУРСНОЕ ЗАДАНИЕ</w:t>
      </w:r>
    </w:p>
    <w:p w14:paraId="5B99134F" w14:textId="77777777" w:rsidR="00EC70FE" w:rsidRDefault="00A105DB">
      <w:pPr>
        <w:pStyle w:val="10"/>
        <w:spacing w:after="0"/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ДЛЯ ЧЕМПИОНАТА</w:t>
      </w:r>
    </w:p>
    <w:p w14:paraId="1A8695D1" w14:textId="77777777" w:rsidR="00EC70FE" w:rsidRDefault="00A105DB">
      <w:pPr>
        <w:pStyle w:val="10"/>
        <w:spacing w:after="0"/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Hi-Tech-2022</w:t>
      </w:r>
    </w:p>
    <w:p w14:paraId="382E3DC8" w14:textId="77777777" w:rsidR="00EC70FE" w:rsidRDefault="00A105DB">
      <w:pPr>
        <w:pStyle w:val="10"/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компетенции</w:t>
      </w:r>
    </w:p>
    <w:p w14:paraId="6104E6BD" w14:textId="77777777" w:rsidR="00EC70FE" w:rsidRDefault="00A105DB">
      <w:pPr>
        <w:pStyle w:val="10"/>
        <w:spacing w:after="0"/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C00000"/>
          <w:sz w:val="28"/>
          <w:szCs w:val="28"/>
        </w:rPr>
        <w:t>Сетевое и системное администрирование</w:t>
      </w:r>
      <w:r>
        <w:rPr>
          <w:rFonts w:ascii="Times New Roman" w:hAnsi="Times New Roman"/>
          <w:b/>
          <w:bCs/>
          <w:color w:val="C00000"/>
          <w:sz w:val="28"/>
          <w:szCs w:val="28"/>
        </w:rPr>
        <w:t>»</w:t>
      </w:r>
    </w:p>
    <w:p w14:paraId="1414CCA3" w14:textId="77777777" w:rsidR="00EC70FE" w:rsidRDefault="00A105DB">
      <w:pPr>
        <w:pStyle w:val="10"/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для основной возрастной категории</w:t>
      </w:r>
    </w:p>
    <w:p w14:paraId="7CFB32DF" w14:textId="77777777" w:rsidR="00EC70FE" w:rsidRDefault="00EC70FE">
      <w:pPr>
        <w:pStyle w:val="10"/>
        <w:spacing w:after="0"/>
        <w:jc w:val="center"/>
        <w:rPr>
          <w:rFonts w:ascii="Times New Roman" w:hAnsi="Times New Roman"/>
          <w:b/>
          <w:bCs/>
        </w:rPr>
      </w:pPr>
    </w:p>
    <w:p w14:paraId="4BDB94EA" w14:textId="77777777" w:rsidR="00EC70FE" w:rsidRDefault="00EC70FE">
      <w:pPr>
        <w:pStyle w:val="10"/>
        <w:spacing w:after="0"/>
        <w:rPr>
          <w:rFonts w:ascii="Times New Roman" w:hAnsi="Times New Roman"/>
        </w:rPr>
      </w:pPr>
    </w:p>
    <w:p w14:paraId="41ECB13F" w14:textId="77777777" w:rsidR="00EC70FE" w:rsidRDefault="00EC70FE">
      <w:pPr>
        <w:pStyle w:val="10"/>
        <w:rPr>
          <w:rFonts w:ascii="Times New Roman" w:hAnsi="Times New Roman"/>
          <w:color w:val="000000" w:themeColor="text1"/>
          <w:sz w:val="28"/>
          <w:szCs w:val="28"/>
        </w:rPr>
      </w:pPr>
    </w:p>
    <w:p w14:paraId="3058885E" w14:textId="77777777" w:rsidR="00EC70FE" w:rsidRDefault="00EC70FE">
      <w:pPr>
        <w:pStyle w:val="10"/>
        <w:rPr>
          <w:rFonts w:ascii="Times New Roman" w:hAnsi="Times New Roman"/>
          <w:color w:val="000000" w:themeColor="text1"/>
          <w:sz w:val="28"/>
          <w:szCs w:val="28"/>
        </w:rPr>
      </w:pPr>
    </w:p>
    <w:p w14:paraId="4F7446C1" w14:textId="77777777" w:rsidR="00EC70FE" w:rsidRDefault="00A105DB">
      <w:pPr>
        <w:pStyle w:val="10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</w:rPr>
        <w:t>Конкурсное задание включает в себя следующие разделы:</w:t>
      </w:r>
    </w:p>
    <w:sdt>
      <w:sdtPr>
        <w:rPr>
          <w:rFonts w:eastAsia="Times New Roman" w:cs="Lohit Hindi"/>
          <w:b/>
          <w:bCs/>
          <w:caps/>
          <w:color w:val="auto"/>
          <w:sz w:val="24"/>
          <w:szCs w:val="24"/>
        </w:rPr>
        <w:id w:val="1067626205"/>
        <w:docPartObj>
          <w:docPartGallery w:val="Table of Contents"/>
          <w:docPartUnique/>
        </w:docPartObj>
      </w:sdtPr>
      <w:sdtEndPr/>
      <w:sdtContent>
        <w:p w14:paraId="3ACB3454" w14:textId="77777777" w:rsidR="00EC70FE" w:rsidRDefault="00EC70FE">
          <w:pPr>
            <w:pStyle w:val="afa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</w:p>
        <w:p w14:paraId="20A348AB" w14:textId="77777777" w:rsidR="00EC70FE" w:rsidRDefault="00A105DB">
          <w:pPr>
            <w:pStyle w:val="13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rPr>
              <w:rFonts w:ascii="Times New Roman" w:eastAsia="Calibri" w:hAnsi="Times New Roman"/>
              <w:b w:val="0"/>
              <w:bCs w:val="0"/>
              <w:webHidden/>
              <w:lang w:eastAsia="en-US"/>
            </w:rPr>
            <w:instrText xml:space="preserve"> TOC \z \o "1-1" \u </w:instrText>
          </w:r>
          <w:r>
            <w:rPr>
              <w:rFonts w:ascii="Times New Roman" w:eastAsia="Calibri" w:hAnsi="Times New Roman"/>
              <w:b w:val="0"/>
              <w:bCs w:val="0"/>
              <w:lang w:eastAsia="en-US"/>
            </w:rPr>
            <w:fldChar w:fldCharType="separate"/>
          </w:r>
          <w:hyperlink w:anchor="_Toc66870131">
            <w:r>
              <w:rPr>
                <w:rFonts w:ascii="Times New Roman" w:eastAsia="Calibri" w:hAnsi="Times New Roman"/>
                <w:b w:val="0"/>
                <w:bCs w:val="0"/>
                <w:webHidden/>
                <w:lang w:eastAsia="en-US"/>
              </w:rPr>
              <w:t>1.</w:t>
            </w:r>
            <w:r>
              <w:rPr>
                <w:rFonts w:ascii="Times New Roman" w:eastAsiaTheme="minorEastAsia" w:hAnsi="Times New Roman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 w:val="0"/>
                <w:bCs w:val="0"/>
                <w:caps w:val="0"/>
                <w:lang w:eastAsia="en-US"/>
              </w:rPr>
              <w:t>Форма участия в конкурсе</w:t>
            </w:r>
            <w:r>
              <w:rPr>
                <w:rFonts w:ascii="Times New Roman" w:hAnsi="Times New Roman"/>
                <w:b w:val="0"/>
                <w:bCs w:val="0"/>
                <w:lang w:eastAsia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_Toc66870131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3278CE8" w14:textId="77777777" w:rsidR="00EC70FE" w:rsidRDefault="00A105DB">
          <w:pPr>
            <w:pStyle w:val="13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sz w:val="22"/>
              <w:szCs w:val="22"/>
            </w:rPr>
          </w:pPr>
          <w:hyperlink w:anchor="_Toc66870132">
            <w:r>
              <w:rPr>
                <w:rFonts w:ascii="Times New Roman" w:eastAsia="Calibri" w:hAnsi="Times New Roman"/>
                <w:b w:val="0"/>
                <w:bCs w:val="0"/>
                <w:webHidden/>
                <w:lang w:eastAsia="en-US"/>
              </w:rPr>
              <w:t>2.</w:t>
            </w:r>
            <w:r>
              <w:rPr>
                <w:rFonts w:ascii="Times New Roman" w:eastAsiaTheme="minorEastAsia" w:hAnsi="Times New Roman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 w:val="0"/>
                <w:bCs w:val="0"/>
                <w:caps w:val="0"/>
                <w:lang w:eastAsia="en-US"/>
              </w:rPr>
              <w:t>Общее время на выполнение задания: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_Toc66870132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F557062" w14:textId="77777777" w:rsidR="00EC70FE" w:rsidRDefault="00A105DB">
          <w:pPr>
            <w:pStyle w:val="13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sz w:val="22"/>
              <w:szCs w:val="22"/>
            </w:rPr>
          </w:pPr>
          <w:hyperlink w:anchor="_Toc66870133">
            <w:r>
              <w:rPr>
                <w:rFonts w:ascii="Times New Roman" w:eastAsia="Calibri" w:hAnsi="Times New Roman"/>
                <w:b w:val="0"/>
                <w:bCs w:val="0"/>
                <w:webHidden/>
                <w:lang w:eastAsia="en-US"/>
              </w:rPr>
              <w:t>3.</w:t>
            </w:r>
            <w:r>
              <w:rPr>
                <w:rFonts w:ascii="Times New Roman" w:eastAsiaTheme="minorEastAsia" w:hAnsi="Times New Roman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 w:val="0"/>
                <w:bCs w:val="0"/>
                <w:caps w:val="0"/>
                <w:lang w:eastAsia="en-US"/>
              </w:rPr>
              <w:t>Задание для конкурса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_Toc66870133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BC519BF" w14:textId="77777777" w:rsidR="00EC70FE" w:rsidRDefault="00A105DB">
          <w:pPr>
            <w:pStyle w:val="13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sz w:val="22"/>
              <w:szCs w:val="22"/>
            </w:rPr>
          </w:pPr>
          <w:hyperlink w:anchor="_Toc66870134">
            <w:r>
              <w:rPr>
                <w:rFonts w:ascii="Times New Roman" w:eastAsia="Calibri" w:hAnsi="Times New Roman"/>
                <w:b w:val="0"/>
                <w:bCs w:val="0"/>
                <w:webHidden/>
                <w:lang w:eastAsia="en-US"/>
              </w:rPr>
              <w:t>4.</w:t>
            </w:r>
            <w:r>
              <w:rPr>
                <w:rFonts w:ascii="Times New Roman" w:eastAsiaTheme="minorEastAsia" w:hAnsi="Times New Roman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 w:val="0"/>
                <w:bCs w:val="0"/>
                <w:caps w:val="0"/>
                <w:lang w:eastAsia="en-US"/>
              </w:rPr>
              <w:t>Модули задания и необходимое время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_Toc66870134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3798C6E" w14:textId="77777777" w:rsidR="00EC70FE" w:rsidRDefault="00A105DB">
          <w:pPr>
            <w:pStyle w:val="13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sz w:val="22"/>
              <w:szCs w:val="22"/>
            </w:rPr>
          </w:pPr>
          <w:hyperlink w:anchor="_Toc66870135">
            <w:r>
              <w:rPr>
                <w:rFonts w:ascii="Times New Roman" w:hAnsi="Times New Roman"/>
                <w:b w:val="0"/>
                <w:bCs w:val="0"/>
                <w:webHidden/>
                <w:lang w:eastAsia="en-US"/>
              </w:rPr>
              <w:t>5.</w:t>
            </w:r>
            <w:r>
              <w:rPr>
                <w:rFonts w:ascii="Times New Roman" w:eastAsiaTheme="minorEastAsia" w:hAnsi="Times New Roman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 w:val="0"/>
                <w:bCs w:val="0"/>
                <w:caps w:val="0"/>
                <w:lang w:eastAsia="en-US"/>
              </w:rPr>
              <w:t>Критерии оценки.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_Toc66870135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90D1BD8" w14:textId="77777777" w:rsidR="00EC70FE" w:rsidRDefault="00A105DB">
          <w:pPr>
            <w:pStyle w:val="13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sz w:val="22"/>
              <w:szCs w:val="22"/>
            </w:rPr>
          </w:pPr>
          <w:hyperlink w:anchor="_Toc66870136">
            <w:r>
              <w:rPr>
                <w:rFonts w:ascii="Times New Roman" w:hAnsi="Times New Roman"/>
                <w:b w:val="0"/>
                <w:bCs w:val="0"/>
                <w:webHidden/>
              </w:rPr>
              <w:t>6.</w:t>
            </w:r>
            <w:r>
              <w:rPr>
                <w:rFonts w:ascii="Times New Roman" w:eastAsiaTheme="minorEastAsia" w:hAnsi="Times New Roman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 w:val="0"/>
                <w:bCs w:val="0"/>
                <w:caps w:val="0"/>
                <w:lang w:eastAsia="en-US"/>
              </w:rPr>
              <w:t>Приложения к заданию.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_Toc66870136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/>
              <w:b w:val="0"/>
              <w:bCs w:val="0"/>
            </w:rPr>
            <w:fldChar w:fldCharType="end"/>
          </w:r>
        </w:p>
      </w:sdtContent>
    </w:sdt>
    <w:p w14:paraId="66F21D09" w14:textId="77777777" w:rsidR="00EC70FE" w:rsidRDefault="00EC70FE">
      <w:pPr>
        <w:pStyle w:val="10"/>
        <w:spacing w:line="240" w:lineRule="auto"/>
      </w:pPr>
    </w:p>
    <w:p w14:paraId="7150CDDD" w14:textId="77777777" w:rsidR="00EC70FE" w:rsidRDefault="00A105DB">
      <w:pPr>
        <w:pStyle w:val="Doctitle"/>
        <w:rPr>
          <w:rFonts w:ascii="Times New Roman" w:eastAsia="Malgun Gothic" w:hAnsi="Times New Roman"/>
          <w:sz w:val="24"/>
          <w:szCs w:val="28"/>
          <w:lang w:val="ru-RU"/>
        </w:rPr>
      </w:pPr>
      <w:r>
        <w:rPr>
          <w:rFonts w:ascii="Times New Roman" w:eastAsia="Malgun Gothic" w:hAnsi="Times New Roman"/>
          <w:noProof/>
          <w:sz w:val="24"/>
          <w:szCs w:val="28"/>
          <w:lang w:val="ru-RU"/>
        </w:rPr>
        <w:drawing>
          <wp:anchor distT="0" distB="0" distL="0" distR="0" simplePos="0" relativeHeight="8" behindDoc="1" locked="0" layoutInCell="0" allowOverlap="1" wp14:anchorId="76622E37" wp14:editId="2F93E247">
            <wp:simplePos x="0" y="0"/>
            <wp:positionH relativeFrom="page">
              <wp:posOffset>-29210</wp:posOffset>
            </wp:positionH>
            <wp:positionV relativeFrom="margin">
              <wp:posOffset>4652010</wp:posOffset>
            </wp:positionV>
            <wp:extent cx="7575550" cy="6066155"/>
            <wp:effectExtent l="0" t="0" r="0" b="0"/>
            <wp:wrapNone/>
            <wp:docPr id="1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3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69132" w14:textId="77777777" w:rsidR="00EC70FE" w:rsidRDefault="00EC70FE">
      <w:pPr>
        <w:pStyle w:val="Docsubtitle2"/>
        <w:rPr>
          <w:rFonts w:ascii="Times New Roman" w:hAnsi="Times New Roman" w:cs="Times New Roman"/>
          <w:lang w:val="ru-RU" w:eastAsia="ko-KR"/>
        </w:rPr>
      </w:pPr>
    </w:p>
    <w:p w14:paraId="652CF305" w14:textId="77777777" w:rsidR="00EC70FE" w:rsidRDefault="00A105DB">
      <w:pPr>
        <w:pStyle w:val="10"/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eastAsia="en-US"/>
        </w:rPr>
      </w:pPr>
      <w:r>
        <w:br w:type="page"/>
      </w:r>
    </w:p>
    <w:p w14:paraId="0873E814" w14:textId="77777777" w:rsidR="00EC70FE" w:rsidRDefault="00A105DB">
      <w:pPr>
        <w:pStyle w:val="af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0" w:name="_Toc379539623"/>
      <w:bookmarkStart w:id="1" w:name="_Toc66870131"/>
      <w:r>
        <w:rPr>
          <w:rStyle w:val="12"/>
          <w:rFonts w:ascii="Times New Roman" w:hAnsi="Times New Roman" w:cs="Times New Roman"/>
          <w:b/>
          <w:bCs/>
          <w:color w:val="auto"/>
        </w:rPr>
        <w:lastRenderedPageBreak/>
        <w:t xml:space="preserve">Форма участия в </w:t>
      </w:r>
      <w:proofErr w:type="gramStart"/>
      <w:r>
        <w:rPr>
          <w:rStyle w:val="12"/>
          <w:rFonts w:ascii="Times New Roman" w:hAnsi="Times New Roman" w:cs="Times New Roman"/>
          <w:b/>
          <w:bCs/>
          <w:color w:val="auto"/>
        </w:rPr>
        <w:t>конкурсе</w:t>
      </w:r>
      <w:bookmarkEnd w:id="0"/>
      <w:r>
        <w:rPr>
          <w:rStyle w:val="12"/>
          <w:rFonts w:ascii="Times New Roman" w:hAnsi="Times New Roman" w:cs="Times New Roman"/>
          <w:bCs/>
          <w:color w:val="auto"/>
        </w:rPr>
        <w:t>:</w:t>
      </w:r>
      <w:bookmarkEnd w:id="1"/>
      <w:r>
        <w:rPr>
          <w:rFonts w:ascii="Times New Roman" w:hAnsi="Times New Roman"/>
          <w:sz w:val="28"/>
          <w:szCs w:val="28"/>
        </w:rPr>
        <w:t xml:space="preserve">  Командный</w:t>
      </w:r>
      <w:proofErr w:type="gramEnd"/>
      <w:r>
        <w:rPr>
          <w:rFonts w:ascii="Times New Roman" w:hAnsi="Times New Roman"/>
          <w:sz w:val="28"/>
          <w:szCs w:val="28"/>
        </w:rPr>
        <w:t xml:space="preserve"> конкурс. Команда состоит из 2 специалистов: специалист по сетевым технологиям и управлению нагрузкой и специалист по серверным решениям различного назначения.</w:t>
      </w:r>
    </w:p>
    <w:p w14:paraId="619AF1E6" w14:textId="77777777" w:rsidR="00EC70FE" w:rsidRDefault="00EC70FE">
      <w:pPr>
        <w:pStyle w:val="af3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103EEBF5" w14:textId="77777777" w:rsidR="00EC70FE" w:rsidRDefault="00A105DB">
      <w:pPr>
        <w:pStyle w:val="af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2" w:name="_Toc66870132"/>
      <w:r>
        <w:rPr>
          <w:rStyle w:val="12"/>
          <w:rFonts w:ascii="Times New Roman" w:hAnsi="Times New Roman" w:cs="Times New Roman"/>
          <w:b/>
          <w:bCs/>
          <w:color w:val="auto"/>
        </w:rPr>
        <w:t>Общее время на выполнение задания:</w:t>
      </w:r>
      <w:bookmarkEnd w:id="2"/>
      <w:r>
        <w:rPr>
          <w:rStyle w:val="12"/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Style w:val="12"/>
          <w:rFonts w:ascii="Times New Roman" w:eastAsia="Calibri" w:hAnsi="Times New Roman" w:cs="Lohit Hindi"/>
          <w:b/>
          <w:bCs/>
          <w:color w:val="auto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ч.</w:t>
      </w:r>
    </w:p>
    <w:p w14:paraId="58EEE2F4" w14:textId="77777777" w:rsidR="00EC70FE" w:rsidRDefault="00EC70FE">
      <w:pPr>
        <w:pStyle w:val="af3"/>
        <w:rPr>
          <w:rFonts w:ascii="Times New Roman" w:hAnsi="Times New Roman"/>
          <w:sz w:val="28"/>
          <w:szCs w:val="28"/>
        </w:rPr>
      </w:pPr>
    </w:p>
    <w:p w14:paraId="5F859962" w14:textId="77777777" w:rsidR="00EC70FE" w:rsidRDefault="00A105DB">
      <w:pPr>
        <w:pStyle w:val="af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bookmarkStart w:id="3" w:name="_Toc379539624"/>
      <w:bookmarkStart w:id="4" w:name="_Toc66870133"/>
      <w:r>
        <w:rPr>
          <w:rStyle w:val="12"/>
          <w:rFonts w:ascii="Times New Roman" w:hAnsi="Times New Roman" w:cs="Times New Roman"/>
          <w:b/>
          <w:bCs/>
          <w:color w:val="auto"/>
        </w:rPr>
        <w:t>Задание для конкурса</w:t>
      </w:r>
      <w:bookmarkEnd w:id="3"/>
      <w:bookmarkEnd w:id="4"/>
    </w:p>
    <w:p w14:paraId="235A3047" w14:textId="77777777" w:rsidR="00EC70FE" w:rsidRDefault="00A105DB">
      <w:pPr>
        <w:pStyle w:val="af3"/>
        <w:spacing w:line="360" w:lineRule="auto"/>
        <w:ind w:left="57"/>
        <w:jc w:val="both"/>
        <w:rPr>
          <w:sz w:val="28"/>
          <w:szCs w:val="28"/>
        </w:rPr>
      </w:pPr>
      <w:r>
        <w:rPr>
          <w:sz w:val="28"/>
          <w:szCs w:val="28"/>
        </w:rPr>
        <w:t>Участникам предстоит реализовать внутреннюю инфраструктуру небольшой компании, занимающей разработкой и развертыванием программного обеспечения.  В рамках различных модулей задания участники будут создавать и поддерживать инфраструктуру под изменяющиеся тр</w:t>
      </w:r>
      <w:r>
        <w:rPr>
          <w:sz w:val="28"/>
          <w:szCs w:val="28"/>
        </w:rPr>
        <w:t xml:space="preserve">ебования заказчика, связанные как с планируемой нагрузкой, так и с применяемым технологическим стеком.  </w:t>
      </w:r>
    </w:p>
    <w:p w14:paraId="55FAC7F1" w14:textId="77777777" w:rsidR="00EC70FE" w:rsidRDefault="00EC70FE">
      <w:pPr>
        <w:pStyle w:val="af3"/>
        <w:rPr>
          <w:rFonts w:ascii="Times New Roman" w:hAnsi="Times New Roman"/>
          <w:bCs/>
          <w:sz w:val="28"/>
          <w:szCs w:val="28"/>
        </w:rPr>
      </w:pPr>
    </w:p>
    <w:p w14:paraId="10D55294" w14:textId="77777777" w:rsidR="00EC70FE" w:rsidRDefault="00A105DB">
      <w:pPr>
        <w:pStyle w:val="af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5" w:name="_Toc379539625"/>
      <w:bookmarkStart w:id="6" w:name="_Toc66870134"/>
      <w:r>
        <w:rPr>
          <w:rStyle w:val="12"/>
          <w:rFonts w:ascii="Times New Roman" w:hAnsi="Times New Roman" w:cs="Times New Roman"/>
          <w:b/>
          <w:bCs/>
          <w:color w:val="auto"/>
        </w:rPr>
        <w:t>Модули задания и необходимое время</w:t>
      </w:r>
      <w:bookmarkEnd w:id="5"/>
      <w:bookmarkEnd w:id="6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2CDAC10" w14:textId="77777777" w:rsidR="00EC70FE" w:rsidRDefault="00A105DB">
      <w:pPr>
        <w:pStyle w:val="10"/>
        <w:tabs>
          <w:tab w:val="left" w:pos="7245"/>
        </w:tabs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fd"/>
        <w:tblW w:w="5000" w:type="pct"/>
        <w:tblLayout w:type="fixed"/>
        <w:tblLook w:val="04A0" w:firstRow="1" w:lastRow="0" w:firstColumn="1" w:lastColumn="0" w:noHBand="0" w:noVBand="1"/>
      </w:tblPr>
      <w:tblGrid>
        <w:gridCol w:w="382"/>
        <w:gridCol w:w="2592"/>
        <w:gridCol w:w="4712"/>
        <w:gridCol w:w="2367"/>
      </w:tblGrid>
      <w:tr w:rsidR="00EC70FE" w14:paraId="29CC4F73" w14:textId="77777777">
        <w:tc>
          <w:tcPr>
            <w:tcW w:w="2977" w:type="dxa"/>
            <w:gridSpan w:val="2"/>
            <w:shd w:val="clear" w:color="auto" w:fill="4F81BD" w:themeFill="accent1"/>
            <w:vAlign w:val="center"/>
          </w:tcPr>
          <w:p w14:paraId="074ED9C7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eastAsia="en-US" w:bidi="ar-SA"/>
              </w:rPr>
              <w:t>Наименование модуля</w:t>
            </w:r>
          </w:p>
        </w:tc>
        <w:tc>
          <w:tcPr>
            <w:tcW w:w="4716" w:type="dxa"/>
            <w:shd w:val="clear" w:color="auto" w:fill="4F81BD" w:themeFill="accent1"/>
            <w:vAlign w:val="center"/>
          </w:tcPr>
          <w:p w14:paraId="77055359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eastAsia="en-US" w:bidi="ar-SA"/>
              </w:rPr>
              <w:t>Соревновательный день (С1, С2, С3)</w:t>
            </w:r>
          </w:p>
        </w:tc>
        <w:tc>
          <w:tcPr>
            <w:tcW w:w="2369" w:type="dxa"/>
            <w:shd w:val="clear" w:color="auto" w:fill="4F81BD" w:themeFill="accent1"/>
            <w:vAlign w:val="center"/>
          </w:tcPr>
          <w:p w14:paraId="225B760B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eastAsia="en-US" w:bidi="ar-SA"/>
              </w:rPr>
              <w:t>Время на задание</w:t>
            </w:r>
          </w:p>
        </w:tc>
      </w:tr>
      <w:tr w:rsidR="00EC70FE" w14:paraId="7539CE15" w14:textId="77777777">
        <w:trPr>
          <w:trHeight w:val="50"/>
        </w:trPr>
        <w:tc>
          <w:tcPr>
            <w:tcW w:w="383" w:type="dxa"/>
            <w:shd w:val="clear" w:color="auto" w:fill="17365D" w:themeFill="text2" w:themeFillShade="BF"/>
            <w:vAlign w:val="center"/>
          </w:tcPr>
          <w:p w14:paraId="1E10C53F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A</w:t>
            </w:r>
          </w:p>
        </w:tc>
        <w:tc>
          <w:tcPr>
            <w:tcW w:w="2594" w:type="dxa"/>
            <w:vAlign w:val="center"/>
          </w:tcPr>
          <w:p w14:paraId="046BCCE5" w14:textId="77777777" w:rsidR="00EC70FE" w:rsidRDefault="00A105DB">
            <w:pPr>
              <w:pStyle w:val="10"/>
              <w:spacing w:after="0" w:line="240" w:lineRule="auto"/>
              <w:ind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 xml:space="preserve">Развертывание базовой </w:t>
            </w: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инфраструктуры</w:t>
            </w:r>
          </w:p>
        </w:tc>
        <w:tc>
          <w:tcPr>
            <w:tcW w:w="4716" w:type="dxa"/>
            <w:vAlign w:val="center"/>
          </w:tcPr>
          <w:p w14:paraId="36A019D9" w14:textId="77777777" w:rsidR="00EC70FE" w:rsidRDefault="00A105DB">
            <w:pPr>
              <w:pStyle w:val="10"/>
              <w:spacing w:after="0" w:line="240" w:lineRule="auto"/>
              <w:ind w:left="-34"/>
              <w:jc w:val="center"/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С1</w:t>
            </w:r>
          </w:p>
        </w:tc>
        <w:tc>
          <w:tcPr>
            <w:tcW w:w="2369" w:type="dxa"/>
            <w:vAlign w:val="center"/>
          </w:tcPr>
          <w:p w14:paraId="370C7D90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5ч.</w:t>
            </w:r>
          </w:p>
        </w:tc>
      </w:tr>
      <w:tr w:rsidR="00EC70FE" w14:paraId="4C6178A2" w14:textId="77777777">
        <w:tc>
          <w:tcPr>
            <w:tcW w:w="383" w:type="dxa"/>
            <w:shd w:val="clear" w:color="auto" w:fill="17365D" w:themeFill="text2" w:themeFillShade="BF"/>
            <w:vAlign w:val="center"/>
          </w:tcPr>
          <w:p w14:paraId="45A3F47D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B</w:t>
            </w:r>
          </w:p>
        </w:tc>
        <w:tc>
          <w:tcPr>
            <w:tcW w:w="2594" w:type="dxa"/>
            <w:vAlign w:val="center"/>
          </w:tcPr>
          <w:p w14:paraId="3DE738CD" w14:textId="77777777" w:rsidR="00EC70FE" w:rsidRDefault="00A105DB">
            <w:pPr>
              <w:pStyle w:val="10"/>
              <w:spacing w:after="0" w:line="240" w:lineRule="auto"/>
              <w:ind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Конфигурация инфраструктурных и пользовательских служб</w:t>
            </w:r>
          </w:p>
        </w:tc>
        <w:tc>
          <w:tcPr>
            <w:tcW w:w="4716" w:type="dxa"/>
            <w:vAlign w:val="center"/>
          </w:tcPr>
          <w:p w14:paraId="6A7ADEB2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С2</w:t>
            </w:r>
          </w:p>
        </w:tc>
        <w:tc>
          <w:tcPr>
            <w:tcW w:w="2369" w:type="dxa"/>
            <w:vAlign w:val="center"/>
          </w:tcPr>
          <w:p w14:paraId="06BE44C9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5ч.</w:t>
            </w:r>
          </w:p>
        </w:tc>
      </w:tr>
      <w:tr w:rsidR="00EC70FE" w14:paraId="09D942D6" w14:textId="77777777">
        <w:tc>
          <w:tcPr>
            <w:tcW w:w="383" w:type="dxa"/>
            <w:shd w:val="clear" w:color="auto" w:fill="17365D" w:themeFill="text2" w:themeFillShade="BF"/>
            <w:vAlign w:val="center"/>
          </w:tcPr>
          <w:p w14:paraId="525DBFBC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C</w:t>
            </w:r>
          </w:p>
        </w:tc>
        <w:tc>
          <w:tcPr>
            <w:tcW w:w="2594" w:type="dxa"/>
            <w:vAlign w:val="center"/>
          </w:tcPr>
          <w:p w14:paraId="719163D0" w14:textId="77777777" w:rsidR="00EC70FE" w:rsidRDefault="00A105DB">
            <w:pPr>
              <w:pStyle w:val="10"/>
              <w:spacing w:after="0" w:line="240" w:lineRule="auto"/>
              <w:ind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Организация инфраструктуры работы приложения</w:t>
            </w:r>
          </w:p>
        </w:tc>
        <w:tc>
          <w:tcPr>
            <w:tcW w:w="4716" w:type="dxa"/>
            <w:vAlign w:val="center"/>
          </w:tcPr>
          <w:p w14:paraId="71AF1E91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С3</w:t>
            </w:r>
          </w:p>
        </w:tc>
        <w:tc>
          <w:tcPr>
            <w:tcW w:w="2369" w:type="dxa"/>
            <w:vAlign w:val="center"/>
          </w:tcPr>
          <w:p w14:paraId="66349231" w14:textId="77777777" w:rsidR="00EC70FE" w:rsidRDefault="00A105DB">
            <w:pPr>
              <w:pStyle w:val="10"/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5ч.</w:t>
            </w:r>
          </w:p>
        </w:tc>
      </w:tr>
    </w:tbl>
    <w:p w14:paraId="6EE5C7D5" w14:textId="77777777" w:rsidR="00EC70FE" w:rsidRDefault="00A105DB">
      <w:pPr>
        <w:pStyle w:val="10"/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Конкурсное задание является секретным. Описание модулей задает общую легенду соревнований и перечисляет узловые блоки технологий. Проверка выполнения будет в основном функциональной, потому в некоторых вопросах допустим выбор иных, помимо предложенных разр</w:t>
      </w:r>
      <w:r>
        <w:rPr>
          <w:rFonts w:ascii="Times New Roman" w:hAnsi="Times New Roman"/>
          <w:sz w:val="28"/>
          <w:szCs w:val="28"/>
        </w:rPr>
        <w:t xml:space="preserve">аботчиком, технологий. </w:t>
      </w:r>
    </w:p>
    <w:p w14:paraId="00302A26" w14:textId="77777777" w:rsidR="00EC70FE" w:rsidRDefault="00EC70FE">
      <w:pPr>
        <w:pStyle w:val="10"/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52CD9958" w14:textId="77777777" w:rsidR="00EC70FE" w:rsidRDefault="00A105DB">
      <w:pPr>
        <w:pStyle w:val="10"/>
        <w:spacing w:before="240" w:after="0"/>
        <w:contextualSpacing/>
        <w:mirrorIndents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: Развертывание базовой инфраструктуры.</w:t>
      </w:r>
    </w:p>
    <w:p w14:paraId="34809EE3" w14:textId="77777777" w:rsidR="00EC70FE" w:rsidRDefault="00A105DB">
      <w:pPr>
        <w:pStyle w:val="10"/>
        <w:spacing w:before="240" w:after="0"/>
        <w:contextualSpacing/>
        <w:mirrorIndents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рамках данного модуля участникам предстоит развернуть инфраструктуру небольшого предприятия на классическом стеке технологий. </w:t>
      </w:r>
      <w:r>
        <w:rPr>
          <w:rFonts w:ascii="Times New Roman" w:hAnsi="Times New Roman"/>
          <w:sz w:val="28"/>
          <w:szCs w:val="28"/>
        </w:rPr>
        <w:t>Данный модуль концентрируется на конфигурации основных узлов инфраструктуры — реализации коммутации, настройке основных и погран</w:t>
      </w:r>
      <w:r>
        <w:rPr>
          <w:rFonts w:ascii="Times New Roman" w:hAnsi="Times New Roman"/>
          <w:sz w:val="28"/>
          <w:szCs w:val="28"/>
        </w:rPr>
        <w:t xml:space="preserve">ичных маршрутизаторов, формировании </w:t>
      </w:r>
      <w:r>
        <w:rPr>
          <w:rFonts w:ascii="Times New Roman" w:hAnsi="Times New Roman"/>
          <w:sz w:val="28"/>
          <w:szCs w:val="28"/>
        </w:rPr>
        <w:lastRenderedPageBreak/>
        <w:t>инфраструктуры имитации узлов виртуализации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рамках данного модуля участника предстоит реализовать следующие технологические решения:</w:t>
      </w:r>
    </w:p>
    <w:p w14:paraId="455C2B21" w14:textId="5CBA676D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Базовая настройка виртуального сетевого оборудования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>–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OpenvSwitch</w:t>
      </w:r>
      <w:proofErr w:type="spellEnd"/>
      <w:r w:rsidR="000759F5" w:rsidRPr="000759F5">
        <w:rPr>
          <w:rFonts w:ascii="Times New Roman" w:hAnsi="Times New Roman"/>
          <w:sz w:val="28"/>
          <w:szCs w:val="28"/>
        </w:rPr>
        <w:t xml:space="preserve">, </w:t>
      </w:r>
      <w:r w:rsidR="000759F5">
        <w:rPr>
          <w:rFonts w:ascii="Times New Roman" w:hAnsi="Times New Roman"/>
          <w:sz w:val="28"/>
          <w:szCs w:val="28"/>
          <w:lang w:val="en-US"/>
        </w:rPr>
        <w:t>FRR</w:t>
      </w:r>
    </w:p>
    <w:p w14:paraId="7BEF6175" w14:textId="1FEB2983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Агрегация каналов и </w:t>
      </w:r>
      <w:r>
        <w:rPr>
          <w:rFonts w:ascii="Times New Roman" w:hAnsi="Times New Roman"/>
          <w:sz w:val="28"/>
          <w:szCs w:val="28"/>
        </w:rPr>
        <w:t>обеспечение отказоустойчивости</w:t>
      </w:r>
      <w:r w:rsidR="000759F5" w:rsidRPr="000759F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OpenvSwitch</w:t>
      </w:r>
      <w:proofErr w:type="spellEnd"/>
      <w:r w:rsidR="000759F5" w:rsidRPr="000759F5">
        <w:rPr>
          <w:rFonts w:ascii="Times New Roman" w:hAnsi="Times New Roman"/>
          <w:sz w:val="28"/>
          <w:szCs w:val="28"/>
        </w:rPr>
        <w:t xml:space="preserve">, </w:t>
      </w:r>
      <w:r w:rsidR="000759F5">
        <w:rPr>
          <w:rFonts w:ascii="Times New Roman" w:hAnsi="Times New Roman"/>
          <w:sz w:val="28"/>
          <w:szCs w:val="28"/>
          <w:lang w:val="en-US"/>
        </w:rPr>
        <w:t>FRR</w:t>
      </w:r>
    </w:p>
    <w:p w14:paraId="297AC8DB" w14:textId="681B776B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Сегментация сети</w:t>
      </w:r>
      <w:r w:rsidR="000759F5" w:rsidRPr="000759F5">
        <w:rPr>
          <w:rFonts w:ascii="Times New Roman" w:hAnsi="Times New Roman"/>
          <w:sz w:val="28"/>
          <w:szCs w:val="28"/>
        </w:rPr>
        <w:t xml:space="preserve"> – </w:t>
      </w:r>
      <w:r w:rsidR="000759F5">
        <w:rPr>
          <w:rFonts w:ascii="Times New Roman" w:hAnsi="Times New Roman"/>
          <w:sz w:val="28"/>
          <w:szCs w:val="28"/>
        </w:rPr>
        <w:t xml:space="preserve">Маски подсети, </w:t>
      </w:r>
      <w:r w:rsidR="000759F5">
        <w:rPr>
          <w:rFonts w:ascii="Times New Roman" w:hAnsi="Times New Roman"/>
          <w:sz w:val="28"/>
          <w:szCs w:val="28"/>
          <w:lang w:val="en-US"/>
        </w:rPr>
        <w:t>IP</w:t>
      </w:r>
      <w:r w:rsidR="000759F5">
        <w:rPr>
          <w:rFonts w:ascii="Times New Roman" w:hAnsi="Times New Roman"/>
          <w:sz w:val="28"/>
          <w:szCs w:val="28"/>
        </w:rPr>
        <w:t xml:space="preserve">-адресации на </w:t>
      </w:r>
      <w:r w:rsidR="000759F5">
        <w:rPr>
          <w:rFonts w:ascii="Times New Roman" w:hAnsi="Times New Roman"/>
          <w:sz w:val="28"/>
          <w:szCs w:val="28"/>
          <w:lang w:val="en-US"/>
        </w:rPr>
        <w:t>Linux</w:t>
      </w:r>
    </w:p>
    <w:p w14:paraId="66783D11" w14:textId="03907D4F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Маршрутизация</w:t>
      </w:r>
      <w:r w:rsidR="000759F5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0759F5">
        <w:rPr>
          <w:rFonts w:ascii="Times New Roman" w:hAnsi="Times New Roman"/>
          <w:sz w:val="28"/>
          <w:szCs w:val="28"/>
          <w:lang w:val="en-US"/>
        </w:rPr>
        <w:t>FRR</w:t>
      </w:r>
      <w:r w:rsidR="000759F5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759F5">
        <w:rPr>
          <w:rFonts w:ascii="Times New Roman" w:hAnsi="Times New Roman"/>
          <w:sz w:val="28"/>
          <w:szCs w:val="28"/>
        </w:rPr>
        <w:t xml:space="preserve">Статическая маршрутизация </w:t>
      </w:r>
    </w:p>
    <w:p w14:paraId="2DCBA844" w14:textId="437D5B65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шаблонов виртуальных машин</w:t>
      </w:r>
      <w:r w:rsidR="000759F5">
        <w:rPr>
          <w:rFonts w:ascii="Times New Roman" w:hAnsi="Times New Roman"/>
          <w:sz w:val="28"/>
          <w:szCs w:val="28"/>
        </w:rPr>
        <w:t xml:space="preserve"> – </w:t>
      </w:r>
      <w:r w:rsidR="000759F5">
        <w:rPr>
          <w:rFonts w:ascii="Times New Roman" w:hAnsi="Times New Roman"/>
          <w:sz w:val="28"/>
          <w:szCs w:val="28"/>
          <w:lang w:val="en-US"/>
        </w:rPr>
        <w:t>vCenter</w:t>
      </w:r>
      <w:r w:rsidR="000759F5">
        <w:rPr>
          <w:rFonts w:ascii="Times New Roman" w:hAnsi="Times New Roman"/>
          <w:sz w:val="28"/>
          <w:szCs w:val="28"/>
        </w:rPr>
        <w:t>,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 xml:space="preserve">создание </w:t>
      </w:r>
      <w:r w:rsidR="000759F5">
        <w:rPr>
          <w:rFonts w:ascii="Times New Roman" w:hAnsi="Times New Roman"/>
          <w:sz w:val="28"/>
          <w:szCs w:val="28"/>
          <w:lang w:val="en-US"/>
        </w:rPr>
        <w:t>Template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</w:p>
    <w:p w14:paraId="7903128A" w14:textId="36CE0FEB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Базовое управление доступом</w:t>
      </w:r>
      <w:r w:rsidR="000759F5">
        <w:rPr>
          <w:rFonts w:ascii="Times New Roman" w:hAnsi="Times New Roman"/>
          <w:sz w:val="28"/>
          <w:szCs w:val="28"/>
        </w:rPr>
        <w:t xml:space="preserve"> - </w:t>
      </w:r>
      <w:r w:rsidR="000759F5" w:rsidRPr="000759F5">
        <w:rPr>
          <w:rFonts w:ascii="Times New Roman" w:hAnsi="Times New Roman"/>
          <w:sz w:val="28"/>
          <w:szCs w:val="28"/>
        </w:rPr>
        <w:t>/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="000759F5" w:rsidRPr="000759F5">
        <w:rPr>
          <w:rFonts w:ascii="Times New Roman" w:hAnsi="Times New Roman"/>
          <w:sz w:val="28"/>
          <w:szCs w:val="28"/>
        </w:rPr>
        <w:t>/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sudoers</w:t>
      </w:r>
      <w:proofErr w:type="spellEnd"/>
      <w:r w:rsidR="000759F5">
        <w:rPr>
          <w:rFonts w:ascii="Times New Roman" w:hAnsi="Times New Roman"/>
          <w:sz w:val="28"/>
          <w:szCs w:val="28"/>
        </w:rPr>
        <w:t xml:space="preserve">, запрет на вход под учетными записями в 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linux</w:t>
      </w:r>
      <w:proofErr w:type="spellEnd"/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>(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petya</w:t>
      </w:r>
      <w:proofErr w:type="spellEnd"/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>доступ закрыть)</w:t>
      </w:r>
    </w:p>
    <w:p w14:paraId="05EB302C" w14:textId="13758749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Службы конфигурации хостов</w:t>
      </w:r>
      <w:r w:rsidR="000759F5">
        <w:rPr>
          <w:rFonts w:ascii="Times New Roman" w:hAnsi="Times New Roman"/>
          <w:sz w:val="28"/>
          <w:szCs w:val="28"/>
        </w:rPr>
        <w:t xml:space="preserve"> – </w:t>
      </w:r>
      <w:r w:rsidR="000759F5">
        <w:rPr>
          <w:rFonts w:ascii="Times New Roman" w:hAnsi="Times New Roman"/>
          <w:sz w:val="28"/>
          <w:szCs w:val="28"/>
          <w:lang w:val="en-US"/>
        </w:rPr>
        <w:t>DHCP</w:t>
      </w:r>
    </w:p>
    <w:p w14:paraId="2AA3BB29" w14:textId="1110D0A0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Базовая инициализация пользовательских рабочих мест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>–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 xml:space="preserve">установка ПО </w:t>
      </w:r>
    </w:p>
    <w:p w14:paraId="664FF00E" w14:textId="74C673AD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доступа в сеть Интернет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>–</w:t>
      </w:r>
      <w:r w:rsidR="000759F5" w:rsidRPr="000759F5">
        <w:rPr>
          <w:rFonts w:ascii="Times New Roman" w:hAnsi="Times New Roman"/>
          <w:sz w:val="28"/>
          <w:szCs w:val="28"/>
        </w:rPr>
        <w:t xml:space="preserve"> </w:t>
      </w:r>
      <w:r w:rsidR="000759F5">
        <w:rPr>
          <w:rFonts w:ascii="Times New Roman" w:hAnsi="Times New Roman"/>
          <w:sz w:val="28"/>
          <w:szCs w:val="28"/>
        </w:rPr>
        <w:t>маршрутизации</w:t>
      </w:r>
      <w:r w:rsidR="000759F5" w:rsidRPr="000759F5">
        <w:rPr>
          <w:rFonts w:ascii="Times New Roman" w:hAnsi="Times New Roman"/>
          <w:sz w:val="28"/>
          <w:szCs w:val="28"/>
        </w:rPr>
        <w:t xml:space="preserve">, </w:t>
      </w:r>
      <w:r w:rsidR="000759F5">
        <w:rPr>
          <w:rFonts w:ascii="Times New Roman" w:hAnsi="Times New Roman"/>
          <w:sz w:val="28"/>
          <w:szCs w:val="28"/>
          <w:lang w:val="en-US"/>
        </w:rPr>
        <w:t>NAT</w:t>
      </w:r>
    </w:p>
    <w:p w14:paraId="23B932F6" w14:textId="5344EF0B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Службы </w:t>
      </w:r>
      <w:r>
        <w:rPr>
          <w:rFonts w:ascii="Times New Roman" w:hAnsi="Times New Roman"/>
          <w:sz w:val="28"/>
          <w:szCs w:val="28"/>
        </w:rPr>
        <w:t>централизованного управления и аутентификации</w:t>
      </w:r>
      <w:r w:rsidR="000759F5">
        <w:rPr>
          <w:rFonts w:ascii="Times New Roman" w:hAnsi="Times New Roman"/>
          <w:sz w:val="28"/>
          <w:szCs w:val="28"/>
        </w:rPr>
        <w:t xml:space="preserve"> - </w:t>
      </w:r>
      <w:r w:rsidR="000759F5">
        <w:rPr>
          <w:rFonts w:ascii="Times New Roman" w:hAnsi="Times New Roman"/>
          <w:sz w:val="28"/>
          <w:szCs w:val="28"/>
          <w:lang w:val="en-US"/>
        </w:rPr>
        <w:t>FreeIPA</w:t>
      </w:r>
    </w:p>
    <w:p w14:paraId="12E4D419" w14:textId="6CE9C957" w:rsidR="00EC70FE" w:rsidRDefault="00A105DB">
      <w:pPr>
        <w:pStyle w:val="10"/>
        <w:numPr>
          <w:ilvl w:val="0"/>
          <w:numId w:val="3"/>
        </w:num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Удаленный доступ </w:t>
      </w:r>
      <w:r w:rsidR="000759F5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WireGuard</w:t>
      </w:r>
      <w:proofErr w:type="spellEnd"/>
      <w:r w:rsidR="000759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759F5" w:rsidRPr="000759F5">
        <w:rPr>
          <w:rFonts w:ascii="Times New Roman" w:hAnsi="Times New Roman"/>
          <w:b/>
          <w:bCs/>
          <w:sz w:val="28"/>
          <w:szCs w:val="28"/>
          <w:lang w:val="en-US"/>
        </w:rPr>
        <w:t>OpenConnect</w:t>
      </w:r>
      <w:proofErr w:type="spellEnd"/>
    </w:p>
    <w:p w14:paraId="6FA9768E" w14:textId="77777777" w:rsidR="00EC70FE" w:rsidRDefault="00EC70FE">
      <w:pPr>
        <w:pStyle w:val="10"/>
        <w:spacing w:after="0"/>
        <w:contextualSpacing/>
        <w:mirrorIndents/>
        <w:jc w:val="both"/>
        <w:rPr>
          <w:rFonts w:ascii="Times New Roman" w:hAnsi="Times New Roman"/>
          <w:i/>
          <w:color w:val="FF0000"/>
          <w:sz w:val="28"/>
          <w:szCs w:val="28"/>
        </w:rPr>
      </w:pPr>
    </w:p>
    <w:p w14:paraId="53361D9F" w14:textId="77777777" w:rsidR="00EC70FE" w:rsidRDefault="00EC70FE">
      <w:pPr>
        <w:pStyle w:val="10"/>
        <w:spacing w:after="0"/>
        <w:contextualSpacing/>
        <w:mirrorIndents/>
        <w:jc w:val="both"/>
        <w:rPr>
          <w:rFonts w:ascii="Times New Roman" w:hAnsi="Times New Roman"/>
          <w:i/>
          <w:color w:val="FF0000"/>
          <w:sz w:val="28"/>
          <w:szCs w:val="28"/>
        </w:rPr>
      </w:pPr>
    </w:p>
    <w:p w14:paraId="5E1B364D" w14:textId="77777777" w:rsidR="00EC70FE" w:rsidRDefault="00EC70FE">
      <w:pPr>
        <w:pStyle w:val="10"/>
        <w:spacing w:after="0"/>
        <w:contextualSpacing/>
        <w:mirrorIndents/>
        <w:jc w:val="both"/>
        <w:rPr>
          <w:rFonts w:ascii="Times New Roman" w:hAnsi="Times New Roman"/>
          <w:i/>
          <w:color w:val="FF0000"/>
          <w:sz w:val="28"/>
          <w:szCs w:val="28"/>
        </w:rPr>
      </w:pPr>
    </w:p>
    <w:p w14:paraId="54FF0422" w14:textId="77777777" w:rsidR="00EC70FE" w:rsidRDefault="00A105DB">
      <w:pPr>
        <w:pStyle w:val="10"/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Конфигурация инфраструктурных и пользовательских служб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564E7639" w14:textId="77777777" w:rsidR="00EC70FE" w:rsidRDefault="00A105DB">
      <w:pPr>
        <w:pStyle w:val="10"/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рамках данного модуля </w:t>
      </w:r>
      <w:r>
        <w:rPr>
          <w:rFonts w:ascii="Times New Roman" w:hAnsi="Times New Roman"/>
          <w:sz w:val="28"/>
          <w:szCs w:val="28"/>
        </w:rPr>
        <w:t>необходимо реализовать комплекс инфраструктурных и пользовательских служб. Реализованное решение должно обеспечивать управление, контроль и отказоустойчивость необходимых системных сервисов. Пользовательские службы должны решать задачи клиентов системы, об</w:t>
      </w:r>
      <w:r>
        <w:rPr>
          <w:rFonts w:ascii="Times New Roman" w:hAnsi="Times New Roman"/>
          <w:sz w:val="28"/>
          <w:szCs w:val="28"/>
        </w:rPr>
        <w:t xml:space="preserve">еспечивая удобство использования, резервирование данных и устойчивость к отказам. </w:t>
      </w:r>
      <w:r>
        <w:rPr>
          <w:rFonts w:ascii="Times New Roman" w:hAnsi="Times New Roman"/>
          <w:sz w:val="28"/>
          <w:szCs w:val="28"/>
        </w:rPr>
        <w:t>В рамках данного модуля участника предстоит реализовать следующие технологические решения:</w:t>
      </w:r>
    </w:p>
    <w:p w14:paraId="1B1A5BCD" w14:textId="6899F3C3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Журналирование</w:t>
      </w:r>
      <w:r w:rsidR="000759F5">
        <w:rPr>
          <w:sz w:val="28"/>
          <w:szCs w:val="28"/>
          <w:lang w:val="en-US"/>
        </w:rPr>
        <w:t xml:space="preserve"> – </w:t>
      </w:r>
      <w:proofErr w:type="spellStart"/>
      <w:r w:rsidR="000759F5">
        <w:rPr>
          <w:sz w:val="28"/>
          <w:szCs w:val="28"/>
          <w:lang w:val="en-US"/>
        </w:rPr>
        <w:t>LogAnalyzer</w:t>
      </w:r>
      <w:proofErr w:type="spellEnd"/>
      <w:r w:rsidR="000759F5">
        <w:rPr>
          <w:sz w:val="28"/>
          <w:szCs w:val="28"/>
          <w:lang w:val="en-US"/>
        </w:rPr>
        <w:t xml:space="preserve"> </w:t>
      </w:r>
    </w:p>
    <w:p w14:paraId="5D407AF2" w14:textId="3F8C458C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Централизованное управление рабочими станциями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</w:rPr>
        <w:t>–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  <w:lang w:val="en-US"/>
        </w:rPr>
        <w:t xml:space="preserve">Ansible </w:t>
      </w:r>
    </w:p>
    <w:p w14:paraId="0DB98DF4" w14:textId="60188B23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Мониторинг и рассылк</w:t>
      </w:r>
      <w:r>
        <w:rPr>
          <w:sz w:val="28"/>
          <w:szCs w:val="28"/>
        </w:rPr>
        <w:t>а уведомлений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</w:rPr>
        <w:t>–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  <w:lang w:val="en-US"/>
        </w:rPr>
        <w:t>Zabbix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</w:rPr>
        <w:t>с возможностью уведомления в телеграмм или почту</w:t>
      </w:r>
    </w:p>
    <w:p w14:paraId="22877CAB" w14:textId="57B5168E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Групповые политики управления компьютерами</w:t>
      </w:r>
      <w:r w:rsidR="000759F5">
        <w:rPr>
          <w:sz w:val="28"/>
          <w:szCs w:val="28"/>
        </w:rPr>
        <w:t xml:space="preserve"> – </w:t>
      </w:r>
      <w:r w:rsidR="000759F5">
        <w:rPr>
          <w:sz w:val="28"/>
          <w:szCs w:val="28"/>
          <w:lang w:val="en-US"/>
        </w:rPr>
        <w:t>Puppet</w:t>
      </w:r>
      <w:r w:rsidR="000759F5" w:rsidRPr="000759F5">
        <w:rPr>
          <w:sz w:val="28"/>
          <w:szCs w:val="28"/>
        </w:rPr>
        <w:t xml:space="preserve"> </w:t>
      </w:r>
    </w:p>
    <w:p w14:paraId="42C67A59" w14:textId="3A15F8FE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Резервирование и отказоустойчивость</w:t>
      </w:r>
      <w:r w:rsidR="000759F5" w:rsidRPr="000759F5">
        <w:rPr>
          <w:sz w:val="28"/>
          <w:szCs w:val="28"/>
        </w:rPr>
        <w:t xml:space="preserve"> – </w:t>
      </w:r>
      <w:proofErr w:type="spellStart"/>
      <w:r w:rsidR="000759F5">
        <w:rPr>
          <w:sz w:val="28"/>
          <w:szCs w:val="28"/>
          <w:lang w:val="en-US"/>
        </w:rPr>
        <w:t>HaProxy</w:t>
      </w:r>
      <w:proofErr w:type="spellEnd"/>
      <w:r w:rsidR="000759F5" w:rsidRPr="000759F5">
        <w:rPr>
          <w:sz w:val="28"/>
          <w:szCs w:val="28"/>
        </w:rPr>
        <w:t xml:space="preserve">, </w:t>
      </w:r>
      <w:proofErr w:type="spellStart"/>
      <w:r w:rsidR="000759F5">
        <w:rPr>
          <w:sz w:val="28"/>
          <w:szCs w:val="28"/>
          <w:lang w:val="en-US"/>
        </w:rPr>
        <w:t>Keepalived</w:t>
      </w:r>
      <w:proofErr w:type="spellEnd"/>
    </w:p>
    <w:p w14:paraId="53507415" w14:textId="171DEC13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Удаленный доступ</w:t>
      </w:r>
      <w:r w:rsidR="000759F5">
        <w:rPr>
          <w:sz w:val="28"/>
          <w:szCs w:val="28"/>
          <w:lang w:val="en-US"/>
        </w:rPr>
        <w:t xml:space="preserve"> - </w:t>
      </w:r>
      <w:proofErr w:type="spellStart"/>
      <w:r w:rsidR="000759F5">
        <w:rPr>
          <w:rFonts w:ascii="Times New Roman" w:hAnsi="Times New Roman"/>
          <w:sz w:val="28"/>
          <w:szCs w:val="28"/>
          <w:lang w:val="en-US"/>
        </w:rPr>
        <w:t>WireGuard</w:t>
      </w:r>
      <w:proofErr w:type="spellEnd"/>
      <w:r w:rsidR="000759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759F5" w:rsidRPr="000759F5">
        <w:rPr>
          <w:rFonts w:ascii="Times New Roman" w:hAnsi="Times New Roman"/>
          <w:b/>
          <w:bCs/>
          <w:sz w:val="28"/>
          <w:szCs w:val="28"/>
          <w:lang w:val="en-US"/>
        </w:rPr>
        <w:t>OpenConnect</w:t>
      </w:r>
      <w:proofErr w:type="spellEnd"/>
    </w:p>
    <w:p w14:paraId="50823BF8" w14:textId="59FBB33B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Прокси-сервер</w:t>
      </w:r>
      <w:r w:rsidR="000759F5">
        <w:rPr>
          <w:sz w:val="28"/>
          <w:szCs w:val="28"/>
          <w:lang w:val="en-US"/>
        </w:rPr>
        <w:t xml:space="preserve"> – Squid, </w:t>
      </w:r>
      <w:proofErr w:type="spellStart"/>
      <w:r w:rsidR="000759F5">
        <w:rPr>
          <w:sz w:val="28"/>
          <w:szCs w:val="28"/>
          <w:lang w:val="en-US"/>
        </w:rPr>
        <w:t>HaProxy</w:t>
      </w:r>
      <w:proofErr w:type="spellEnd"/>
    </w:p>
    <w:p w14:paraId="2F4379FA" w14:textId="3A0D58D5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Службы сертификации</w:t>
      </w:r>
      <w:r w:rsidR="000759F5">
        <w:rPr>
          <w:sz w:val="28"/>
          <w:szCs w:val="28"/>
          <w:lang w:val="en-US"/>
        </w:rPr>
        <w:t xml:space="preserve"> – OpenSSL-</w:t>
      </w:r>
      <w:proofErr w:type="spellStart"/>
      <w:r w:rsidR="000759F5">
        <w:rPr>
          <w:sz w:val="28"/>
          <w:szCs w:val="28"/>
          <w:lang w:val="en-US"/>
        </w:rPr>
        <w:t>perl</w:t>
      </w:r>
      <w:proofErr w:type="spellEnd"/>
    </w:p>
    <w:p w14:paraId="4AAB4057" w14:textId="69ED8545" w:rsidR="00EC70FE" w:rsidRPr="000759F5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Почтовые</w:t>
      </w:r>
      <w:r w:rsidRPr="000759F5">
        <w:rPr>
          <w:sz w:val="28"/>
          <w:szCs w:val="28"/>
        </w:rPr>
        <w:t xml:space="preserve"> </w:t>
      </w:r>
      <w:r>
        <w:rPr>
          <w:sz w:val="28"/>
          <w:szCs w:val="28"/>
        </w:rPr>
        <w:t>службы</w:t>
      </w:r>
      <w:r w:rsidR="000759F5" w:rsidRPr="000759F5">
        <w:rPr>
          <w:sz w:val="28"/>
          <w:szCs w:val="28"/>
        </w:rPr>
        <w:t xml:space="preserve"> – </w:t>
      </w:r>
      <w:r w:rsidR="000759F5">
        <w:rPr>
          <w:sz w:val="28"/>
          <w:szCs w:val="28"/>
          <w:lang w:val="en-US"/>
        </w:rPr>
        <w:t>postfix</w:t>
      </w:r>
      <w:r w:rsidR="000759F5" w:rsidRPr="000759F5">
        <w:rPr>
          <w:sz w:val="28"/>
          <w:szCs w:val="28"/>
        </w:rPr>
        <w:t xml:space="preserve">, </w:t>
      </w:r>
      <w:proofErr w:type="spellStart"/>
      <w:r w:rsidR="000759F5">
        <w:rPr>
          <w:sz w:val="28"/>
          <w:szCs w:val="28"/>
          <w:lang w:val="en-US"/>
        </w:rPr>
        <w:t>roundcubemail</w:t>
      </w:r>
      <w:proofErr w:type="spellEnd"/>
      <w:r w:rsidR="000759F5" w:rsidRPr="000759F5">
        <w:rPr>
          <w:sz w:val="28"/>
          <w:szCs w:val="28"/>
        </w:rPr>
        <w:t xml:space="preserve">, </w:t>
      </w:r>
      <w:r w:rsidR="000759F5">
        <w:rPr>
          <w:sz w:val="28"/>
          <w:szCs w:val="28"/>
          <w:lang w:val="en-US"/>
        </w:rPr>
        <w:t>dovecot</w:t>
      </w:r>
    </w:p>
    <w:p w14:paraId="26D01F40" w14:textId="6E45362B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Распределенное хранение данных</w:t>
      </w:r>
      <w:r w:rsidR="000759F5" w:rsidRPr="000759F5">
        <w:rPr>
          <w:sz w:val="28"/>
          <w:szCs w:val="28"/>
        </w:rPr>
        <w:t xml:space="preserve"> – </w:t>
      </w:r>
      <w:r w:rsidR="000759F5">
        <w:rPr>
          <w:sz w:val="28"/>
          <w:szCs w:val="28"/>
          <w:lang w:val="en-US"/>
        </w:rPr>
        <w:t>CEPH</w:t>
      </w:r>
      <w:r w:rsidR="000759F5" w:rsidRPr="000759F5">
        <w:rPr>
          <w:sz w:val="28"/>
          <w:szCs w:val="28"/>
        </w:rPr>
        <w:t xml:space="preserve">, </w:t>
      </w:r>
      <w:proofErr w:type="spellStart"/>
      <w:r w:rsidR="000759F5" w:rsidRPr="000759F5">
        <w:rPr>
          <w:b/>
          <w:bCs/>
          <w:sz w:val="28"/>
          <w:szCs w:val="28"/>
          <w:lang w:val="en-US"/>
        </w:rPr>
        <w:t>GlusterFS</w:t>
      </w:r>
      <w:proofErr w:type="spellEnd"/>
      <w:r w:rsidR="000759F5" w:rsidRPr="000759F5">
        <w:rPr>
          <w:sz w:val="28"/>
          <w:szCs w:val="28"/>
        </w:rPr>
        <w:t xml:space="preserve">, </w:t>
      </w:r>
      <w:proofErr w:type="spellStart"/>
      <w:r w:rsidR="000759F5">
        <w:rPr>
          <w:sz w:val="28"/>
          <w:szCs w:val="28"/>
          <w:lang w:val="en-US"/>
        </w:rPr>
        <w:t>MooseFS</w:t>
      </w:r>
      <w:proofErr w:type="spellEnd"/>
    </w:p>
    <w:p w14:paraId="194BA555" w14:textId="1EC24154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доступа к данным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</w:rPr>
        <w:t>–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  <w:lang w:val="en-US"/>
        </w:rPr>
        <w:t>NFS</w:t>
      </w:r>
      <w:r w:rsidR="000759F5" w:rsidRPr="000759F5">
        <w:rPr>
          <w:sz w:val="28"/>
          <w:szCs w:val="28"/>
        </w:rPr>
        <w:t xml:space="preserve">, </w:t>
      </w:r>
      <w:r w:rsidR="000759F5" w:rsidRPr="00994D5A">
        <w:rPr>
          <w:b/>
          <w:bCs/>
          <w:sz w:val="28"/>
          <w:szCs w:val="28"/>
          <w:lang w:val="en-US"/>
        </w:rPr>
        <w:t>Samba</w:t>
      </w:r>
    </w:p>
    <w:p w14:paraId="06126182" w14:textId="2C9AE5CD" w:rsidR="00EC70FE" w:rsidRDefault="00A105DB">
      <w:pPr>
        <w:pStyle w:val="10"/>
        <w:numPr>
          <w:ilvl w:val="0"/>
          <w:numId w:val="2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пользовательских данных</w:t>
      </w:r>
      <w:r w:rsidR="000759F5" w:rsidRPr="000759F5">
        <w:rPr>
          <w:sz w:val="28"/>
          <w:szCs w:val="28"/>
        </w:rPr>
        <w:t xml:space="preserve"> </w:t>
      </w:r>
      <w:r w:rsidR="000759F5">
        <w:rPr>
          <w:sz w:val="28"/>
          <w:szCs w:val="28"/>
        </w:rPr>
        <w:t>–</w:t>
      </w:r>
      <w:r w:rsidR="000759F5" w:rsidRPr="000759F5">
        <w:rPr>
          <w:sz w:val="28"/>
          <w:szCs w:val="28"/>
        </w:rPr>
        <w:t xml:space="preserve"> </w:t>
      </w:r>
      <w:proofErr w:type="spellStart"/>
      <w:r w:rsidR="000759F5">
        <w:rPr>
          <w:sz w:val="28"/>
          <w:szCs w:val="28"/>
          <w:lang w:val="en-US"/>
        </w:rPr>
        <w:t>Bacula</w:t>
      </w:r>
      <w:proofErr w:type="spellEnd"/>
      <w:r w:rsidR="000759F5" w:rsidRPr="000759F5">
        <w:rPr>
          <w:sz w:val="28"/>
          <w:szCs w:val="28"/>
        </w:rPr>
        <w:t xml:space="preserve">, </w:t>
      </w:r>
      <w:proofErr w:type="spellStart"/>
      <w:r w:rsidR="000759F5" w:rsidRPr="00994D5A">
        <w:rPr>
          <w:b/>
          <w:bCs/>
          <w:sz w:val="28"/>
          <w:szCs w:val="28"/>
          <w:lang w:val="en-US"/>
        </w:rPr>
        <w:t>Duplicati</w:t>
      </w:r>
      <w:proofErr w:type="spellEnd"/>
    </w:p>
    <w:p w14:paraId="0A33717A" w14:textId="77777777" w:rsidR="00EC70FE" w:rsidRDefault="00EC70FE">
      <w:pPr>
        <w:pStyle w:val="10"/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7295001A" w14:textId="77777777" w:rsidR="00EC70FE" w:rsidRDefault="00A105DB">
      <w:pPr>
        <w:pStyle w:val="10"/>
        <w:spacing w:after="0"/>
        <w:contextualSpacing/>
        <w:mirrorIndents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Организация инфраструктуры работы приложения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5931DAC8" w14:textId="77777777" w:rsidR="00EC70FE" w:rsidRDefault="00A105DB">
      <w:pPr>
        <w:pStyle w:val="10"/>
        <w:spacing w:after="0"/>
        <w:contextualSpacing/>
        <w:mirrorIndents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В рамках данного модуля необходимо </w:t>
      </w:r>
      <w:r>
        <w:rPr>
          <w:rFonts w:ascii="Times New Roman" w:hAnsi="Times New Roman"/>
          <w:sz w:val="28"/>
          <w:szCs w:val="28"/>
        </w:rPr>
        <w:t>реализовать инфраструктуру разработки, развертывания и обновления приложения, автоматизировать связанные с ним бизнес-процессы. Реализованная инфраструктура должна обеспечивать стабильный конвейер доставки обновлений, оперативную реконфигурацию приложения,</w:t>
      </w:r>
      <w:r>
        <w:rPr>
          <w:rFonts w:ascii="Times New Roman" w:hAnsi="Times New Roman"/>
          <w:sz w:val="28"/>
          <w:szCs w:val="28"/>
        </w:rPr>
        <w:t xml:space="preserve"> устойчивость к отказам на всех этапах развертывания и функционирования. В рамках данного модуля участника предстоит реализовать следующие технологические решения:</w:t>
      </w:r>
    </w:p>
    <w:p w14:paraId="68A315E0" w14:textId="757D779B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Веб-сервер</w:t>
      </w:r>
      <w:r w:rsidR="00994D5A">
        <w:rPr>
          <w:sz w:val="28"/>
          <w:szCs w:val="28"/>
          <w:lang w:val="en-US"/>
        </w:rPr>
        <w:t xml:space="preserve"> - NGINX</w:t>
      </w:r>
    </w:p>
    <w:p w14:paraId="538B2FCE" w14:textId="2EE09013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Балансировка нагрузки</w:t>
      </w:r>
      <w:r w:rsidR="00994D5A">
        <w:rPr>
          <w:sz w:val="28"/>
          <w:szCs w:val="28"/>
          <w:lang w:val="en-US"/>
        </w:rPr>
        <w:t xml:space="preserve"> – </w:t>
      </w:r>
      <w:proofErr w:type="spellStart"/>
      <w:r w:rsidR="00994D5A">
        <w:rPr>
          <w:sz w:val="28"/>
          <w:szCs w:val="28"/>
          <w:lang w:val="en-US"/>
        </w:rPr>
        <w:t>HaProxy</w:t>
      </w:r>
      <w:proofErr w:type="spellEnd"/>
      <w:r w:rsidR="00994D5A">
        <w:rPr>
          <w:sz w:val="28"/>
          <w:szCs w:val="28"/>
          <w:lang w:val="en-US"/>
        </w:rPr>
        <w:t xml:space="preserve">, </w:t>
      </w:r>
      <w:proofErr w:type="spellStart"/>
      <w:r w:rsidR="00994D5A">
        <w:rPr>
          <w:sz w:val="28"/>
          <w:szCs w:val="28"/>
          <w:lang w:val="en-US"/>
        </w:rPr>
        <w:t>Traefik</w:t>
      </w:r>
      <w:proofErr w:type="spellEnd"/>
    </w:p>
    <w:p w14:paraId="1DB5CE3A" w14:textId="0D2F81B5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Кэширование</w:t>
      </w:r>
      <w:r w:rsidR="00994D5A">
        <w:rPr>
          <w:sz w:val="28"/>
          <w:szCs w:val="28"/>
          <w:lang w:val="en-US"/>
        </w:rPr>
        <w:t xml:space="preserve"> - Redis</w:t>
      </w:r>
    </w:p>
    <w:p w14:paraId="62B5391F" w14:textId="76B569EA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Реверс-прокси</w:t>
      </w:r>
      <w:r w:rsidR="00994D5A">
        <w:rPr>
          <w:sz w:val="28"/>
          <w:szCs w:val="28"/>
          <w:lang w:val="en-US"/>
        </w:rPr>
        <w:t xml:space="preserve"> – NGINX, </w:t>
      </w:r>
      <w:proofErr w:type="spellStart"/>
      <w:r w:rsidR="00994D5A">
        <w:rPr>
          <w:sz w:val="28"/>
          <w:szCs w:val="28"/>
          <w:lang w:val="en-US"/>
        </w:rPr>
        <w:t>HaProxy</w:t>
      </w:r>
      <w:proofErr w:type="spellEnd"/>
    </w:p>
    <w:p w14:paraId="5D5D40FD" w14:textId="44FDEB9F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контейнерами прило</w:t>
      </w:r>
      <w:r>
        <w:rPr>
          <w:sz w:val="28"/>
          <w:szCs w:val="28"/>
        </w:rPr>
        <w:t>жений</w:t>
      </w:r>
      <w:r w:rsidR="00994D5A">
        <w:rPr>
          <w:sz w:val="28"/>
          <w:szCs w:val="28"/>
          <w:lang w:val="en-US"/>
        </w:rPr>
        <w:t xml:space="preserve"> – Docker</w:t>
      </w:r>
    </w:p>
    <w:p w14:paraId="5D9304DF" w14:textId="580A6E74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Инфраструктура CI/CD</w:t>
      </w:r>
      <w:r w:rsidR="00994D5A">
        <w:rPr>
          <w:sz w:val="28"/>
          <w:szCs w:val="28"/>
          <w:lang w:val="en-US"/>
        </w:rPr>
        <w:t xml:space="preserve"> - GitLab</w:t>
      </w:r>
    </w:p>
    <w:p w14:paraId="6C2ECC7B" w14:textId="6DE916A3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Инфраструктура разработки программного обеспечения</w:t>
      </w:r>
      <w:r w:rsidR="00994D5A" w:rsidRPr="00994D5A">
        <w:rPr>
          <w:sz w:val="28"/>
          <w:szCs w:val="28"/>
        </w:rPr>
        <w:t xml:space="preserve"> </w:t>
      </w:r>
      <w:r w:rsidR="00994D5A">
        <w:rPr>
          <w:sz w:val="28"/>
          <w:szCs w:val="28"/>
        </w:rPr>
        <w:t>–</w:t>
      </w:r>
      <w:r w:rsidR="00994D5A" w:rsidRPr="00994D5A">
        <w:rPr>
          <w:sz w:val="28"/>
          <w:szCs w:val="28"/>
        </w:rPr>
        <w:t xml:space="preserve"> </w:t>
      </w:r>
      <w:r w:rsidR="00994D5A">
        <w:rPr>
          <w:sz w:val="28"/>
          <w:szCs w:val="28"/>
          <w:lang w:val="en-US"/>
        </w:rPr>
        <w:t>GitLab</w:t>
      </w:r>
      <w:r w:rsidR="00994D5A">
        <w:rPr>
          <w:sz w:val="28"/>
          <w:szCs w:val="28"/>
          <w:lang w:val="en-US"/>
        </w:rPr>
        <w:t xml:space="preserve"> </w:t>
      </w:r>
    </w:p>
    <w:p w14:paraId="5A6772FC" w14:textId="2076110F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Инфраструктура автоматизации</w:t>
      </w:r>
      <w:r w:rsidR="00994D5A">
        <w:rPr>
          <w:sz w:val="28"/>
          <w:szCs w:val="28"/>
          <w:lang w:val="en-US"/>
        </w:rPr>
        <w:t xml:space="preserve"> - </w:t>
      </w:r>
      <w:r w:rsidR="00994D5A">
        <w:rPr>
          <w:sz w:val="28"/>
          <w:szCs w:val="28"/>
          <w:lang w:val="en-US"/>
        </w:rPr>
        <w:t>GitLab</w:t>
      </w:r>
    </w:p>
    <w:p w14:paraId="4DB30164" w14:textId="196FE929" w:rsidR="00EC70FE" w:rsidRDefault="00A105DB">
      <w:pPr>
        <w:pStyle w:val="10"/>
        <w:numPr>
          <w:ilvl w:val="0"/>
          <w:numId w:val="4"/>
        </w:numPr>
        <w:spacing w:after="0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Инфраструктура хранения и развертывания образов</w:t>
      </w:r>
      <w:r w:rsidR="00994D5A" w:rsidRPr="00994D5A">
        <w:rPr>
          <w:sz w:val="28"/>
          <w:szCs w:val="28"/>
        </w:rPr>
        <w:t xml:space="preserve"> </w:t>
      </w:r>
      <w:r w:rsidR="00994D5A">
        <w:rPr>
          <w:sz w:val="28"/>
          <w:szCs w:val="28"/>
        </w:rPr>
        <w:t>–</w:t>
      </w:r>
      <w:r w:rsidR="00994D5A" w:rsidRPr="00994D5A">
        <w:rPr>
          <w:sz w:val="28"/>
          <w:szCs w:val="28"/>
        </w:rPr>
        <w:t xml:space="preserve"> </w:t>
      </w:r>
      <w:r w:rsidR="00994D5A">
        <w:rPr>
          <w:sz w:val="28"/>
          <w:szCs w:val="28"/>
          <w:lang w:val="en-US"/>
        </w:rPr>
        <w:t>Docker</w:t>
      </w:r>
      <w:r w:rsidR="00994D5A" w:rsidRPr="00994D5A">
        <w:rPr>
          <w:sz w:val="28"/>
          <w:szCs w:val="28"/>
        </w:rPr>
        <w:t xml:space="preserve"> </w:t>
      </w:r>
      <w:r w:rsidR="00994D5A">
        <w:rPr>
          <w:sz w:val="28"/>
          <w:szCs w:val="28"/>
          <w:lang w:val="en-US"/>
        </w:rPr>
        <w:t>Registry</w:t>
      </w:r>
    </w:p>
    <w:p w14:paraId="67493CFB" w14:textId="77777777" w:rsidR="00EC70FE" w:rsidRDefault="00A105DB">
      <w:pPr>
        <w:pStyle w:val="af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7FB55959" w14:textId="77777777" w:rsidR="00EC70FE" w:rsidRDefault="00A105DB">
      <w:pPr>
        <w:pStyle w:val="af3"/>
        <w:numPr>
          <w:ilvl w:val="0"/>
          <w:numId w:val="1"/>
        </w:numPr>
        <w:spacing w:after="0"/>
        <w:jc w:val="both"/>
        <w:rPr>
          <w:rStyle w:val="12"/>
          <w:rFonts w:ascii="Times New Roman" w:hAnsi="Times New Roman" w:cs="Times New Roman"/>
          <w:b/>
          <w:bCs/>
          <w:color w:val="auto"/>
        </w:rPr>
      </w:pPr>
      <w:bookmarkStart w:id="7" w:name="_Toc379539626"/>
      <w:bookmarkStart w:id="8" w:name="_Toc66870135"/>
      <w:r>
        <w:rPr>
          <w:rStyle w:val="12"/>
          <w:rFonts w:ascii="Times New Roman" w:hAnsi="Times New Roman" w:cs="Times New Roman"/>
          <w:b/>
          <w:bCs/>
          <w:color w:val="auto"/>
        </w:rPr>
        <w:lastRenderedPageBreak/>
        <w:t>Критерии оценки</w:t>
      </w:r>
      <w:bookmarkEnd w:id="7"/>
      <w:r>
        <w:rPr>
          <w:rStyle w:val="12"/>
          <w:rFonts w:ascii="Times New Roman" w:hAnsi="Times New Roman" w:cs="Times New Roman"/>
          <w:b/>
          <w:bCs/>
          <w:color w:val="auto"/>
        </w:rPr>
        <w:t>.</w:t>
      </w:r>
      <w:bookmarkEnd w:id="8"/>
    </w:p>
    <w:p w14:paraId="6B31A84F" w14:textId="77777777" w:rsidR="00EC70FE" w:rsidRDefault="00A105DB">
      <w:pPr>
        <w:pStyle w:val="1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</w:p>
    <w:tbl>
      <w:tblPr>
        <w:tblStyle w:val="af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09"/>
        <w:gridCol w:w="4425"/>
        <w:gridCol w:w="1920"/>
        <w:gridCol w:w="1805"/>
        <w:gridCol w:w="1394"/>
      </w:tblGrid>
      <w:tr w:rsidR="00EC70FE" w14:paraId="7C450480" w14:textId="77777777">
        <w:trPr>
          <w:jc w:val="center"/>
        </w:trPr>
        <w:tc>
          <w:tcPr>
            <w:tcW w:w="4939" w:type="dxa"/>
            <w:gridSpan w:val="2"/>
            <w:vMerge w:val="restart"/>
            <w:shd w:val="clear" w:color="auto" w:fill="4F81BD" w:themeFill="accent1"/>
            <w:vAlign w:val="center"/>
          </w:tcPr>
          <w:p w14:paraId="6B12DE00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eastAsia="en-US" w:bidi="ar-SA"/>
              </w:rPr>
              <w:t>Критерий</w:t>
            </w:r>
          </w:p>
        </w:tc>
        <w:tc>
          <w:tcPr>
            <w:tcW w:w="5124" w:type="dxa"/>
            <w:gridSpan w:val="3"/>
            <w:shd w:val="clear" w:color="auto" w:fill="4F81BD" w:themeFill="accent1"/>
            <w:vAlign w:val="center"/>
          </w:tcPr>
          <w:p w14:paraId="4DDB9737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20"/>
                <w:szCs w:val="20"/>
                <w:lang w:eastAsia="en-US" w:bidi="ar-SA"/>
              </w:rPr>
              <w:t>Баллы</w:t>
            </w:r>
          </w:p>
        </w:tc>
      </w:tr>
      <w:tr w:rsidR="00EC70FE" w14:paraId="1B63B1A3" w14:textId="77777777">
        <w:trPr>
          <w:jc w:val="center"/>
        </w:trPr>
        <w:tc>
          <w:tcPr>
            <w:tcW w:w="4939" w:type="dxa"/>
            <w:gridSpan w:val="2"/>
            <w:vMerge/>
            <w:shd w:val="clear" w:color="auto" w:fill="4F81BD" w:themeFill="accent1"/>
            <w:vAlign w:val="center"/>
          </w:tcPr>
          <w:p w14:paraId="7ECA9570" w14:textId="77777777" w:rsidR="00EC70FE" w:rsidRDefault="00EC70FE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17365D" w:themeFill="text2" w:themeFillShade="BF"/>
            <w:vAlign w:val="center"/>
          </w:tcPr>
          <w:p w14:paraId="3CD3DC1B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 w:bidi="ar-SA"/>
              </w:rPr>
              <w:t>Судейские аспекты</w:t>
            </w:r>
          </w:p>
        </w:tc>
        <w:tc>
          <w:tcPr>
            <w:tcW w:w="1807" w:type="dxa"/>
            <w:shd w:val="clear" w:color="auto" w:fill="17365D" w:themeFill="text2" w:themeFillShade="BF"/>
            <w:vAlign w:val="center"/>
          </w:tcPr>
          <w:p w14:paraId="26AFB95F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 w:bidi="ar-SA"/>
              </w:rPr>
              <w:t>Объективная оценка</w:t>
            </w:r>
          </w:p>
        </w:tc>
        <w:tc>
          <w:tcPr>
            <w:tcW w:w="1395" w:type="dxa"/>
            <w:shd w:val="clear" w:color="auto" w:fill="17365D" w:themeFill="text2" w:themeFillShade="BF"/>
            <w:vAlign w:val="center"/>
          </w:tcPr>
          <w:p w14:paraId="3E6748E1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 w:bidi="ar-SA"/>
              </w:rPr>
              <w:t xml:space="preserve">Общая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 w:bidi="ar-SA"/>
              </w:rPr>
              <w:t>оценка</w:t>
            </w:r>
          </w:p>
        </w:tc>
      </w:tr>
      <w:tr w:rsidR="00EC70FE" w14:paraId="42A4D754" w14:textId="77777777">
        <w:trPr>
          <w:jc w:val="center"/>
        </w:trPr>
        <w:tc>
          <w:tcPr>
            <w:tcW w:w="509" w:type="dxa"/>
            <w:shd w:val="clear" w:color="auto" w:fill="17365D" w:themeFill="text2" w:themeFillShade="BF"/>
            <w:vAlign w:val="center"/>
          </w:tcPr>
          <w:p w14:paraId="5AA28225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 w:bidi="ar-SA"/>
              </w:rPr>
              <w:t>A</w:t>
            </w:r>
          </w:p>
        </w:tc>
        <w:tc>
          <w:tcPr>
            <w:tcW w:w="4430" w:type="dxa"/>
            <w:vAlign w:val="center"/>
          </w:tcPr>
          <w:p w14:paraId="2767ADAB" w14:textId="77777777" w:rsidR="00EC70FE" w:rsidRDefault="00A105DB">
            <w:pPr>
              <w:pStyle w:val="10"/>
              <w:spacing w:after="0" w:line="240" w:lineRule="auto"/>
              <w:ind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 w:bidi="ar-SA"/>
              </w:rPr>
              <w:t>Развертывание базовой инфраструктуры</w:t>
            </w:r>
          </w:p>
        </w:tc>
        <w:tc>
          <w:tcPr>
            <w:tcW w:w="1922" w:type="dxa"/>
            <w:vAlign w:val="center"/>
          </w:tcPr>
          <w:p w14:paraId="4F7E45FF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0</w:t>
            </w:r>
          </w:p>
        </w:tc>
        <w:tc>
          <w:tcPr>
            <w:tcW w:w="1807" w:type="dxa"/>
            <w:vAlign w:val="center"/>
          </w:tcPr>
          <w:p w14:paraId="3A502F6A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1395" w:type="dxa"/>
            <w:vAlign w:val="center"/>
          </w:tcPr>
          <w:p w14:paraId="3137BEF0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</w:tr>
      <w:tr w:rsidR="00EC70FE" w14:paraId="5397B88C" w14:textId="77777777">
        <w:trPr>
          <w:jc w:val="center"/>
        </w:trPr>
        <w:tc>
          <w:tcPr>
            <w:tcW w:w="509" w:type="dxa"/>
            <w:shd w:val="clear" w:color="auto" w:fill="17365D" w:themeFill="text2" w:themeFillShade="BF"/>
            <w:vAlign w:val="center"/>
          </w:tcPr>
          <w:p w14:paraId="48E578B3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 w:bidi="ar-SA"/>
              </w:rPr>
              <w:t>B</w:t>
            </w:r>
          </w:p>
        </w:tc>
        <w:tc>
          <w:tcPr>
            <w:tcW w:w="4430" w:type="dxa"/>
            <w:vAlign w:val="center"/>
          </w:tcPr>
          <w:p w14:paraId="265433EF" w14:textId="77777777" w:rsidR="00EC70FE" w:rsidRDefault="00A105DB">
            <w:pPr>
              <w:pStyle w:val="10"/>
              <w:spacing w:after="0" w:line="240" w:lineRule="auto"/>
              <w:ind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 w:bidi="ar-SA"/>
              </w:rPr>
              <w:t>Конфигурация инфраструктурных и пользовательских служб</w:t>
            </w:r>
          </w:p>
        </w:tc>
        <w:tc>
          <w:tcPr>
            <w:tcW w:w="1922" w:type="dxa"/>
            <w:vAlign w:val="center"/>
          </w:tcPr>
          <w:p w14:paraId="0759278D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0</w:t>
            </w:r>
          </w:p>
        </w:tc>
        <w:tc>
          <w:tcPr>
            <w:tcW w:w="1807" w:type="dxa"/>
            <w:vAlign w:val="center"/>
          </w:tcPr>
          <w:p w14:paraId="024F09E5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25</w:t>
            </w:r>
          </w:p>
        </w:tc>
        <w:tc>
          <w:tcPr>
            <w:tcW w:w="1395" w:type="dxa"/>
            <w:vAlign w:val="center"/>
          </w:tcPr>
          <w:p w14:paraId="2D3B361D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25</w:t>
            </w:r>
          </w:p>
        </w:tc>
      </w:tr>
      <w:tr w:rsidR="00EC70FE" w14:paraId="5491D6F2" w14:textId="77777777">
        <w:trPr>
          <w:jc w:val="center"/>
        </w:trPr>
        <w:tc>
          <w:tcPr>
            <w:tcW w:w="509" w:type="dxa"/>
            <w:shd w:val="clear" w:color="auto" w:fill="17365D" w:themeFill="text2" w:themeFillShade="BF"/>
            <w:vAlign w:val="center"/>
          </w:tcPr>
          <w:p w14:paraId="7E8FC4AC" w14:textId="77777777" w:rsidR="00EC70FE" w:rsidRDefault="00A105DB">
            <w:pPr>
              <w:pStyle w:val="10"/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en-US" w:bidi="ar-SA"/>
              </w:rPr>
              <w:t>C</w:t>
            </w:r>
          </w:p>
        </w:tc>
        <w:tc>
          <w:tcPr>
            <w:tcW w:w="4430" w:type="dxa"/>
            <w:vAlign w:val="center"/>
          </w:tcPr>
          <w:p w14:paraId="6C78F750" w14:textId="77777777" w:rsidR="00EC70FE" w:rsidRDefault="00A105DB">
            <w:pPr>
              <w:pStyle w:val="10"/>
              <w:spacing w:after="0" w:line="240" w:lineRule="auto"/>
              <w:ind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Организация инфраструктуры работы приложения</w:t>
            </w:r>
          </w:p>
        </w:tc>
        <w:tc>
          <w:tcPr>
            <w:tcW w:w="1922" w:type="dxa"/>
            <w:vAlign w:val="center"/>
          </w:tcPr>
          <w:p w14:paraId="77B4A993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2"/>
                <w:szCs w:val="20"/>
                <w:lang w:eastAsia="en-US" w:bidi="ar-SA"/>
              </w:rPr>
              <w:t>0</w:t>
            </w:r>
          </w:p>
        </w:tc>
        <w:tc>
          <w:tcPr>
            <w:tcW w:w="1807" w:type="dxa"/>
            <w:vAlign w:val="center"/>
          </w:tcPr>
          <w:p w14:paraId="68DA73CC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1395" w:type="dxa"/>
            <w:vAlign w:val="center"/>
          </w:tcPr>
          <w:p w14:paraId="1F993BA4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</w:tr>
      <w:tr w:rsidR="00EC70FE" w14:paraId="1CD483E5" w14:textId="77777777">
        <w:trPr>
          <w:jc w:val="center"/>
        </w:trPr>
        <w:tc>
          <w:tcPr>
            <w:tcW w:w="4939" w:type="dxa"/>
            <w:gridSpan w:val="2"/>
            <w:shd w:val="clear" w:color="auto" w:fill="4F81BD" w:themeFill="accent1"/>
            <w:vAlign w:val="center"/>
          </w:tcPr>
          <w:p w14:paraId="79EFEFFB" w14:textId="77777777" w:rsidR="00EC70FE" w:rsidRDefault="00A105DB">
            <w:pPr>
              <w:pStyle w:val="10"/>
              <w:spacing w:after="0" w:line="240" w:lineRule="auto"/>
              <w:mirrorIndents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 w:bidi="ar-SA"/>
              </w:rPr>
              <w:t>Итого</w:t>
            </w:r>
          </w:p>
        </w:tc>
        <w:tc>
          <w:tcPr>
            <w:tcW w:w="1922" w:type="dxa"/>
            <w:vAlign w:val="center"/>
          </w:tcPr>
          <w:p w14:paraId="04D669DF" w14:textId="77777777" w:rsidR="00EC70FE" w:rsidRDefault="00EC70FE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30A842E4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65</w:t>
            </w:r>
          </w:p>
        </w:tc>
        <w:tc>
          <w:tcPr>
            <w:tcW w:w="1395" w:type="dxa"/>
            <w:vAlign w:val="center"/>
          </w:tcPr>
          <w:p w14:paraId="421AE51E" w14:textId="77777777" w:rsidR="00EC70FE" w:rsidRDefault="00A105DB">
            <w:pPr>
              <w:pStyle w:val="10"/>
              <w:spacing w:after="0" w:line="240" w:lineRule="auto"/>
              <w:mirrorIndent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65</w:t>
            </w:r>
          </w:p>
        </w:tc>
      </w:tr>
    </w:tbl>
    <w:p w14:paraId="1FD4B36C" w14:textId="77777777" w:rsidR="00EC70FE" w:rsidRDefault="00EC70FE">
      <w:pPr>
        <w:pStyle w:val="10"/>
        <w:spacing w:before="240" w:after="0" w:line="240" w:lineRule="auto"/>
        <w:jc w:val="both"/>
        <w:rPr>
          <w:rFonts w:ascii="Times New Roman" w:hAnsi="Times New Roman"/>
          <w:b/>
          <w:caps/>
          <w:sz w:val="28"/>
          <w:szCs w:val="28"/>
          <w:lang w:eastAsia="en-US"/>
        </w:rPr>
      </w:pPr>
    </w:p>
    <w:p w14:paraId="3DF3F7CC" w14:textId="77777777" w:rsidR="00EC70FE" w:rsidRDefault="00A105DB">
      <w:pPr>
        <w:pStyle w:val="10"/>
        <w:spacing w:before="240" w:after="0" w:line="240" w:lineRule="auto"/>
        <w:jc w:val="both"/>
        <w:rPr>
          <w:rFonts w:ascii="Times New Roman" w:hAnsi="Times New Roman"/>
          <w:b/>
          <w:caps/>
          <w:sz w:val="28"/>
          <w:szCs w:val="28"/>
          <w:lang w:eastAsia="en-US"/>
        </w:rPr>
      </w:pPr>
      <w:r>
        <w:br w:type="page"/>
      </w:r>
    </w:p>
    <w:p w14:paraId="5376247A" w14:textId="77777777" w:rsidR="00EC70FE" w:rsidRDefault="00A105DB">
      <w:pPr>
        <w:pStyle w:val="10"/>
        <w:spacing w:after="0" w:line="240" w:lineRule="auto"/>
        <w:jc w:val="both"/>
        <w:rPr>
          <w:rStyle w:val="12"/>
          <w:rFonts w:ascii="Times New Roman" w:hAnsi="Times New Roman" w:cs="Times New Roman"/>
          <w:b/>
          <w:bCs/>
          <w:color w:val="auto"/>
          <w:lang w:eastAsia="en-US"/>
        </w:rPr>
      </w:pPr>
      <w:bookmarkStart w:id="9" w:name="_Toc66870136"/>
      <w:r>
        <w:rPr>
          <w:rStyle w:val="12"/>
          <w:rFonts w:ascii="Times New Roman" w:hAnsi="Times New Roman" w:cs="Times New Roman"/>
          <w:b/>
          <w:color w:val="auto"/>
        </w:rPr>
        <w:lastRenderedPageBreak/>
        <w:t>6.</w:t>
      </w:r>
      <w:r>
        <w:rPr>
          <w:rStyle w:val="12"/>
          <w:rFonts w:ascii="Times New Roman" w:hAnsi="Times New Roman" w:cs="Times New Roman"/>
          <w:b/>
          <w:color w:val="auto"/>
          <w:lang w:eastAsia="en-US"/>
        </w:rPr>
        <w:tab/>
      </w:r>
      <w:r>
        <w:rPr>
          <w:rStyle w:val="12"/>
          <w:rFonts w:ascii="Times New Roman" w:hAnsi="Times New Roman" w:cs="Times New Roman"/>
          <w:b/>
          <w:bCs/>
          <w:color w:val="auto"/>
          <w:lang w:eastAsia="en-US"/>
        </w:rPr>
        <w:t>Приложения к заданию.</w:t>
      </w:r>
      <w:bookmarkEnd w:id="9"/>
    </w:p>
    <w:sectPr w:rsidR="00EC70FE">
      <w:headerReference w:type="default" r:id="rId10"/>
      <w:footerReference w:type="default" r:id="rId11"/>
      <w:headerReference w:type="first" r:id="rId12"/>
      <w:pgSz w:w="11906" w:h="16838"/>
      <w:pgMar w:top="624" w:right="709" w:bottom="1134" w:left="1134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202A" w14:textId="77777777" w:rsidR="00A105DB" w:rsidRDefault="00A105DB">
      <w:r>
        <w:separator/>
      </w:r>
    </w:p>
  </w:endnote>
  <w:endnote w:type="continuationSeparator" w:id="0">
    <w:p w14:paraId="314E2B03" w14:textId="77777777" w:rsidR="00A105DB" w:rsidRDefault="00A1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216"/>
      <w:gridCol w:w="3847"/>
    </w:tblGrid>
    <w:tr w:rsidR="00EC70FE" w14:paraId="77F9FEE7" w14:textId="77777777">
      <w:trPr>
        <w:trHeight w:hRule="exact" w:val="115"/>
        <w:jc w:val="center"/>
      </w:trPr>
      <w:tc>
        <w:tcPr>
          <w:tcW w:w="6215" w:type="dxa"/>
          <w:shd w:val="clear" w:color="auto" w:fill="C00000"/>
        </w:tcPr>
        <w:p w14:paraId="253F25D0" w14:textId="77777777" w:rsidR="00EC70FE" w:rsidRDefault="00EC70FE">
          <w:pPr>
            <w:pStyle w:val="af6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3847" w:type="dxa"/>
          <w:shd w:val="clear" w:color="auto" w:fill="C00000"/>
        </w:tcPr>
        <w:p w14:paraId="029A63F9" w14:textId="77777777" w:rsidR="00EC70FE" w:rsidRDefault="00EC70FE">
          <w:pPr>
            <w:pStyle w:val="af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EC70FE" w14:paraId="3355ED50" w14:textId="77777777">
      <w:trPr>
        <w:jc w:val="center"/>
      </w:trPr>
      <w:tc>
        <w:tcPr>
          <w:tcW w:w="6215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4CB4CDA5" w14:textId="77777777" w:rsidR="00EC70FE" w:rsidRDefault="00A105DB">
          <w:pPr>
            <w:pStyle w:val="af7"/>
            <w:tabs>
              <w:tab w:val="clear" w:pos="4677"/>
              <w:tab w:val="clear" w:pos="9355"/>
            </w:tabs>
            <w:rPr>
              <w:rFonts w:ascii="Times New Roman" w:hAnsi="Times New Roman"/>
              <w:caps/>
              <w:sz w:val="18"/>
              <w:szCs w:val="18"/>
            </w:rPr>
          </w:pPr>
          <w:sdt>
            <w:sdtPr>
              <w:alias w:val="Автор"/>
              <w:id w:val="199581317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0759F5">
                <w:t>Copyright</w:t>
              </w:r>
              <w:proofErr w:type="spellEnd"/>
              <w:r w:rsidR="000759F5">
                <w:t xml:space="preserve"> © «</w:t>
              </w:r>
              <w:proofErr w:type="spellStart"/>
              <w:r w:rsidR="000759F5">
                <w:t>Ворлдскиллс</w:t>
              </w:r>
              <w:proofErr w:type="spellEnd"/>
              <w:r w:rsidR="000759F5">
                <w:t xml:space="preserve"> Россия» (название компетенции)</w:t>
              </w:r>
            </w:sdtContent>
          </w:sdt>
        </w:p>
      </w:tc>
      <w:tc>
        <w:tcPr>
          <w:tcW w:w="3847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4F4208BC" w14:textId="77777777" w:rsidR="00EC70FE" w:rsidRDefault="00A105DB">
          <w:pPr>
            <w:pStyle w:val="af7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027DE7D0" w14:textId="77777777" w:rsidR="00EC70FE" w:rsidRDefault="00EC70F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BFA4" w14:textId="77777777" w:rsidR="00A105DB" w:rsidRDefault="00A105DB">
      <w:r>
        <w:separator/>
      </w:r>
    </w:p>
  </w:footnote>
  <w:footnote w:type="continuationSeparator" w:id="0">
    <w:p w14:paraId="7DEB454B" w14:textId="77777777" w:rsidR="00A105DB" w:rsidRDefault="00A1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4068" w14:textId="77777777" w:rsidR="00EC70FE" w:rsidRDefault="00A105DB">
    <w:pPr>
      <w:pStyle w:val="af6"/>
    </w:pPr>
    <w:r>
      <w:rPr>
        <w:noProof/>
      </w:rPr>
      <w:drawing>
        <wp:anchor distT="0" distB="0" distL="114300" distR="114300" simplePos="0" relativeHeight="7" behindDoc="1" locked="0" layoutInCell="0" allowOverlap="1" wp14:anchorId="116F748D" wp14:editId="7BD7031C">
          <wp:simplePos x="0" y="0"/>
          <wp:positionH relativeFrom="column">
            <wp:posOffset>5775960</wp:posOffset>
          </wp:positionH>
          <wp:positionV relativeFrom="paragraph">
            <wp:posOffset>-97790</wp:posOffset>
          </wp:positionV>
          <wp:extent cx="952500" cy="687070"/>
          <wp:effectExtent l="0" t="0" r="0" b="0"/>
          <wp:wrapTopAndBottom/>
          <wp:docPr id="2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5258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80E" w14:textId="77777777" w:rsidR="00EC70FE" w:rsidRDefault="00A105DB">
    <w:pPr>
      <w:pStyle w:val="af6"/>
      <w:spacing w:after="240"/>
    </w:pPr>
    <w:r>
      <w:rPr>
        <w:noProof/>
      </w:rPr>
      <w:drawing>
        <wp:anchor distT="0" distB="0" distL="114300" distR="114300" simplePos="0" relativeHeight="2" behindDoc="1" locked="0" layoutInCell="0" allowOverlap="1" wp14:anchorId="029F4ABA" wp14:editId="3402774C">
          <wp:simplePos x="0" y="0"/>
          <wp:positionH relativeFrom="margin">
            <wp:posOffset>4635500</wp:posOffset>
          </wp:positionH>
          <wp:positionV relativeFrom="margin">
            <wp:posOffset>-584200</wp:posOffset>
          </wp:positionV>
          <wp:extent cx="1905000" cy="1394460"/>
          <wp:effectExtent l="0" t="0" r="0" b="0"/>
          <wp:wrapSquare wrapText="bothSides"/>
          <wp:docPr id="3" name="Рисунок 7" descr="C:\Users\A.Platko\AppData\Local\Microsoft\Windows\INetCache\Content.Word\lands(red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7" descr="C:\Users\A.Platko\AppData\Local\Microsoft\Windows\INetCache\Content.Word\lands(red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622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139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3C7"/>
    <w:multiLevelType w:val="multilevel"/>
    <w:tmpl w:val="894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340E0C"/>
    <w:multiLevelType w:val="multilevel"/>
    <w:tmpl w:val="16A8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771CEE"/>
    <w:multiLevelType w:val="multilevel"/>
    <w:tmpl w:val="281ABC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C0258C"/>
    <w:multiLevelType w:val="multilevel"/>
    <w:tmpl w:val="434084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E001310"/>
    <w:multiLevelType w:val="multilevel"/>
    <w:tmpl w:val="E850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FE"/>
    <w:rsid w:val="000759F5"/>
    <w:rsid w:val="00994D5A"/>
    <w:rsid w:val="00A105DB"/>
    <w:rsid w:val="00E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CF04"/>
  <w15:docId w15:val="{3E7203CB-471E-4A48-A71B-0B7F774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0"/>
    <w:next w:val="1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qFormat/>
    <w:rsid w:val="00DF16BA"/>
    <w:pPr>
      <w:widowControl w:val="0"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character" w:customStyle="1" w:styleId="apple-converted-space">
    <w:name w:val="apple-converted-space"/>
    <w:qFormat/>
    <w:rsid w:val="00DF16BA"/>
    <w:rPr>
      <w:rFonts w:cs="Times New Roman"/>
    </w:rPr>
  </w:style>
  <w:style w:type="character" w:customStyle="1" w:styleId="a3">
    <w:name w:val="Текст выноски Знак"/>
    <w:basedOn w:val="a0"/>
    <w:qFormat/>
    <w:rsid w:val="00571A57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676937"/>
    <w:rPr>
      <w:rFonts w:ascii="Calibri" w:hAnsi="Calibri"/>
      <w:sz w:val="22"/>
      <w:szCs w:val="22"/>
    </w:rPr>
  </w:style>
  <w:style w:type="character" w:customStyle="1" w:styleId="a5">
    <w:name w:val="Нижний колонтитул Знак"/>
    <w:basedOn w:val="a0"/>
    <w:uiPriority w:val="99"/>
    <w:qFormat/>
    <w:rsid w:val="00676937"/>
    <w:rPr>
      <w:rFonts w:ascii="Calibri" w:hAnsi="Calibri"/>
      <w:sz w:val="22"/>
      <w:szCs w:val="22"/>
    </w:rPr>
  </w:style>
  <w:style w:type="character" w:customStyle="1" w:styleId="20">
    <w:name w:val="Заголовок 2 Знак"/>
    <w:basedOn w:val="a0"/>
    <w:qFormat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6">
    <w:name w:val="Основной текст_"/>
    <w:basedOn w:val="a0"/>
    <w:link w:val="4"/>
    <w:qFormat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6"/>
    <w:qFormat/>
    <w:rsid w:val="00BF6513"/>
    <w:rPr>
      <w:rFonts w:ascii="Calibri" w:eastAsia="Calibri" w:hAnsi="Calibri" w:cs="Calibri"/>
      <w:color w:val="000000"/>
      <w:spacing w:val="2"/>
      <w:w w:val="100"/>
      <w:shd w:val="clear" w:color="auto" w:fill="FFFFFF"/>
      <w:lang w:val="ru-RU"/>
    </w:rPr>
  </w:style>
  <w:style w:type="character" w:customStyle="1" w:styleId="Docsubtitle2Char">
    <w:name w:val="Doc subtitle2 Char"/>
    <w:basedOn w:val="a0"/>
    <w:link w:val="Docsubtitle2"/>
    <w:qFormat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character" w:styleId="a7">
    <w:name w:val="annotation reference"/>
    <w:basedOn w:val="a0"/>
    <w:semiHidden/>
    <w:unhideWhenUsed/>
    <w:qFormat/>
    <w:rsid w:val="00CF261F"/>
    <w:rPr>
      <w:sz w:val="16"/>
      <w:szCs w:val="16"/>
    </w:rPr>
  </w:style>
  <w:style w:type="character" w:customStyle="1" w:styleId="a8">
    <w:name w:val="Текст примечания Знак"/>
    <w:basedOn w:val="a0"/>
    <w:semiHidden/>
    <w:qFormat/>
    <w:rsid w:val="00CF261F"/>
    <w:rPr>
      <w:rFonts w:ascii="Calibri" w:hAnsi="Calibri"/>
    </w:rPr>
  </w:style>
  <w:style w:type="character" w:customStyle="1" w:styleId="a9">
    <w:name w:val="Тема примечания Знак"/>
    <w:basedOn w:val="a8"/>
    <w:semiHidden/>
    <w:qFormat/>
    <w:rsid w:val="00CF261F"/>
    <w:rPr>
      <w:rFonts w:ascii="Calibri" w:hAnsi="Calibri"/>
      <w:b/>
      <w:bCs/>
    </w:rPr>
  </w:style>
  <w:style w:type="character" w:customStyle="1" w:styleId="12">
    <w:name w:val="Заголовок 1 Знак"/>
    <w:basedOn w:val="a0"/>
    <w:qFormat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a">
    <w:name w:val="Заголовок Знак"/>
    <w:basedOn w:val="a0"/>
    <w:qFormat/>
    <w:rsid w:val="000A1DA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-">
    <w:name w:val="Интернет-ссылка"/>
    <w:basedOn w:val="a0"/>
    <w:uiPriority w:val="99"/>
    <w:unhideWhenUsed/>
    <w:rsid w:val="00747919"/>
    <w:rPr>
      <w:color w:val="0000FF" w:themeColor="hyperlink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paragraph" w:styleId="ad">
    <w:name w:val="Title"/>
    <w:basedOn w:val="10"/>
    <w:next w:val="ae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e">
    <w:name w:val="Body Text"/>
    <w:basedOn w:val="10"/>
    <w:pPr>
      <w:spacing w:after="140"/>
    </w:p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10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f1">
    <w:name w:val="index heading"/>
    <w:basedOn w:val="ad"/>
  </w:style>
  <w:style w:type="paragraph" w:styleId="af2">
    <w:name w:val="Normal (Web)"/>
    <w:basedOn w:val="10"/>
    <w:uiPriority w:val="99"/>
    <w:qFormat/>
    <w:rsid w:val="00DF16BA"/>
    <w:pPr>
      <w:spacing w:beforeAutospacing="1" w:afterAutospacing="1" w:line="240" w:lineRule="auto"/>
    </w:pPr>
    <w:rPr>
      <w:rFonts w:ascii="Times New Roman" w:hAnsi="Times New Roman"/>
    </w:rPr>
  </w:style>
  <w:style w:type="paragraph" w:styleId="af3">
    <w:name w:val="List Paragraph"/>
    <w:basedOn w:val="10"/>
    <w:uiPriority w:val="99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f4">
    <w:name w:val="Balloon Text"/>
    <w:basedOn w:val="10"/>
    <w:qFormat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Колонтитул"/>
    <w:basedOn w:val="10"/>
    <w:qFormat/>
  </w:style>
  <w:style w:type="paragraph" w:styleId="af6">
    <w:name w:val="header"/>
    <w:basedOn w:val="10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10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B630D60F59F403CB531B268FE76FA17">
    <w:name w:val="AB630D60F59F403CB531B268FE76FA17"/>
    <w:qFormat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4">
    <w:name w:val="Основной текст4"/>
    <w:basedOn w:val="10"/>
    <w:link w:val="a6"/>
    <w:qFormat/>
    <w:rsid w:val="00BF6513"/>
    <w:pPr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paragraph" w:customStyle="1" w:styleId="Docsubtitle2">
    <w:name w:val="Doc subtitle2"/>
    <w:basedOn w:val="10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10"/>
    <w:qFormat/>
    <w:rsid w:val="006151AB"/>
    <w:pPr>
      <w:spacing w:after="0" w:line="240" w:lineRule="auto"/>
    </w:pPr>
    <w:rPr>
      <w:rFonts w:ascii="Arial" w:hAnsi="Arial"/>
      <w:b/>
      <w:sz w:val="40"/>
      <w:lang w:val="en-GB" w:eastAsia="en-US"/>
    </w:rPr>
  </w:style>
  <w:style w:type="paragraph" w:customStyle="1" w:styleId="western">
    <w:name w:val="western"/>
    <w:basedOn w:val="10"/>
    <w:qFormat/>
    <w:rsid w:val="00D217BC"/>
    <w:pPr>
      <w:spacing w:beforeAutospacing="1" w:afterAutospacing="1" w:line="240" w:lineRule="auto"/>
    </w:pPr>
    <w:rPr>
      <w:rFonts w:ascii="Times New Roman" w:hAnsi="Times New Roman"/>
    </w:rPr>
  </w:style>
  <w:style w:type="paragraph" w:styleId="af8">
    <w:name w:val="annotation text"/>
    <w:basedOn w:val="10"/>
    <w:semiHidden/>
    <w:unhideWhenUsed/>
    <w:qFormat/>
    <w:rsid w:val="00CF261F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semiHidden/>
    <w:unhideWhenUsed/>
    <w:qFormat/>
    <w:rsid w:val="00CF261F"/>
    <w:rPr>
      <w:b/>
      <w:bCs/>
    </w:rPr>
  </w:style>
  <w:style w:type="paragraph" w:styleId="afa">
    <w:name w:val="TOC Heading"/>
    <w:basedOn w:val="1"/>
    <w:next w:val="10"/>
    <w:uiPriority w:val="39"/>
    <w:unhideWhenUsed/>
    <w:qFormat/>
    <w:rsid w:val="000A1DA8"/>
    <w:pPr>
      <w:spacing w:line="259" w:lineRule="auto"/>
    </w:pPr>
  </w:style>
  <w:style w:type="paragraph" w:styleId="21">
    <w:name w:val="toc 2"/>
    <w:basedOn w:val="10"/>
    <w:next w:val="10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3">
    <w:name w:val="toc 1"/>
    <w:basedOn w:val="10"/>
    <w:next w:val="10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</w:rPr>
  </w:style>
  <w:style w:type="paragraph" w:styleId="3">
    <w:name w:val="toc 3"/>
    <w:basedOn w:val="10"/>
    <w:next w:val="10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10"/>
    <w:next w:val="10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10"/>
    <w:next w:val="10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10"/>
    <w:next w:val="10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10"/>
    <w:next w:val="10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10"/>
    <w:next w:val="10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10"/>
    <w:next w:val="10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afb">
    <w:name w:val="Содержимое таблицы"/>
    <w:basedOn w:val="10"/>
    <w:qFormat/>
    <w:pPr>
      <w:suppressLineNumbers/>
    </w:p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table" w:styleId="af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D591E-F479-4047-BAF5-A921FB51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subject/>
  <dc:creator>Copyright © «Ворлдскиллс Россия» (название компетенции)</dc:creator>
  <dc:description/>
  <cp:lastModifiedBy>Михаил</cp:lastModifiedBy>
  <cp:revision>2</cp:revision>
  <cp:lastPrinted>2021-04-13T12:22:00Z</cp:lastPrinted>
  <dcterms:created xsi:type="dcterms:W3CDTF">2022-10-25T05:05:00Z</dcterms:created>
  <dcterms:modified xsi:type="dcterms:W3CDTF">2022-10-25T05:05:00Z</dcterms:modified>
  <dc:language>ru-RU</dc:language>
</cp:coreProperties>
</file>