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07C" w:rsidRDefault="00540926">
      <w:pPr>
        <w:pStyle w:val="Heading1"/>
      </w:pPr>
      <w:r>
        <w:t>Exploratory Data Analysis Report</w:t>
      </w:r>
      <w:bookmarkStart w:id="0" w:name="_GoBack"/>
      <w:bookmarkEnd w:id="0"/>
    </w:p>
    <w:p w:rsidR="0091507C" w:rsidRDefault="00540926">
      <w:pPr>
        <w:pStyle w:val="Heading2"/>
      </w:pPr>
      <w:r>
        <w:t>Objective</w:t>
      </w:r>
    </w:p>
    <w:p w:rsidR="0091507C" w:rsidRDefault="00540926">
      <w:r>
        <w:t xml:space="preserve">This report summarizes an exploratory data analysis (EDA) conducted on a simulated dataset of student performance. The purpose of this analysis is to understand how various factors—such as study habits, </w:t>
      </w:r>
      <w:r>
        <w:t>demographics, and family income—affect academic outcomes.</w:t>
      </w:r>
    </w:p>
    <w:p w:rsidR="0091507C" w:rsidRDefault="00540926">
      <w:pPr>
        <w:pStyle w:val="Heading2"/>
      </w:pPr>
      <w:r>
        <w:t>Dataset Overview</w:t>
      </w:r>
    </w:p>
    <w:p w:rsidR="0091507C" w:rsidRDefault="00540926">
      <w:r>
        <w:t>The dataset contains information about 500 students, including their demographic details, study habits, and academic performance. The following attributes were analyzed:</w:t>
      </w:r>
      <w:r>
        <w:br/>
      </w:r>
    </w:p>
    <w:p w:rsidR="0091507C" w:rsidRDefault="00540926">
      <w:r>
        <w:t>1. `studen</w:t>
      </w:r>
      <w:r>
        <w:t>t_id`: A unique identifier for each student.</w:t>
      </w:r>
      <w:r>
        <w:br/>
        <w:t>2. `age`: Student age, ranging from 15 to 22 years.</w:t>
      </w:r>
      <w:r>
        <w:br/>
        <w:t>3. `study_hours`: Weekly study hours, ranging from 0 to 40.</w:t>
      </w:r>
      <w:r>
        <w:br/>
        <w:t>4. `previous_gpa`: GPA from the previous semester (2.0 to 4.0).</w:t>
      </w:r>
      <w:r>
        <w:br/>
        <w:t>5. `extracurricular_activities`: Nu</w:t>
      </w:r>
      <w:r>
        <w:t>mber of activities the student participates in (0 to 5).</w:t>
      </w:r>
      <w:r>
        <w:br/>
        <w:t>6. `final_grade`: The final grade in a course (0 to 100).</w:t>
      </w:r>
      <w:r>
        <w:br/>
        <w:t>7. `gender`: Male or Female.</w:t>
      </w:r>
      <w:r>
        <w:br/>
        <w:t>8. `family_income`: Annual family income, ranging from $20,000 to $200,000.</w:t>
      </w:r>
    </w:p>
    <w:p w:rsidR="0091507C" w:rsidRDefault="00540926">
      <w:pPr>
        <w:pStyle w:val="Heading2"/>
      </w:pPr>
      <w:r>
        <w:t>Key Findings</w:t>
      </w:r>
    </w:p>
    <w:p w:rsidR="0091507C" w:rsidRDefault="00540926">
      <w:pPr>
        <w:pStyle w:val="Heading3"/>
      </w:pPr>
      <w:r>
        <w:t xml:space="preserve">1. Factors Influencing </w:t>
      </w:r>
      <w:r>
        <w:t>Academic Performance</w:t>
      </w:r>
    </w:p>
    <w:p w:rsidR="0091507C" w:rsidRDefault="00540926">
      <w:r>
        <w:t>The analysis revealed a few important trends:</w:t>
      </w:r>
      <w:r>
        <w:br/>
        <w:t>- Students who study more tend to achieve higher grades, as indicated by a moderate positive correlation between `study_hours` and `final_grade`.</w:t>
      </w:r>
      <w:r>
        <w:br/>
        <w:t>- A strong correlation between `previous_gp</w:t>
      </w:r>
      <w:r>
        <w:t>a` and `final_grade` suggests that consistent academic performance plays a key role in success.</w:t>
      </w:r>
      <w:r>
        <w:br/>
        <w:t>- Family income, surprisingly, shows little to no impact on grades.</w:t>
      </w:r>
    </w:p>
    <w:p w:rsidR="0091507C" w:rsidRDefault="00540926">
      <w:pPr>
        <w:pStyle w:val="Heading3"/>
      </w:pPr>
      <w:r>
        <w:t>2. Academic Performance by Gender</w:t>
      </w:r>
    </w:p>
    <w:p w:rsidR="0091507C" w:rsidRDefault="00540926">
      <w:r>
        <w:t>When comparing grades between males and females:</w:t>
      </w:r>
      <w:r>
        <w:br/>
        <w:t>- Both ge</w:t>
      </w:r>
      <w:r>
        <w:t>nders perform similarly on average, with almost identical median grades.</w:t>
      </w:r>
      <w:r>
        <w:br/>
        <w:t>- However, male students exhibit slightly more variation in their performance, as shown by the broader spread of their grades.</w:t>
      </w:r>
    </w:p>
    <w:p w:rsidR="0091507C" w:rsidRDefault="00540926">
      <w:pPr>
        <w:pStyle w:val="Heading3"/>
      </w:pPr>
      <w:r>
        <w:t>3. How Students Spend Their Study Time</w:t>
      </w:r>
    </w:p>
    <w:p w:rsidR="0091507C" w:rsidRDefault="00540926">
      <w:r>
        <w:t xml:space="preserve">The distribution </w:t>
      </w:r>
      <w:r>
        <w:t>of weekly study hours reveals that:</w:t>
      </w:r>
      <w:r>
        <w:br/>
        <w:t>- Most students dedicate 10 to 25 hours per week to studying.</w:t>
      </w:r>
      <w:r>
        <w:br/>
        <w:t>- A small number of students either study very little or invest over 30 hours per week, representing the outliers in the dataset.</w:t>
      </w:r>
    </w:p>
    <w:p w:rsidR="0091507C" w:rsidRDefault="00540926">
      <w:pPr>
        <w:pStyle w:val="Heading3"/>
      </w:pPr>
      <w:r>
        <w:lastRenderedPageBreak/>
        <w:t xml:space="preserve">4. Balancing Activities and </w:t>
      </w:r>
      <w:r>
        <w:t>Academics</w:t>
      </w:r>
    </w:p>
    <w:p w:rsidR="0091507C" w:rsidRDefault="00540926">
      <w:r>
        <w:t>The analysis shows an interesting relationship between extracurricular involvement and grades:</w:t>
      </w:r>
      <w:r>
        <w:br/>
        <w:t>- Students who participate in 1 to 3 activities tend to perform the best academically.</w:t>
      </w:r>
      <w:r>
        <w:br/>
        <w:t>- Too much involvement (4-5 activities) appears to negatively af</w:t>
      </w:r>
      <w:r>
        <w:t>fect grades, likely due to time constraints.</w:t>
      </w:r>
    </w:p>
    <w:p w:rsidR="0091507C" w:rsidRDefault="00540926">
      <w:pPr>
        <w:pStyle w:val="Heading3"/>
      </w:pPr>
      <w:r>
        <w:t>5. Family Income and Performance</w:t>
      </w:r>
    </w:p>
    <w:p w:rsidR="0091507C" w:rsidRDefault="00540926">
      <w:r>
        <w:t>Grouping students by income quartiles showed only minor differences in average grades. This suggests that while family income may provide access to resources, it does not signifi</w:t>
      </w:r>
      <w:r>
        <w:t>cantly influence overall academic performance.</w:t>
      </w:r>
    </w:p>
    <w:p w:rsidR="0091507C" w:rsidRDefault="00540926">
      <w:pPr>
        <w:pStyle w:val="Heading2"/>
      </w:pPr>
      <w:r>
        <w:t>Conclusion</w:t>
      </w:r>
    </w:p>
    <w:p w:rsidR="0091507C" w:rsidRDefault="00540926">
      <w:r>
        <w:t>This analysis highlights the factors that most influence student performance. Study hours and previous GPA are strong predictors of academic success, while gender and family income have limited impa</w:t>
      </w:r>
      <w:r>
        <w:t>ct. Additionally, moderate involvement in extracurricular activities is linked to better grades. These insights can help educators and students focus on strategies that promote academic excellence.</w:t>
      </w:r>
    </w:p>
    <w:sectPr w:rsidR="009150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926"/>
    <w:rsid w:val="009150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1D842C-831A-474C-9F7F-63E483A4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2AB86B-C074-4068-A388-DE39FF82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PMYLS</cp:lastModifiedBy>
  <cp:revision>2</cp:revision>
  <dcterms:created xsi:type="dcterms:W3CDTF">2024-12-22T12:12:00Z</dcterms:created>
  <dcterms:modified xsi:type="dcterms:W3CDTF">2024-12-22T12:12:00Z</dcterms:modified>
  <cp:category/>
</cp:coreProperties>
</file>