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E4" w:rsidRDefault="00633783" w:rsidP="00696832">
      <w:pPr>
        <w:pStyle w:val="a"/>
        <w:rPr>
          <w:szCs w:val="28"/>
        </w:rPr>
      </w:pPr>
      <w:r w:rsidRPr="00BA77C3">
        <w:t>Огляд предметної області</w:t>
      </w:r>
    </w:p>
    <w:p w:rsidR="003F56CD" w:rsidRPr="00DD044C" w:rsidRDefault="00E82EE4" w:rsidP="00696832">
      <w:pPr>
        <w:pStyle w:val="a"/>
      </w:pPr>
      <w:r>
        <w:t>Алгоритмічне забезпечення</w:t>
      </w:r>
    </w:p>
    <w:p w:rsidR="003F56CD" w:rsidRDefault="003F56CD" w:rsidP="00696832">
      <w:pPr>
        <w:pStyle w:val="a"/>
      </w:pPr>
      <w:r>
        <w:t>Планування та реалізація тестування</w:t>
      </w:r>
    </w:p>
    <w:p w:rsidR="003F56CD" w:rsidRDefault="003F56CD" w:rsidP="00416ACA">
      <w:pPr>
        <w:pStyle w:val="a"/>
      </w:pPr>
      <w:r>
        <w:t>Опис програмного продукту</w:t>
      </w:r>
      <w:bookmarkStart w:id="0" w:name="_GoBack"/>
      <w:bookmarkEnd w:id="0"/>
    </w:p>
    <w:p w:rsidR="00D246C3" w:rsidRDefault="00DA496E" w:rsidP="00DA496E">
      <w:pPr>
        <w:pStyle w:val="a"/>
      </w:pPr>
      <w:r w:rsidRPr="00DA496E">
        <w:t>Техніко-економічне обґрунтування проекту</w:t>
      </w:r>
    </w:p>
    <w:p w:rsidR="00DA496E" w:rsidRDefault="00DA496E" w:rsidP="00DA496E">
      <w:pPr>
        <w:pStyle w:val="a0"/>
      </w:pPr>
      <w:r w:rsidRPr="00DA496E">
        <w:t>Загальні положення</w:t>
      </w:r>
    </w:p>
    <w:p w:rsidR="00DA496E" w:rsidRDefault="00DA496E" w:rsidP="00DA496E">
      <w:pPr>
        <w:pStyle w:val="ad"/>
      </w:pPr>
      <w:r>
        <w:t>В дипломному проекті розроблено алгоритм і програмне забезпечення «</w:t>
      </w:r>
      <w:r w:rsidRPr="00DA496E">
        <w:rPr>
          <w:lang w:val="en-US"/>
        </w:rPr>
        <w:t>Keyword</w:t>
      </w:r>
      <w:r w:rsidRPr="00696832">
        <w:rPr>
          <w:lang w:val="ru-RU"/>
        </w:rPr>
        <w:t xml:space="preserve"> </w:t>
      </w:r>
      <w:r w:rsidRPr="00DA496E">
        <w:rPr>
          <w:lang w:val="en-US"/>
        </w:rPr>
        <w:t>Binder</w:t>
      </w:r>
      <w:r w:rsidRPr="00696832">
        <w:rPr>
          <w:lang w:val="ru-RU"/>
        </w:rPr>
        <w:t xml:space="preserve"> </w:t>
      </w:r>
      <w:r w:rsidRPr="00DA496E">
        <w:rPr>
          <w:lang w:val="en-US"/>
        </w:rPr>
        <w:t>Bot</w:t>
      </w:r>
      <w:r>
        <w:t>».</w:t>
      </w:r>
    </w:p>
    <w:p w:rsidR="00DA496E" w:rsidRDefault="00DA496E" w:rsidP="00DA496E">
      <w:pPr>
        <w:pStyle w:val="ad"/>
      </w:pPr>
      <w:r>
        <w:t>Техніко - економічне обґрунтування проекту передбачає проведення аналізу показників у розробника програмного продукту і споживача.</w:t>
      </w:r>
    </w:p>
    <w:p w:rsidR="00DA496E" w:rsidRDefault="00DA496E" w:rsidP="00DA496E">
      <w:pPr>
        <w:pStyle w:val="ad"/>
      </w:pPr>
      <w:r>
        <w:t>Доцільність здійснення діяльності по розробці і реалізації спеціального ПЗ визначається собівартістю робіт, рівнем рентабельності, обсягом замовлень…</w:t>
      </w:r>
    </w:p>
    <w:p w:rsidR="00DA496E" w:rsidRDefault="00DA496E" w:rsidP="00DA496E">
      <w:pPr>
        <w:pStyle w:val="ad"/>
      </w:pPr>
      <w:r>
        <w:t>Собівартість - це витрати на розробку (виробництво) і реалізацію програмного продукту. В даному проекті передбачається розрахунок кошторисної собівартості продукту.</w:t>
      </w:r>
    </w:p>
    <w:p w:rsidR="00DA496E" w:rsidRDefault="00DA496E" w:rsidP="00DA496E">
      <w:pPr>
        <w:pStyle w:val="ad"/>
      </w:pPr>
      <w:r>
        <w:t>Рентабельність - це відносний показник ефективності діяльності підприємства, який у загальному вигляді визначається як відношення прибутку до витрат. В даному проекті закладено мінімальний рівень рентабельності 35% при обсязі замовлень - 1 шт.</w:t>
      </w:r>
    </w:p>
    <w:p w:rsidR="00DA496E" w:rsidRDefault="00DA496E" w:rsidP="00DA496E">
      <w:pPr>
        <w:pStyle w:val="ad"/>
      </w:pPr>
      <w:r>
        <w:t>В проекті проводиться аналіз структури витрат та визначається точка беззбитковості (в пунктах 5.2-5.10).</w:t>
      </w:r>
    </w:p>
    <w:p w:rsidR="00DA496E" w:rsidRDefault="00DA496E" w:rsidP="00DA496E">
      <w:pPr>
        <w:pStyle w:val="ad"/>
      </w:pPr>
      <w:r>
        <w:t>Обґрунтування діяльності використання програмного продукту у споживача передбачає розрахунок різниці приведених витрат при використанні базової та нової програми та строку окупності інвестицій.</w:t>
      </w:r>
    </w:p>
    <w:p w:rsidR="00613809" w:rsidRDefault="00613809" w:rsidP="00613809">
      <w:pPr>
        <w:pStyle w:val="a0"/>
      </w:pPr>
      <w:r w:rsidRPr="00613809">
        <w:t>Визначення трудомісткості розробки</w:t>
      </w:r>
    </w:p>
    <w:p w:rsidR="00613809" w:rsidRDefault="00613809" w:rsidP="00613809">
      <w:pPr>
        <w:pStyle w:val="ad"/>
      </w:pPr>
      <w:r w:rsidRPr="00613809">
        <w:t xml:space="preserve">Загальна трудомісткість розробки складається з трудомісткості виконання окремих етапів роботи, які зведені до таблиці 5.1. Трудомісткість </w:t>
      </w:r>
      <w:r w:rsidRPr="00613809">
        <w:lastRenderedPageBreak/>
        <w:t>робіт (Т) визначається за допомогою експертних оцінок і вимірюється в годинах (або в інших одиницях: днях, місяцях…).</w:t>
      </w:r>
    </w:p>
    <w:p w:rsidR="00613809" w:rsidRDefault="00613809" w:rsidP="00613809">
      <w:pPr>
        <w:pStyle w:val="ad"/>
      </w:pP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827"/>
        <w:gridCol w:w="1895"/>
        <w:gridCol w:w="2783"/>
      </w:tblGrid>
      <w:tr w:rsidR="009F1185" w:rsidRPr="00944B76" w:rsidTr="007739DF">
        <w:tc>
          <w:tcPr>
            <w:tcW w:w="99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Етапи робіт</w:t>
            </w:r>
          </w:p>
        </w:tc>
        <w:tc>
          <w:tcPr>
            <w:tcW w:w="1895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Виконавець,</w:t>
            </w:r>
          </w:p>
          <w:p w:rsidR="009F1185" w:rsidRPr="00B04CCA" w:rsidRDefault="009F1185" w:rsidP="009F118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посада</w:t>
            </w:r>
          </w:p>
        </w:tc>
        <w:tc>
          <w:tcPr>
            <w:tcW w:w="2783" w:type="dxa"/>
            <w:shd w:val="clear" w:color="auto" w:fill="auto"/>
            <w:vAlign w:val="center"/>
          </w:tcPr>
          <w:p w:rsidR="009F1185" w:rsidRPr="00B04CCA" w:rsidRDefault="009F1185" w:rsidP="007739DF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Трудомісткість робіт,</w:t>
            </w:r>
            <w:r w:rsidR="007739DF"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</w:t>
            </w: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uk-UA"/>
              </w:rPr>
              <w:t>і</w:t>
            </w: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чоловіко-годин</w:t>
            </w:r>
          </w:p>
        </w:tc>
      </w:tr>
      <w:tr w:rsidR="009F1185" w:rsidRPr="00944B76" w:rsidTr="007739DF">
        <w:tc>
          <w:tcPr>
            <w:tcW w:w="99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895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78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9F1185" w:rsidRPr="00944B76" w:rsidTr="007739DF">
        <w:tc>
          <w:tcPr>
            <w:tcW w:w="99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Отримання технічного завдання</w:t>
            </w:r>
          </w:p>
        </w:tc>
        <w:tc>
          <w:tcPr>
            <w:tcW w:w="1895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78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9F1185" w:rsidRPr="00944B76" w:rsidTr="007739DF">
        <w:tc>
          <w:tcPr>
            <w:tcW w:w="99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Вивчення предметної області та постановка задачі</w:t>
            </w:r>
          </w:p>
        </w:tc>
        <w:tc>
          <w:tcPr>
            <w:tcW w:w="1895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78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</w:tr>
      <w:tr w:rsidR="009F1185" w:rsidRPr="00944B76" w:rsidTr="007739DF">
        <w:tc>
          <w:tcPr>
            <w:tcW w:w="99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математичної моделі</w:t>
            </w:r>
          </w:p>
        </w:tc>
        <w:tc>
          <w:tcPr>
            <w:tcW w:w="1895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78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9F1185" w:rsidRPr="00944B76" w:rsidTr="007739DF">
        <w:tc>
          <w:tcPr>
            <w:tcW w:w="99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алгоритму</w:t>
            </w:r>
          </w:p>
        </w:tc>
        <w:tc>
          <w:tcPr>
            <w:tcW w:w="1895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78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</w:tr>
      <w:tr w:rsidR="009F1185" w:rsidRPr="00944B76" w:rsidTr="007739DF">
        <w:tc>
          <w:tcPr>
            <w:tcW w:w="99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</w:t>
            </w:r>
          </w:p>
        </w:tc>
        <w:tc>
          <w:tcPr>
            <w:tcW w:w="1895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78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112</w:t>
            </w:r>
          </w:p>
        </w:tc>
      </w:tr>
      <w:tr w:rsidR="009F1185" w:rsidRPr="00944B76" w:rsidTr="007739DF">
        <w:tc>
          <w:tcPr>
            <w:tcW w:w="99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Налагодження та тестування програми</w:t>
            </w:r>
          </w:p>
        </w:tc>
        <w:tc>
          <w:tcPr>
            <w:tcW w:w="1895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78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</w:t>
            </w:r>
          </w:p>
        </w:tc>
      </w:tr>
      <w:tr w:rsidR="009F1185" w:rsidRPr="00944B76" w:rsidTr="007739DF">
        <w:tc>
          <w:tcPr>
            <w:tcW w:w="99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1895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78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168</w:t>
            </w:r>
          </w:p>
        </w:tc>
      </w:tr>
      <w:tr w:rsidR="009F1185" w:rsidRPr="00944B76" w:rsidTr="007739DF">
        <w:tc>
          <w:tcPr>
            <w:tcW w:w="99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Разом</w:t>
            </w:r>
          </w:p>
        </w:tc>
        <w:tc>
          <w:tcPr>
            <w:tcW w:w="1895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783" w:type="dxa"/>
            <w:shd w:val="clear" w:color="auto" w:fill="auto"/>
            <w:vAlign w:val="center"/>
          </w:tcPr>
          <w:p w:rsidR="009F1185" w:rsidRPr="00B04CCA" w:rsidRDefault="009F1185" w:rsidP="009F118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 =357</w:t>
            </w:r>
          </w:p>
        </w:tc>
      </w:tr>
    </w:tbl>
    <w:p w:rsidR="009F1185" w:rsidRDefault="009F1185" w:rsidP="00613809">
      <w:pPr>
        <w:pStyle w:val="ad"/>
      </w:pPr>
    </w:p>
    <w:p w:rsidR="009F1185" w:rsidRDefault="009F1185" w:rsidP="009F1185">
      <w:pPr>
        <w:pStyle w:val="af2"/>
      </w:pPr>
      <w:r>
        <w:t>Таблиця 5</w:t>
      </w:r>
      <w:r w:rsidRPr="009F1185">
        <w:t xml:space="preserve">.1 </w:t>
      </w:r>
      <w:r w:rsidR="00B55592">
        <w:t>–</w:t>
      </w:r>
      <w:r w:rsidRPr="009F1185">
        <w:t xml:space="preserve"> Етапи робіт і їх трудомісткість</w:t>
      </w:r>
    </w:p>
    <w:p w:rsidR="00E35AFC" w:rsidRDefault="00E35AFC" w:rsidP="00E35AFC">
      <w:pPr>
        <w:pStyle w:val="ad"/>
      </w:pPr>
      <w:r w:rsidRPr="00E35AFC">
        <w:t xml:space="preserve">В сучасній ІТ компанії до виконання етапів робіт в залежності від проекту може бути залучений як декілька працівників, так і декілька десятків. Найбільш </w:t>
      </w:r>
      <w:r>
        <w:t xml:space="preserve">трудомісткими </w:t>
      </w:r>
      <w:r w:rsidRPr="00E35AFC">
        <w:t xml:space="preserve">є створення проектів в сфері гейм індустрії. Зокрема при розробці віртуальної гри над проектом можуть працювати наступні працівники: </w:t>
      </w:r>
      <w:r w:rsidR="007739DF" w:rsidRPr="007739DF">
        <w:t>2</w:t>
      </w:r>
      <w:r w:rsidR="007739DF">
        <w:rPr>
          <w:lang w:val="en-US"/>
        </w:rPr>
        <w:t>D</w:t>
      </w:r>
      <w:r w:rsidR="007739DF" w:rsidRPr="007739DF">
        <w:t xml:space="preserve"> </w:t>
      </w:r>
      <w:r w:rsidR="007739DF">
        <w:rPr>
          <w:lang w:val="en-US"/>
        </w:rPr>
        <w:t>artist</w:t>
      </w:r>
      <w:r w:rsidR="007739DF" w:rsidRPr="007739DF">
        <w:t>, 3</w:t>
      </w:r>
      <w:r w:rsidR="007739DF">
        <w:rPr>
          <w:lang w:val="en-US"/>
        </w:rPr>
        <w:t>D</w:t>
      </w:r>
      <w:r w:rsidR="007739DF" w:rsidRPr="007739DF">
        <w:t xml:space="preserve"> </w:t>
      </w:r>
      <w:r w:rsidR="007739DF">
        <w:rPr>
          <w:lang w:val="en-US"/>
        </w:rPr>
        <w:t>artist</w:t>
      </w:r>
      <w:r w:rsidR="007739DF" w:rsidRPr="007739DF">
        <w:t xml:space="preserve">, </w:t>
      </w:r>
      <w:r w:rsidRPr="00E35AFC">
        <w:rPr>
          <w:lang w:val="en-US"/>
        </w:rPr>
        <w:t>designer</w:t>
      </w:r>
      <w:r w:rsidRPr="007739DF">
        <w:t xml:space="preserve">, </w:t>
      </w:r>
      <w:r w:rsidRPr="00E35AFC">
        <w:rPr>
          <w:lang w:val="en-US"/>
        </w:rPr>
        <w:t>developer</w:t>
      </w:r>
      <w:r w:rsidRPr="007739DF">
        <w:t xml:space="preserve">, </w:t>
      </w:r>
      <w:r w:rsidRPr="00E35AFC">
        <w:rPr>
          <w:lang w:val="en-US"/>
        </w:rPr>
        <w:t>QA</w:t>
      </w:r>
      <w:r w:rsidRPr="007739DF">
        <w:t xml:space="preserve"> </w:t>
      </w:r>
      <w:r w:rsidRPr="00E35AFC">
        <w:rPr>
          <w:lang w:val="en-US"/>
        </w:rPr>
        <w:t>engineer</w:t>
      </w:r>
      <w:r w:rsidRPr="007739DF">
        <w:t xml:space="preserve">, </w:t>
      </w:r>
      <w:r w:rsidRPr="00E35AFC">
        <w:rPr>
          <w:lang w:val="en-US"/>
        </w:rPr>
        <w:t>Team</w:t>
      </w:r>
      <w:r w:rsidRPr="007739DF">
        <w:t xml:space="preserve"> </w:t>
      </w:r>
      <w:r w:rsidRPr="00E35AFC">
        <w:rPr>
          <w:lang w:val="en-US"/>
        </w:rPr>
        <w:t>Lead</w:t>
      </w:r>
      <w:r w:rsidRPr="007739DF">
        <w:t xml:space="preserve">, </w:t>
      </w:r>
      <w:r w:rsidRPr="00E35AFC">
        <w:rPr>
          <w:lang w:val="en-US"/>
        </w:rPr>
        <w:t>manager</w:t>
      </w:r>
      <w:r w:rsidR="007739DF">
        <w:t xml:space="preserve"> та</w:t>
      </w:r>
      <w:r w:rsidRPr="00E35AFC">
        <w:t xml:space="preserve"> інші. Кількість виконавців залежить від складності і обсягу робіт можливості і необхідності паралельного виконання етапів проекту.</w:t>
      </w:r>
    </w:p>
    <w:p w:rsidR="00E35AFC" w:rsidRDefault="00E35AFC" w:rsidP="00E35AFC">
      <w:pPr>
        <w:pStyle w:val="a0"/>
      </w:pPr>
      <w:r w:rsidRPr="00E35AFC">
        <w:t>Розрахунок витрат на заробітну плату та єдиного соціального внеску</w:t>
      </w:r>
    </w:p>
    <w:p w:rsidR="00E35AFC" w:rsidRDefault="00E35AFC" w:rsidP="00E35AFC">
      <w:pPr>
        <w:pStyle w:val="ad"/>
      </w:pPr>
      <w:r w:rsidRPr="00E35AFC">
        <w:t>Заробітна плата персоналу, що безпосередньо виконує роботи з розробки програмного продукту визначається на основі штатно-окладної форми оплати за формулою:</w:t>
      </w:r>
    </w:p>
    <w:p w:rsidR="00E35AFC" w:rsidRDefault="00E35AFC" w:rsidP="00E35AFC">
      <w:pPr>
        <w:pStyle w:val="af2"/>
      </w:pPr>
      <w:r w:rsidRPr="00A45243"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3pt" o:ole="">
            <v:imagedata r:id="rId6" o:title=""/>
          </v:shape>
          <o:OLEObject Type="Embed" ProgID="Equation.3" ShapeID="_x0000_i1025" DrawAspect="Content" ObjectID="_1684594525" r:id="rId7"/>
        </w:object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t>(5.2)</w:t>
      </w:r>
    </w:p>
    <w:p w:rsidR="00E35AFC" w:rsidRDefault="007739DF" w:rsidP="00E35AFC">
      <w:pPr>
        <w:pStyle w:val="ad"/>
        <w:ind w:firstLine="709"/>
      </w:pPr>
      <w:r>
        <w:t>де Оі - оклад</w:t>
      </w:r>
      <w:r w:rsidR="00E35AFC">
        <w:t xml:space="preserve"> і - го працівника, грн. (Прийняти 15000÷30000 грн.);</w:t>
      </w:r>
    </w:p>
    <w:p w:rsidR="00E35AFC" w:rsidRDefault="00E35AFC" w:rsidP="00E35AFC">
      <w:pPr>
        <w:pStyle w:val="ad"/>
        <w:ind w:firstLine="709"/>
      </w:pPr>
      <w:r>
        <w:t>Ті - трудомісткість робіт і-го працівника (прийняти з таблиці 5.1), чоловіко-годин;</w:t>
      </w:r>
    </w:p>
    <w:p w:rsidR="00E35AFC" w:rsidRDefault="007739DF" w:rsidP="00E35AFC">
      <w:pPr>
        <w:pStyle w:val="ad"/>
        <w:ind w:firstLine="709"/>
      </w:pPr>
      <w:r>
        <w:t>Кд</w:t>
      </w:r>
      <w:r w:rsidR="00E35AFC">
        <w:t xml:space="preserve"> коефіцієнт додаткової оплати праці, 1,35;</w:t>
      </w:r>
    </w:p>
    <w:p w:rsidR="00E35AFC" w:rsidRDefault="00E35AFC" w:rsidP="00E35AFC">
      <w:pPr>
        <w:pStyle w:val="ad"/>
        <w:ind w:firstLine="709"/>
      </w:pPr>
      <w:r>
        <w:t>Н - нормативна кількість годин в місяці, прийняти умовно 150 годин.</w:t>
      </w:r>
    </w:p>
    <w:p w:rsidR="00E35AFC" w:rsidRDefault="00AA4A72" w:rsidP="00E35AFC">
      <w:pPr>
        <w:pStyle w:val="ad"/>
        <w:ind w:firstLine="709"/>
      </w:pPr>
      <w:r w:rsidRPr="00AA4A72">
        <w:t>Розрахунок витрат на заробітну плату в</w:t>
      </w:r>
      <w:r>
        <w:t>иконується в таблиці 5</w:t>
      </w:r>
      <w:r w:rsidR="001C6222">
        <w:t xml:space="preserve">.2. </w:t>
      </w:r>
      <w:r w:rsidRPr="00AA4A72">
        <w:t>Загальні витрати на заробітну плату визначаються як сума зарплат всіх працівників, що безпосередньо виконують роботи з розробки програмного продукту:</w:t>
      </w:r>
    </w:p>
    <w:p w:rsidR="00AA4A72" w:rsidRDefault="00ED511A" w:rsidP="00B55592">
      <w:pPr>
        <w:pStyle w:val="ad"/>
        <w:ind w:left="2836" w:firstLine="709"/>
        <w:rPr>
          <w:lang w:val="ru-RU"/>
        </w:rPr>
      </w:pPr>
      <w:r w:rsidRPr="004F3ADA">
        <w:rPr>
          <w:sz w:val="32"/>
          <w:szCs w:val="32"/>
        </w:rPr>
        <w:t>З</w:t>
      </w:r>
      <w:r>
        <w:t xml:space="preserve"> = </w:t>
      </w:r>
      <w:r w:rsidRPr="004F3ADA">
        <w:rPr>
          <w:position w:val="-28"/>
        </w:rPr>
        <w:object w:dxaOrig="820" w:dyaOrig="680">
          <v:shape id="_x0000_i1026" type="#_x0000_t75" style="width:51pt;height:41.25pt" o:ole="">
            <v:imagedata r:id="rId8" o:title=""/>
          </v:shape>
          <o:OLEObject Type="Embed" ProgID="Equation.3" ShapeID="_x0000_i1026" DrawAspect="Content" ObjectID="_1684594526" r:id="rId9"/>
        </w:object>
      </w:r>
      <w:r w:rsidR="00B55592">
        <w:tab/>
      </w:r>
      <w:r w:rsidR="00B55592">
        <w:rPr>
          <w:lang w:val="ru-RU"/>
        </w:rPr>
        <w:t>(5.3)</w:t>
      </w:r>
    </w:p>
    <w:p w:rsidR="00F21915" w:rsidRDefault="00F21915" w:rsidP="00B55592">
      <w:pPr>
        <w:pStyle w:val="ad"/>
        <w:ind w:left="2836" w:firstLine="709"/>
        <w:rPr>
          <w:lang w:val="ru-RU"/>
        </w:rPr>
      </w:pP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2410"/>
        <w:gridCol w:w="1276"/>
        <w:gridCol w:w="1984"/>
        <w:gridCol w:w="840"/>
        <w:gridCol w:w="1003"/>
        <w:gridCol w:w="1134"/>
      </w:tblGrid>
      <w:tr w:rsidR="00B55592" w:rsidRPr="00944B76" w:rsidTr="00B55592">
        <w:tc>
          <w:tcPr>
            <w:tcW w:w="851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Виконавець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</w:t>
            </w: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uk-UA"/>
              </w:rPr>
              <w:t xml:space="preserve">і </w:t>
            </w: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,</w:t>
            </w:r>
          </w:p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грн.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</w:t>
            </w: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uk-UA"/>
              </w:rPr>
              <w:t xml:space="preserve">і </w:t>
            </w: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, чоловіко-годин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Н,</w:t>
            </w:r>
          </w:p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годин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</w:t>
            </w: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  <w:lang w:val="uk-UA"/>
              </w:rPr>
              <w:t>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ЗП</w:t>
            </w: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  <w:lang w:val="uk-UA"/>
              </w:rPr>
              <w:t>і</w:t>
            </w:r>
            <w:proofErr w:type="spellEnd"/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,</w:t>
            </w:r>
          </w:p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грн.</w:t>
            </w:r>
          </w:p>
        </w:tc>
      </w:tr>
      <w:tr w:rsidR="00B55592" w:rsidRPr="00944B76" w:rsidTr="00B55592">
        <w:tc>
          <w:tcPr>
            <w:tcW w:w="851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5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7</w:t>
            </w:r>
          </w:p>
        </w:tc>
      </w:tr>
      <w:tr w:rsidR="00B55592" w:rsidRPr="00944B76" w:rsidTr="00B55592">
        <w:tc>
          <w:tcPr>
            <w:tcW w:w="851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357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80325</w:t>
            </w:r>
          </w:p>
        </w:tc>
      </w:tr>
      <w:tr w:rsidR="00B55592" w:rsidRPr="00944B76" w:rsidTr="00B55592">
        <w:tc>
          <w:tcPr>
            <w:tcW w:w="851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Разом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55592" w:rsidRPr="00B04CCA" w:rsidRDefault="00B55592" w:rsidP="00B5559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 =80325</w:t>
            </w:r>
          </w:p>
        </w:tc>
      </w:tr>
    </w:tbl>
    <w:p w:rsidR="00B55592" w:rsidRDefault="00B55592" w:rsidP="00B55592">
      <w:pPr>
        <w:pStyle w:val="ad"/>
      </w:pPr>
    </w:p>
    <w:p w:rsidR="00B55592" w:rsidRDefault="00B55592" w:rsidP="00B55592">
      <w:pPr>
        <w:pStyle w:val="af2"/>
      </w:pPr>
      <w:r>
        <w:t>Таблиця 5.4 –</w:t>
      </w:r>
      <w:r w:rsidRPr="00B55592">
        <w:t xml:space="preserve"> Витрати на заробітну плату</w:t>
      </w:r>
    </w:p>
    <w:p w:rsidR="00B55592" w:rsidRDefault="00B55592" w:rsidP="00B55592">
      <w:pPr>
        <w:pStyle w:val="ad"/>
      </w:pPr>
      <w:r w:rsidRPr="00B55592">
        <w:t>Єдиний соціальний внесок визначається за формулою:</w:t>
      </w:r>
    </w:p>
    <w:p w:rsidR="00B55592" w:rsidRDefault="00B55592" w:rsidP="00B55592">
      <w:pPr>
        <w:pStyle w:val="af2"/>
        <w:rPr>
          <w:lang w:val="ru-RU"/>
        </w:rPr>
      </w:pPr>
      <w:r w:rsidRPr="00486815">
        <w:object w:dxaOrig="1060" w:dyaOrig="620">
          <v:shape id="_x0000_i1027" type="#_x0000_t75" style="width:60.75pt;height:35.25pt" o:ole="">
            <v:imagedata r:id="rId10" o:title=""/>
          </v:shape>
          <o:OLEObject Type="Embed" ProgID="Equation.3" ShapeID="_x0000_i1027" DrawAspect="Content" ObjectID="_1684594527" r:id="rId11"/>
        </w:object>
      </w:r>
      <w:r>
        <w:rPr>
          <w:lang w:val="ru-RU"/>
        </w:rPr>
        <w:t xml:space="preserve"> </w:t>
      </w:r>
      <w:r>
        <w:rPr>
          <w:lang w:val="ru-RU"/>
        </w:rPr>
        <w:tab/>
        <w:t>(5.5)</w:t>
      </w:r>
    </w:p>
    <w:p w:rsidR="00B55592" w:rsidRDefault="00B55592" w:rsidP="00B55592">
      <w:pPr>
        <w:pStyle w:val="ad"/>
      </w:pPr>
      <w:r w:rsidRPr="00B55592">
        <w:t>де Пс - процент єдиного соціального внеску, 22%.</w:t>
      </w:r>
    </w:p>
    <w:p w:rsidR="00B55592" w:rsidRDefault="00B55592" w:rsidP="00B55592">
      <w:pPr>
        <w:pStyle w:val="af2"/>
      </w:pPr>
      <w:r w:rsidRPr="00B55592">
        <w:t>C=31275*22/100=17671,5 грн</w:t>
      </w:r>
    </w:p>
    <w:p w:rsidR="00B55592" w:rsidRDefault="00B55592" w:rsidP="00B55592">
      <w:pPr>
        <w:pStyle w:val="a0"/>
      </w:pPr>
      <w:r w:rsidRPr="00B55592">
        <w:t>Розрахунок витрат на матеріали</w:t>
      </w:r>
    </w:p>
    <w:p w:rsidR="00B55592" w:rsidRDefault="00B55592" w:rsidP="00B55592">
      <w:pPr>
        <w:pStyle w:val="ad"/>
      </w:pPr>
      <w:r w:rsidRPr="00B55592">
        <w:t>Витрати на матеріали визначаються згідно з нормами витрат та ціною на них за формулою:</w:t>
      </w:r>
    </w:p>
    <w:p w:rsidR="00B55592" w:rsidRDefault="00B55592" w:rsidP="00B55592">
      <w:pPr>
        <w:pStyle w:val="af2"/>
        <w:rPr>
          <w:lang w:val="ru-RU"/>
        </w:rPr>
      </w:pPr>
      <w:r w:rsidRPr="004B4A48">
        <w:rPr>
          <w:sz w:val="32"/>
          <w:szCs w:val="32"/>
        </w:rPr>
        <w:lastRenderedPageBreak/>
        <w:t>В</w:t>
      </w:r>
      <w:r w:rsidRPr="004B4A48">
        <w:rPr>
          <w:i/>
          <w:sz w:val="32"/>
          <w:szCs w:val="32"/>
          <w:vertAlign w:val="subscript"/>
        </w:rPr>
        <w:t>т</w:t>
      </w:r>
      <w:r w:rsidRPr="004B4A48">
        <w:rPr>
          <w:sz w:val="32"/>
          <w:szCs w:val="32"/>
        </w:rPr>
        <w:t xml:space="preserve"> = Ц</w:t>
      </w:r>
      <w:r w:rsidRPr="004B4A48">
        <w:rPr>
          <w:i/>
          <w:sz w:val="32"/>
          <w:szCs w:val="32"/>
          <w:vertAlign w:val="subscript"/>
        </w:rPr>
        <w:t>т</w:t>
      </w:r>
      <w:r w:rsidRPr="004B4A48">
        <w:rPr>
          <w:sz w:val="32"/>
          <w:szCs w:val="32"/>
        </w:rPr>
        <w:t xml:space="preserve"> · Р</w:t>
      </w:r>
      <w:r w:rsidRPr="004B4A48">
        <w:rPr>
          <w:i/>
          <w:sz w:val="32"/>
          <w:szCs w:val="32"/>
          <w:vertAlign w:val="subscript"/>
        </w:rPr>
        <w:t>т</w:t>
      </w:r>
      <w:r w:rsidR="001C6222">
        <w:rPr>
          <w:i/>
          <w:sz w:val="32"/>
          <w:szCs w:val="32"/>
          <w:vertAlign w:val="subscript"/>
          <w:lang w:val="ru-RU"/>
        </w:rPr>
        <w:t xml:space="preserve"> </w:t>
      </w:r>
      <w:r>
        <w:rPr>
          <w:lang w:val="ru-RU"/>
        </w:rPr>
        <w:tab/>
        <w:t>(5.6)</w:t>
      </w:r>
    </w:p>
    <w:p w:rsidR="00B55592" w:rsidRDefault="00B55592" w:rsidP="00B55592">
      <w:pPr>
        <w:pStyle w:val="ad"/>
      </w:pPr>
      <w:r>
        <w:t>де Цт - ціна m - матеріалу, грн.;</w:t>
      </w:r>
    </w:p>
    <w:p w:rsidR="00B55592" w:rsidRDefault="00B55592" w:rsidP="00B55592">
      <w:pPr>
        <w:pStyle w:val="ad"/>
      </w:pPr>
      <w:r>
        <w:t>Рт - норма витрат m - матеріалу на проект.</w:t>
      </w:r>
    </w:p>
    <w:p w:rsidR="00B55592" w:rsidRDefault="001C6222" w:rsidP="00B55592">
      <w:pPr>
        <w:pStyle w:val="ad"/>
      </w:pPr>
      <w:r>
        <w:t>Розрахунок виконується</w:t>
      </w:r>
      <w:r w:rsidR="00B55592">
        <w:t xml:space="preserve"> в таблиці 5.7.</w:t>
      </w:r>
    </w:p>
    <w:p w:rsidR="00B55592" w:rsidRDefault="00B55592" w:rsidP="00B55592">
      <w:pPr>
        <w:pStyle w:val="ad"/>
      </w:pPr>
    </w:p>
    <w:tbl>
      <w:tblPr>
        <w:tblW w:w="1001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3686"/>
        <w:gridCol w:w="1417"/>
        <w:gridCol w:w="1418"/>
        <w:gridCol w:w="708"/>
        <w:gridCol w:w="1936"/>
      </w:tblGrid>
      <w:tr w:rsidR="00F21915" w:rsidRPr="00944B76" w:rsidTr="00F21915">
        <w:tc>
          <w:tcPr>
            <w:tcW w:w="851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bookmarkStart w:id="1" w:name="_Hlk73974997"/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368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Найменування матеріалів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Одиниця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</w:t>
            </w:r>
            <w:r w:rsidRPr="00B04CC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 xml:space="preserve">т 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грн.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</w:t>
            </w:r>
          </w:p>
        </w:tc>
        <w:tc>
          <w:tcPr>
            <w:tcW w:w="193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Pr="00B04CC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>т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, грн.</w:t>
            </w:r>
          </w:p>
        </w:tc>
      </w:tr>
      <w:tr w:rsidR="00F21915" w:rsidRPr="00944B76" w:rsidTr="00F21915">
        <w:tc>
          <w:tcPr>
            <w:tcW w:w="851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68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5</w:t>
            </w:r>
          </w:p>
        </w:tc>
        <w:tc>
          <w:tcPr>
            <w:tcW w:w="193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6</w:t>
            </w:r>
          </w:p>
        </w:tc>
      </w:tr>
      <w:tr w:rsidR="00F21915" w:rsidRPr="00944B76" w:rsidTr="00F21915">
        <w:tc>
          <w:tcPr>
            <w:tcW w:w="851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8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Папір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Аркушів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0.5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193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</w:tr>
      <w:tr w:rsidR="00F21915" w:rsidRPr="00944B76" w:rsidTr="00F21915">
        <w:tc>
          <w:tcPr>
            <w:tcW w:w="851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68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Диски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шт.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93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F21915" w:rsidRPr="00944B76" w:rsidTr="00F21915">
        <w:tc>
          <w:tcPr>
            <w:tcW w:w="851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68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Папки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Шт.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93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</w:tr>
      <w:tr w:rsidR="00F21915" w:rsidRPr="00944B76" w:rsidTr="00F21915">
        <w:tc>
          <w:tcPr>
            <w:tcW w:w="851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Разом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8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36" w:type="dxa"/>
            <w:shd w:val="clear" w:color="auto" w:fill="auto"/>
            <w:vAlign w:val="bottom"/>
          </w:tcPr>
          <w:p w:rsidR="00F21915" w:rsidRPr="00B04CCA" w:rsidRDefault="00F21915" w:rsidP="00F2191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ВМ =51</w:t>
            </w:r>
          </w:p>
        </w:tc>
      </w:tr>
      <w:bookmarkEnd w:id="1"/>
    </w:tbl>
    <w:p w:rsidR="00F21915" w:rsidRDefault="00F21915" w:rsidP="00F21915">
      <w:pPr>
        <w:pStyle w:val="af2"/>
      </w:pPr>
    </w:p>
    <w:p w:rsidR="00F21915" w:rsidRDefault="00F21915" w:rsidP="00F21915">
      <w:pPr>
        <w:pStyle w:val="af2"/>
      </w:pPr>
      <w:r w:rsidRPr="00F21915">
        <w:t xml:space="preserve">Таблиця </w:t>
      </w:r>
      <w:r>
        <w:rPr>
          <w:lang w:val="ru-RU"/>
        </w:rPr>
        <w:t>5.7</w:t>
      </w:r>
      <w:r w:rsidRPr="00F21915">
        <w:t xml:space="preserve"> </w:t>
      </w:r>
      <w:r>
        <w:t>–</w:t>
      </w:r>
      <w:r w:rsidRPr="00F21915">
        <w:t xml:space="preserve"> Розрахунок витрат на матеріали</w:t>
      </w:r>
    </w:p>
    <w:p w:rsidR="00905AB3" w:rsidRDefault="007543F2" w:rsidP="007543F2">
      <w:pPr>
        <w:pStyle w:val="ad"/>
      </w:pPr>
      <w:r w:rsidRPr="007543F2">
        <w:t>Загальні витрати на матеріали складуть:</w:t>
      </w:r>
    </w:p>
    <w:p w:rsidR="007543F2" w:rsidRDefault="007543F2" w:rsidP="007543F2">
      <w:pPr>
        <w:pStyle w:val="af2"/>
        <w:rPr>
          <w:lang w:val="ru-RU"/>
        </w:rPr>
      </w:pPr>
      <w:r w:rsidRPr="00EC613C">
        <w:rPr>
          <w:position w:val="-28"/>
        </w:rPr>
        <w:object w:dxaOrig="1340" w:dyaOrig="680">
          <v:shape id="_x0000_i1028" type="#_x0000_t75" style="width:81pt;height:39.75pt" o:ole="">
            <v:imagedata r:id="rId12" o:title=""/>
          </v:shape>
          <o:OLEObject Type="Embed" ProgID="Equation.3" ShapeID="_x0000_i1028" DrawAspect="Content" ObjectID="_1684594528" r:id="rId13"/>
        </w:object>
      </w:r>
      <w:r>
        <w:rPr>
          <w:lang w:val="ru-RU"/>
        </w:rPr>
        <w:tab/>
        <w:t>(5.8)</w:t>
      </w:r>
    </w:p>
    <w:p w:rsidR="000636E9" w:rsidRDefault="000636E9" w:rsidP="000636E9">
      <w:pPr>
        <w:pStyle w:val="a0"/>
      </w:pPr>
      <w:r w:rsidRPr="000636E9">
        <w:t>Витрати на електроенергію для технологічних потреб</w:t>
      </w:r>
    </w:p>
    <w:p w:rsidR="000636E9" w:rsidRDefault="000636E9" w:rsidP="000636E9">
      <w:pPr>
        <w:pStyle w:val="ad"/>
      </w:pPr>
      <w:r w:rsidRPr="000636E9">
        <w:t>Витрати на електроенергію при експлуатації технічних засобів визначаються за формулою:</w:t>
      </w:r>
    </w:p>
    <w:p w:rsidR="000636E9" w:rsidRDefault="000636E9" w:rsidP="000636E9">
      <w:pPr>
        <w:pStyle w:val="af2"/>
        <w:rPr>
          <w:lang w:val="ru-RU"/>
        </w:rPr>
      </w:pPr>
      <w:r w:rsidRPr="00EC613C">
        <w:rPr>
          <w:position w:val="-12"/>
        </w:rPr>
        <w:object w:dxaOrig="2460" w:dyaOrig="360">
          <v:shape id="_x0000_i1029" type="#_x0000_t75" style="width:153.75pt;height:21pt" o:ole="">
            <v:imagedata r:id="rId14" o:title=""/>
          </v:shape>
          <o:OLEObject Type="Embed" ProgID="Equation.3" ShapeID="_x0000_i1029" DrawAspect="Content" ObjectID="_1684594529" r:id="rId15"/>
        </w:object>
      </w:r>
      <w:r>
        <w:tab/>
      </w:r>
      <w:r>
        <w:rPr>
          <w:lang w:val="ru-RU"/>
        </w:rPr>
        <w:t>(5.9)</w:t>
      </w:r>
    </w:p>
    <w:p w:rsidR="00122264" w:rsidRDefault="00122264" w:rsidP="00122264">
      <w:pPr>
        <w:pStyle w:val="ad"/>
      </w:pPr>
      <w:r>
        <w:t>де</w:t>
      </w:r>
      <w:r w:rsidR="001C6222">
        <w:t xml:space="preserve"> </w:t>
      </w:r>
      <w:r>
        <w:t>Nn</w:t>
      </w:r>
      <w:r w:rsidR="001C6222">
        <w:t xml:space="preserve"> </w:t>
      </w:r>
      <w:r>
        <w:t>- потужність n - го обладнання, кВт;</w:t>
      </w:r>
    </w:p>
    <w:p w:rsidR="00122264" w:rsidRDefault="00122264" w:rsidP="00122264">
      <w:pPr>
        <w:pStyle w:val="ad"/>
      </w:pPr>
      <w:r>
        <w:t>Цел</w:t>
      </w:r>
      <w:r w:rsidR="001C6222">
        <w:t xml:space="preserve"> </w:t>
      </w:r>
      <w:r>
        <w:t>- ціна 1 кВт/год електроенергії, грн.;</w:t>
      </w:r>
    </w:p>
    <w:p w:rsidR="00122264" w:rsidRDefault="00122264" w:rsidP="00122264">
      <w:pPr>
        <w:pStyle w:val="ad"/>
      </w:pPr>
      <w:r>
        <w:t>(Т · Кв) - час роботи n - го обладнання, годин;</w:t>
      </w:r>
    </w:p>
    <w:p w:rsidR="00122264" w:rsidRDefault="00122264" w:rsidP="00122264">
      <w:pPr>
        <w:pStyle w:val="ad"/>
      </w:pPr>
      <w:r>
        <w:t>Кв.п. - коефіцієнт використання</w:t>
      </w:r>
      <w:r w:rsidR="001C6222">
        <w:t xml:space="preserve"> </w:t>
      </w:r>
      <w:r>
        <w:t>n - го обладнання протягом періоду розробки проекту.</w:t>
      </w:r>
    </w:p>
    <w:p w:rsidR="000636E9" w:rsidRDefault="00122264" w:rsidP="00122264">
      <w:pPr>
        <w:pStyle w:val="ad"/>
      </w:pPr>
      <w:r>
        <w:t xml:space="preserve">Розрахунок виконується в таблиці </w:t>
      </w:r>
      <w:r w:rsidR="00405298">
        <w:rPr>
          <w:lang w:val="ru-RU"/>
        </w:rPr>
        <w:t>5.10</w:t>
      </w:r>
      <w:r>
        <w:t>.</w:t>
      </w:r>
    </w:p>
    <w:p w:rsidR="00122264" w:rsidRDefault="00122264" w:rsidP="00122264">
      <w:pPr>
        <w:pStyle w:val="ad"/>
      </w:pP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985"/>
        <w:gridCol w:w="1134"/>
        <w:gridCol w:w="1559"/>
        <w:gridCol w:w="850"/>
        <w:gridCol w:w="1560"/>
        <w:gridCol w:w="1701"/>
      </w:tblGrid>
      <w:tr w:rsidR="00122264" w:rsidRPr="00944B76" w:rsidTr="00405298">
        <w:tc>
          <w:tcPr>
            <w:tcW w:w="851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108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Обладнання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кВт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Т,</w:t>
            </w:r>
            <w:r w:rsidR="00405298"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годин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в.</w:t>
            </w:r>
            <w:r w:rsidRPr="00B04CC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>п.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ел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грн.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405298"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грн.</w:t>
            </w:r>
          </w:p>
        </w:tc>
      </w:tr>
      <w:tr w:rsidR="00122264" w:rsidRPr="00944B76" w:rsidTr="00405298">
        <w:tc>
          <w:tcPr>
            <w:tcW w:w="851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108" w:firstLine="3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7</w:t>
            </w:r>
          </w:p>
        </w:tc>
      </w:tr>
      <w:tr w:rsidR="00122264" w:rsidRPr="00944B76" w:rsidTr="00405298">
        <w:tc>
          <w:tcPr>
            <w:tcW w:w="851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108"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Ноутбук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hanging="5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2,9393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5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104,93</w:t>
            </w:r>
          </w:p>
        </w:tc>
      </w:tr>
      <w:tr w:rsidR="00122264" w:rsidRPr="00944B76" w:rsidTr="00405298">
        <w:tc>
          <w:tcPr>
            <w:tcW w:w="851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108"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Разом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22264" w:rsidRPr="00B04CCA" w:rsidRDefault="00122264" w:rsidP="00405298">
            <w:pPr>
              <w:ind w:left="-108" w:right="-255" w:firstLine="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Е =104,93</w:t>
            </w:r>
          </w:p>
        </w:tc>
      </w:tr>
    </w:tbl>
    <w:p w:rsidR="00122264" w:rsidRDefault="00122264" w:rsidP="00122264">
      <w:pPr>
        <w:pStyle w:val="af2"/>
      </w:pPr>
    </w:p>
    <w:p w:rsidR="00405298" w:rsidRDefault="00405298" w:rsidP="00122264">
      <w:pPr>
        <w:pStyle w:val="af2"/>
      </w:pPr>
      <w:r w:rsidRPr="00405298">
        <w:t xml:space="preserve">Таблиця </w:t>
      </w:r>
      <w:r>
        <w:rPr>
          <w:lang w:val="ru-RU"/>
        </w:rPr>
        <w:t>5.10</w:t>
      </w:r>
      <w:r>
        <w:t xml:space="preserve"> – Розрахунок </w:t>
      </w:r>
      <w:r w:rsidRPr="00405298">
        <w:t>витрат на електроенергію</w:t>
      </w:r>
    </w:p>
    <w:p w:rsidR="007739DF" w:rsidRDefault="007739DF" w:rsidP="007739DF">
      <w:pPr>
        <w:pStyle w:val="ad"/>
      </w:pPr>
      <w:r w:rsidRPr="007739DF">
        <w:t>Загальні витрати на електроенергію складуть:</w:t>
      </w:r>
    </w:p>
    <w:p w:rsidR="007739DF" w:rsidRDefault="007739DF" w:rsidP="007739DF">
      <w:pPr>
        <w:pStyle w:val="af2"/>
        <w:rPr>
          <w:lang w:val="ru-RU"/>
        </w:rPr>
      </w:pPr>
      <w:r w:rsidRPr="00657DAC">
        <w:rPr>
          <w:position w:val="-28"/>
        </w:rPr>
        <w:object w:dxaOrig="1040" w:dyaOrig="680">
          <v:shape id="_x0000_i1030" type="#_x0000_t75" style="width:72.75pt;height:46.5pt" o:ole="">
            <v:imagedata r:id="rId16" o:title=""/>
          </v:shape>
          <o:OLEObject Type="Embed" ProgID="Equation.3" ShapeID="_x0000_i1030" DrawAspect="Content" ObjectID="_1684594530" r:id="rId17"/>
        </w:object>
      </w:r>
      <w:r>
        <w:rPr>
          <w:lang w:val="ru-RU"/>
        </w:rPr>
        <w:tab/>
        <w:t>(5.11)</w:t>
      </w:r>
    </w:p>
    <w:p w:rsidR="007739DF" w:rsidRDefault="007739DF" w:rsidP="007739DF">
      <w:pPr>
        <w:pStyle w:val="a0"/>
      </w:pPr>
      <w:r w:rsidRPr="007739DF">
        <w:t>Розрахунок амортизаційних відрахувань</w:t>
      </w:r>
    </w:p>
    <w:p w:rsidR="007739DF" w:rsidRDefault="007739DF" w:rsidP="007739DF">
      <w:pPr>
        <w:pStyle w:val="ad"/>
      </w:pPr>
      <w:r>
        <w:t>Амортизаційні відрахування визначаються окремо для таких груп основних фондів: приміщення (площі), обладнання за формулою:</w:t>
      </w:r>
    </w:p>
    <w:p w:rsidR="007739DF" w:rsidRDefault="007739DF" w:rsidP="007739DF">
      <w:pPr>
        <w:pStyle w:val="af2"/>
      </w:pPr>
      <w:r>
        <w:t xml:space="preserve"> </w:t>
      </w:r>
      <w:r w:rsidRPr="001E5337">
        <w:object w:dxaOrig="1400" w:dyaOrig="680">
          <v:shape id="_x0000_i1031" type="#_x0000_t75" style="width:87pt;height:42.75pt" o:ole="">
            <v:imagedata r:id="rId18" o:title=""/>
          </v:shape>
          <o:OLEObject Type="Embed" ProgID="Equation.3" ShapeID="_x0000_i1031" DrawAspect="Content" ObjectID="_1684594531" r:id="rId19"/>
        </w:object>
      </w:r>
      <w:r>
        <w:t xml:space="preserve"> </w:t>
      </w:r>
      <w:r>
        <w:tab/>
        <w:t>(</w:t>
      </w:r>
      <w:r>
        <w:rPr>
          <w:lang w:val="ru-RU"/>
        </w:rPr>
        <w:t>5.12</w:t>
      </w:r>
      <w:r>
        <w:t>)</w:t>
      </w:r>
    </w:p>
    <w:p w:rsidR="007739DF" w:rsidRDefault="007739DF" w:rsidP="007739DF">
      <w:pPr>
        <w:pStyle w:val="ad"/>
      </w:pPr>
      <w:r>
        <w:t>де Nа</w:t>
      </w:r>
      <w:r w:rsidR="001C6222">
        <w:t xml:space="preserve"> </w:t>
      </w:r>
      <w:r>
        <w:t>- норма амортизації основних фондів. (Для приміщення Nа=5%, устаткування Nа=25%);</w:t>
      </w:r>
    </w:p>
    <w:p w:rsidR="007739DF" w:rsidRDefault="007739DF" w:rsidP="007739DF">
      <w:pPr>
        <w:pStyle w:val="ad"/>
      </w:pPr>
      <w:r>
        <w:t>Т - трудомісткість робіт (з таблиці 1.1), годин;</w:t>
      </w:r>
    </w:p>
    <w:p w:rsidR="007739DF" w:rsidRDefault="007739DF" w:rsidP="007739DF">
      <w:pPr>
        <w:pStyle w:val="ad"/>
      </w:pPr>
      <w:r>
        <w:t>С - вартість основних фондів, грн.;</w:t>
      </w:r>
    </w:p>
    <w:p w:rsidR="007739DF" w:rsidRDefault="007739DF" w:rsidP="007739DF">
      <w:pPr>
        <w:pStyle w:val="ad"/>
      </w:pPr>
      <w:r>
        <w:t>Fд - річний фонд часу роботи основних фондів. (Прийняти 1870 годин).</w:t>
      </w:r>
    </w:p>
    <w:p w:rsidR="007739DF" w:rsidRDefault="007739DF" w:rsidP="007739DF">
      <w:pPr>
        <w:pStyle w:val="ad"/>
      </w:pPr>
      <w:r>
        <w:t>Вартість основних фондів, приміщення, розраховується за формулою:</w:t>
      </w:r>
    </w:p>
    <w:p w:rsidR="007739DF" w:rsidRDefault="007739DF" w:rsidP="007739DF">
      <w:pPr>
        <w:pStyle w:val="af2"/>
      </w:pPr>
      <w:r>
        <w:t>Спл = Цпл</w:t>
      </w:r>
      <w:r w:rsidR="001C6222">
        <w:t xml:space="preserve"> </w:t>
      </w:r>
      <w:r>
        <w:t>· R · f</w:t>
      </w:r>
      <w:r w:rsidR="001C6222">
        <w:t xml:space="preserve"> </w:t>
      </w:r>
      <w:r>
        <w:tab/>
        <w:t xml:space="preserve"> (</w:t>
      </w:r>
      <w:r>
        <w:rPr>
          <w:lang w:val="ru-RU"/>
        </w:rPr>
        <w:t>5.13</w:t>
      </w:r>
      <w:r>
        <w:t>)</w:t>
      </w:r>
    </w:p>
    <w:p w:rsidR="007739DF" w:rsidRDefault="007739DF" w:rsidP="007739DF">
      <w:pPr>
        <w:pStyle w:val="ad"/>
      </w:pPr>
      <w:r>
        <w:t>де Ц - вартість 1м2</w:t>
      </w:r>
      <w:r w:rsidR="001C6222">
        <w:t xml:space="preserve"> </w:t>
      </w:r>
      <w:r>
        <w:t>площі, прийняти 800 грн.;</w:t>
      </w:r>
    </w:p>
    <w:p w:rsidR="007739DF" w:rsidRDefault="007739DF" w:rsidP="007739DF">
      <w:pPr>
        <w:pStyle w:val="ad"/>
      </w:pPr>
      <w:r>
        <w:t xml:space="preserve">R - кількість працівників, осіб; </w:t>
      </w:r>
    </w:p>
    <w:p w:rsidR="007739DF" w:rsidRDefault="007739DF" w:rsidP="007739DF">
      <w:pPr>
        <w:pStyle w:val="ad"/>
      </w:pPr>
      <w:r>
        <w:t>f - площа службово-побутових приміщень на одного працівника, прийняти 7м2.</w:t>
      </w:r>
    </w:p>
    <w:p w:rsidR="007739DF" w:rsidRDefault="007739DF" w:rsidP="007739DF">
      <w:pPr>
        <w:pStyle w:val="ad"/>
      </w:pPr>
      <w:r>
        <w:t>Вартість</w:t>
      </w:r>
      <w:r w:rsidR="001C6222">
        <w:t xml:space="preserve"> </w:t>
      </w:r>
      <w:r>
        <w:t>основних фондів - комп’ютера, принтера, програмного забезпечення та іншого устаткування, - визначається за формулою:</w:t>
      </w:r>
    </w:p>
    <w:p w:rsidR="007739DF" w:rsidRDefault="007739DF" w:rsidP="007739DF">
      <w:pPr>
        <w:pStyle w:val="af2"/>
      </w:pPr>
      <w:r w:rsidRPr="00DE5A55">
        <w:object w:dxaOrig="2400" w:dyaOrig="680">
          <v:shape id="_x0000_i1032" type="#_x0000_t75" style="width:140.25pt;height:39pt" o:ole="">
            <v:imagedata r:id="rId20" o:title=""/>
          </v:shape>
          <o:OLEObject Type="Embed" ProgID="Equation.3" ShapeID="_x0000_i1032" DrawAspect="Content" ObjectID="_1684594532" r:id="rId21"/>
        </w:object>
      </w:r>
      <w:r>
        <w:tab/>
      </w:r>
      <w:r>
        <w:tab/>
        <w:t>(</w:t>
      </w:r>
      <w:r>
        <w:rPr>
          <w:lang w:val="ru-RU"/>
        </w:rPr>
        <w:t>5.14</w:t>
      </w:r>
      <w:r>
        <w:t xml:space="preserve">) </w:t>
      </w:r>
    </w:p>
    <w:p w:rsidR="007739DF" w:rsidRDefault="007739DF" w:rsidP="007739DF">
      <w:pPr>
        <w:pStyle w:val="ad"/>
      </w:pPr>
      <w:r>
        <w:lastRenderedPageBreak/>
        <w:t>де Цуст - ціна кожного виду устаткування (складається з Цпр - ціни принтера, Цк - ціни комп’ютера, Цпз - загального системного програмного забезпечення та ін.), грн.;</w:t>
      </w:r>
    </w:p>
    <w:p w:rsidR="007739DF" w:rsidRDefault="007739DF" w:rsidP="007739DF">
      <w:pPr>
        <w:pStyle w:val="ad"/>
      </w:pPr>
      <w:r>
        <w:t>S - кількість устаткування кожного виду, шт;</w:t>
      </w:r>
    </w:p>
    <w:p w:rsidR="007739DF" w:rsidRDefault="007739DF" w:rsidP="007739DF">
      <w:pPr>
        <w:pStyle w:val="ad"/>
      </w:pPr>
      <w:r>
        <w:t>К - коефіцієнт, що враховує витрати на доставку, монтаж, налаштування, тощо, прийняти 1,1;</w:t>
      </w:r>
    </w:p>
    <w:p w:rsidR="007739DF" w:rsidRDefault="007739DF" w:rsidP="007739DF">
      <w:pPr>
        <w:pStyle w:val="ad"/>
      </w:pPr>
      <w:r>
        <w:t>в - кількість видів устаткування.</w:t>
      </w:r>
    </w:p>
    <w:p w:rsidR="007739DF" w:rsidRDefault="007739DF" w:rsidP="001C6222">
      <w:pPr>
        <w:pStyle w:val="ad"/>
      </w:pPr>
      <w:r>
        <w:t>Загальні амортизаційні відрахування визначаються як сума амортизаційних відрахувань від вартості обладнання (комп’ютерів, принтерів, ПЗ) та амортизаційних від</w:t>
      </w:r>
      <w:r w:rsidR="001C6222">
        <w:t>рахувань від приміщень (площі):</w:t>
      </w:r>
    </w:p>
    <w:p w:rsidR="007739DF" w:rsidRDefault="007739DF" w:rsidP="001C6222">
      <w:pPr>
        <w:pStyle w:val="af2"/>
      </w:pPr>
      <w:r>
        <w:t>Азаг = Апл + Ауст</w:t>
      </w:r>
      <w:r w:rsidR="001C6222">
        <w:tab/>
      </w:r>
      <w:r>
        <w:t>(</w:t>
      </w:r>
      <w:r w:rsidR="001C6222">
        <w:t>5.15</w:t>
      </w:r>
      <w:r>
        <w:t>)</w:t>
      </w:r>
    </w:p>
    <w:p w:rsidR="007739DF" w:rsidRDefault="007739DF" w:rsidP="001C6222">
      <w:pPr>
        <w:pStyle w:val="af2"/>
      </w:pPr>
      <w:r>
        <w:t>С_пл=800*1*7=5600грн.</w:t>
      </w:r>
    </w:p>
    <w:p w:rsidR="007739DF" w:rsidRDefault="007739DF" w:rsidP="001C6222">
      <w:pPr>
        <w:pStyle w:val="af2"/>
      </w:pPr>
      <w:r>
        <w:t>А_пл=(5600*357*5)/(100*1870)=53,45 грн.</w:t>
      </w:r>
    </w:p>
    <w:p w:rsidR="007739DF" w:rsidRDefault="007739DF" w:rsidP="001C6222">
      <w:pPr>
        <w:pStyle w:val="af2"/>
      </w:pPr>
      <w:r>
        <w:t>С_уст=(21000*1)*1.1=23100 грн.</w:t>
      </w:r>
    </w:p>
    <w:p w:rsidR="007739DF" w:rsidRDefault="007739DF" w:rsidP="001C6222">
      <w:pPr>
        <w:pStyle w:val="af2"/>
      </w:pPr>
      <w:r>
        <w:t>А_уст=(23100*357*25)/(100*1870)=1102,5 грн.</w:t>
      </w:r>
    </w:p>
    <w:p w:rsidR="007739DF" w:rsidRDefault="007739DF" w:rsidP="001C6222">
      <w:pPr>
        <w:pStyle w:val="af2"/>
      </w:pPr>
      <w:r>
        <w:t>А_заг=53,45+1102,5=1155,95 грн.</w:t>
      </w:r>
    </w:p>
    <w:p w:rsidR="001C6222" w:rsidRDefault="001C6222" w:rsidP="001C6222">
      <w:pPr>
        <w:pStyle w:val="a0"/>
      </w:pPr>
      <w:r w:rsidRPr="001C6222">
        <w:t>Накладні витрати</w:t>
      </w:r>
    </w:p>
    <w:p w:rsidR="001C6222" w:rsidRDefault="001C6222" w:rsidP="001C6222">
      <w:pPr>
        <w:pStyle w:val="ad"/>
      </w:pPr>
      <w:r>
        <w:t xml:space="preserve">Накладні витрати враховують витрати на опалення, освітлення, охорону, рекламу, управління, організацію, загальногосподарські потреби та ін. </w:t>
      </w:r>
    </w:p>
    <w:p w:rsidR="001C6222" w:rsidRDefault="001C6222" w:rsidP="001C6222">
      <w:pPr>
        <w:pStyle w:val="ad"/>
      </w:pPr>
      <w:r>
        <w:t>Розмір накладних витрат визначається</w:t>
      </w:r>
      <w:r>
        <w:rPr>
          <w:lang w:val="ru-RU"/>
        </w:rPr>
        <w:t xml:space="preserve"> </w:t>
      </w:r>
      <w:r>
        <w:t>пропорційно фонду заробітної плати за формулою:</w:t>
      </w:r>
    </w:p>
    <w:p w:rsidR="001C6222" w:rsidRDefault="001C6222" w:rsidP="001C6222">
      <w:pPr>
        <w:pStyle w:val="af2"/>
      </w:pPr>
      <w:r w:rsidRPr="00CE2FD0">
        <w:object w:dxaOrig="1380" w:dyaOrig="620">
          <v:shape id="_x0000_i1033" type="#_x0000_t75" style="width:84.75pt;height:39pt" o:ole="">
            <v:imagedata r:id="rId22" o:title=""/>
          </v:shape>
          <o:OLEObject Type="Embed" ProgID="Equation.3" ShapeID="_x0000_i1033" DrawAspect="Content" ObjectID="_1684594533" r:id="rId23"/>
        </w:object>
      </w:r>
      <w:r>
        <w:tab/>
        <w:t>(5.16)</w:t>
      </w:r>
    </w:p>
    <w:p w:rsidR="001C6222" w:rsidRDefault="001C6222" w:rsidP="001C6222">
      <w:pPr>
        <w:pStyle w:val="ad"/>
      </w:pPr>
      <w:r>
        <w:t>де Пн.в. - процент накладних витрат. (Прийняти 20÷30%).</w:t>
      </w:r>
    </w:p>
    <w:p w:rsidR="001C6222" w:rsidRDefault="001C6222" w:rsidP="001C6222">
      <w:pPr>
        <w:pStyle w:val="af2"/>
      </w:pPr>
      <w:r>
        <w:t>НВ=80325*25/100=20081,25 грн.</w:t>
      </w:r>
    </w:p>
    <w:p w:rsidR="001C6222" w:rsidRDefault="001C6222" w:rsidP="001C6222">
      <w:pPr>
        <w:pStyle w:val="a0"/>
      </w:pPr>
      <w:r w:rsidRPr="001C6222">
        <w:lastRenderedPageBreak/>
        <w:t>Розрахунок кошторисної вартості та ціни програмного продукту</w:t>
      </w:r>
    </w:p>
    <w:p w:rsidR="001C6222" w:rsidRDefault="001C6222" w:rsidP="001C6222">
      <w:pPr>
        <w:pStyle w:val="ad"/>
      </w:pPr>
      <w:r>
        <w:t xml:space="preserve">Загальна кошторисна вартість визначається як сума витрат за статтями, що розраховані в розділах 1.2 - 1.6 за формулою: </w:t>
      </w:r>
    </w:p>
    <w:p w:rsidR="001C6222" w:rsidRDefault="001C6222" w:rsidP="001C6222">
      <w:pPr>
        <w:pStyle w:val="af2"/>
      </w:pPr>
      <w:r>
        <w:t xml:space="preserve">К = З + С + ВМ + Е + А </w:t>
      </w:r>
      <w:r>
        <w:tab/>
        <w:t>(5.17)</w:t>
      </w:r>
    </w:p>
    <w:p w:rsidR="001C6222" w:rsidRDefault="001C6222" w:rsidP="001C6222">
      <w:pPr>
        <w:pStyle w:val="ad"/>
      </w:pPr>
      <w:r>
        <w:t>При реалізації розробленого програмного продукту в одному екземплярі відпускна ціна формується з урахуванням нормативного рівня рентабельності, що забезпечує мінімально допустиме значення прибутку підприємства.</w:t>
      </w:r>
    </w:p>
    <w:p w:rsidR="001C6222" w:rsidRDefault="001C6222" w:rsidP="001C6222">
      <w:pPr>
        <w:pStyle w:val="af2"/>
      </w:pPr>
      <w:r>
        <w:t xml:space="preserve">Цв = К + Пн </w:t>
      </w:r>
      <w:r>
        <w:tab/>
        <w:t>(5.18)</w:t>
      </w:r>
    </w:p>
    <w:p w:rsidR="001C6222" w:rsidRDefault="001C6222" w:rsidP="001C6222">
      <w:pPr>
        <w:pStyle w:val="ad"/>
      </w:pPr>
      <w:r>
        <w:t>де Пн - нормативний прибуток, грн.</w:t>
      </w:r>
    </w:p>
    <w:p w:rsidR="001C6222" w:rsidRDefault="001C6222" w:rsidP="001C6222">
      <w:pPr>
        <w:pStyle w:val="af2"/>
      </w:pPr>
      <w:r>
        <w:t xml:space="preserve">Пн = К · Рн </w:t>
      </w:r>
      <w:r>
        <w:tab/>
        <w:t>(5.19)</w:t>
      </w:r>
    </w:p>
    <w:p w:rsidR="001C6222" w:rsidRDefault="001C6222" w:rsidP="001C6222">
      <w:pPr>
        <w:pStyle w:val="ad"/>
      </w:pPr>
      <w:r>
        <w:t>де Рн - нормативна рентабельність, прийняти 0,35.</w:t>
      </w:r>
    </w:p>
    <w:p w:rsidR="001C6222" w:rsidRDefault="001C6222" w:rsidP="001C6222">
      <w:pPr>
        <w:pStyle w:val="ad"/>
      </w:pPr>
      <w:r>
        <w:t>Ціна з врахуванням податку на додану вартість складе:</w:t>
      </w:r>
    </w:p>
    <w:p w:rsidR="001C6222" w:rsidRDefault="001C6222" w:rsidP="001C6222">
      <w:pPr>
        <w:pStyle w:val="af2"/>
      </w:pPr>
      <w:r w:rsidRPr="00FB27D6">
        <w:object w:dxaOrig="2340" w:dyaOrig="760">
          <v:shape id="_x0000_i1034" type="#_x0000_t75" style="width:131.25pt;height:44.25pt" o:ole="">
            <v:imagedata r:id="rId24" o:title=""/>
          </v:shape>
          <o:OLEObject Type="Embed" ProgID="Equation.3" ShapeID="_x0000_i1034" DrawAspect="Content" ObjectID="_1684594534" r:id="rId25"/>
        </w:object>
      </w:r>
      <w:r>
        <w:t xml:space="preserve"> </w:t>
      </w:r>
      <w:r>
        <w:tab/>
        <w:t>(5.20)</w:t>
      </w:r>
    </w:p>
    <w:p w:rsidR="001C6222" w:rsidRDefault="001C6222" w:rsidP="001C6222">
      <w:pPr>
        <w:pStyle w:val="ad"/>
      </w:pPr>
      <w:r>
        <w:t>де ППДВ - процент податку на додану вартість (20%).</w:t>
      </w:r>
    </w:p>
    <w:p w:rsidR="001C6222" w:rsidRDefault="001C6222" w:rsidP="001C6222">
      <w:pPr>
        <w:pStyle w:val="ad"/>
      </w:pPr>
      <w:r>
        <w:t>Розрахунок кошторисної вартості і ціни провести в таблиці 5.21.</w:t>
      </w:r>
    </w:p>
    <w:p w:rsidR="00125989" w:rsidRDefault="00125989" w:rsidP="001C6222">
      <w:pPr>
        <w:pStyle w:val="ad"/>
      </w:pPr>
    </w:p>
    <w:tbl>
      <w:tblPr>
        <w:tblW w:w="103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402"/>
        <w:gridCol w:w="1701"/>
        <w:gridCol w:w="1559"/>
        <w:gridCol w:w="2794"/>
      </w:tblGrid>
      <w:tr w:rsidR="001C6222" w:rsidRPr="00944B76" w:rsidTr="00125989">
        <w:tc>
          <w:tcPr>
            <w:tcW w:w="85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Найменування статті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Позначення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Сума, грн.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Питома вага в кошторисі, %.</w:t>
            </w:r>
          </w:p>
        </w:tc>
      </w:tr>
      <w:tr w:rsidR="001C6222" w:rsidRPr="00944B76" w:rsidTr="00125989">
        <w:tc>
          <w:tcPr>
            <w:tcW w:w="85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5</w:t>
            </w:r>
          </w:p>
        </w:tc>
      </w:tr>
      <w:tr w:rsidR="001C6222" w:rsidRPr="00944B76" w:rsidTr="00125989">
        <w:tc>
          <w:tcPr>
            <w:tcW w:w="85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Витрати на заробітну плату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80325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67.28</w:t>
            </w:r>
          </w:p>
        </w:tc>
      </w:tr>
      <w:tr w:rsidR="001C6222" w:rsidRPr="00944B76" w:rsidTr="00125989">
        <w:tc>
          <w:tcPr>
            <w:tcW w:w="85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Єдиний соціальний внесок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</w:rPr>
              <w:t>17671,5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14.80</w:t>
            </w:r>
          </w:p>
        </w:tc>
      </w:tr>
      <w:tr w:rsidR="001C6222" w:rsidRPr="00944B76" w:rsidTr="00125989">
        <w:tc>
          <w:tcPr>
            <w:tcW w:w="85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Витрати на матеріали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51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0.04</w:t>
            </w:r>
          </w:p>
        </w:tc>
      </w:tr>
      <w:tr w:rsidR="001C6222" w:rsidRPr="00944B76" w:rsidTr="00125989">
        <w:tc>
          <w:tcPr>
            <w:tcW w:w="85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Витрати на електроенергію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104,93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0.09</w:t>
            </w:r>
          </w:p>
        </w:tc>
      </w:tr>
      <w:tr w:rsidR="001C6222" w:rsidRPr="00944B76" w:rsidTr="00125989">
        <w:tc>
          <w:tcPr>
            <w:tcW w:w="85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Амортизаційні відрахування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заг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1155,95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0.97</w:t>
            </w:r>
          </w:p>
        </w:tc>
      </w:tr>
      <w:tr w:rsidR="001C6222" w:rsidRPr="00944B76" w:rsidTr="00125989">
        <w:tc>
          <w:tcPr>
            <w:tcW w:w="85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Накладні витрати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НВ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20081,25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16.82</w:t>
            </w:r>
          </w:p>
        </w:tc>
      </w:tr>
      <w:tr w:rsidR="001C6222" w:rsidRPr="00944B76" w:rsidTr="00125989">
        <w:tc>
          <w:tcPr>
            <w:tcW w:w="85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•</w:t>
            </w:r>
          </w:p>
        </w:tc>
        <w:tc>
          <w:tcPr>
            <w:tcW w:w="3402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Разом кошторисна вартість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119389,63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</w:tr>
      <w:tr w:rsidR="001C6222" w:rsidRPr="00944B76" w:rsidTr="00125989">
        <w:tc>
          <w:tcPr>
            <w:tcW w:w="851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•</w:t>
            </w:r>
          </w:p>
        </w:tc>
        <w:tc>
          <w:tcPr>
            <w:tcW w:w="3402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Нормативний прибуток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н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412786,37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1C6222" w:rsidRPr="00944B76" w:rsidTr="00125989">
        <w:tc>
          <w:tcPr>
            <w:tcW w:w="851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•</w:t>
            </w:r>
          </w:p>
        </w:tc>
        <w:tc>
          <w:tcPr>
            <w:tcW w:w="3402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Відпускна ціна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 xml:space="preserve">В 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161176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1C6222" w:rsidRPr="00944B76" w:rsidTr="00125989">
        <w:tc>
          <w:tcPr>
            <w:tcW w:w="851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•</w:t>
            </w:r>
          </w:p>
        </w:tc>
        <w:tc>
          <w:tcPr>
            <w:tcW w:w="3402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з врахуванням податку на додану вартість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</w:t>
            </w:r>
            <w:r w:rsidRPr="00B04CC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uk-UA"/>
              </w:rPr>
              <w:t>ПДВ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193411,2</w:t>
            </w:r>
          </w:p>
        </w:tc>
        <w:tc>
          <w:tcPr>
            <w:tcW w:w="2794" w:type="dxa"/>
            <w:shd w:val="clear" w:color="auto" w:fill="auto"/>
          </w:tcPr>
          <w:p w:rsidR="001C6222" w:rsidRPr="00B04CCA" w:rsidRDefault="001C6222" w:rsidP="002D341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</w:tbl>
    <w:p w:rsidR="001C6222" w:rsidRDefault="001C6222" w:rsidP="001C6222">
      <w:pPr>
        <w:pStyle w:val="ad"/>
      </w:pPr>
    </w:p>
    <w:p w:rsidR="001C6222" w:rsidRDefault="001C6222" w:rsidP="001C6222">
      <w:pPr>
        <w:pStyle w:val="af2"/>
      </w:pPr>
      <w:r>
        <w:t>Таблиця 5.21 – Розрахунок кошторисної вартості і ціни</w:t>
      </w:r>
    </w:p>
    <w:p w:rsidR="001C6222" w:rsidRDefault="001C6222" w:rsidP="001C6222">
      <w:pPr>
        <w:pStyle w:val="ad"/>
      </w:pPr>
      <w:r>
        <w:t>На підставі виконаних розрахунків будується діаграма.</w:t>
      </w:r>
    </w:p>
    <w:p w:rsidR="00125989" w:rsidRDefault="00125989" w:rsidP="00125989">
      <w:pPr>
        <w:pStyle w:val="a0"/>
      </w:pPr>
      <w:r w:rsidRPr="00125989">
        <w:t>Аналіз постійних і змінних витрат</w:t>
      </w:r>
    </w:p>
    <w:p w:rsidR="00125989" w:rsidRDefault="00125989" w:rsidP="00125989">
      <w:pPr>
        <w:pStyle w:val="ad"/>
      </w:pPr>
      <w:r w:rsidRPr="00125989">
        <w:t>При збільшенні кількості замовників даного програмного продукту (більше, ніж один) з’являються додаткові витрати:</w:t>
      </w:r>
    </w:p>
    <w:p w:rsidR="00125989" w:rsidRDefault="00125989" w:rsidP="00125989">
      <w:pPr>
        <w:pStyle w:val="a2"/>
      </w:pPr>
      <w:r>
        <w:t>витрати на тиражування;</w:t>
      </w:r>
    </w:p>
    <w:p w:rsidR="00125989" w:rsidRDefault="00125989" w:rsidP="00125989">
      <w:pPr>
        <w:pStyle w:val="a2"/>
      </w:pPr>
      <w:r>
        <w:t>витрати на адаптацію програмного продукту до вимог споживача.</w:t>
      </w:r>
    </w:p>
    <w:p w:rsidR="00125989" w:rsidRDefault="00125989" w:rsidP="00125989">
      <w:pPr>
        <w:pStyle w:val="ad"/>
      </w:pPr>
      <w:r>
        <w:t xml:space="preserve">Витрати на тиражування (Вт) можна прийняти 150 грн. на кожну одиницю замовленого програмного продукту. </w:t>
      </w:r>
    </w:p>
    <w:p w:rsidR="00125989" w:rsidRDefault="00125989" w:rsidP="00125989">
      <w:pPr>
        <w:pStyle w:val="ad"/>
      </w:pPr>
      <w:r>
        <w:t>Витрати на адаптацію (ВА) згідно з експертними оцінками і з врахуванням середнього рівня уніфікації розробленої програми прийняти 20-50% від витрат на заробітну плату:</w:t>
      </w:r>
    </w:p>
    <w:p w:rsidR="00125989" w:rsidRDefault="00125989" w:rsidP="00125989">
      <w:pPr>
        <w:pStyle w:val="af2"/>
      </w:pPr>
      <w:r>
        <w:t>В</w:t>
      </w:r>
      <w:r>
        <w:rPr>
          <w:vertAlign w:val="subscript"/>
        </w:rPr>
        <w:t>А</w:t>
      </w:r>
      <w:r>
        <w:t xml:space="preserve"> = </w:t>
      </w:r>
      <w:r>
        <w:rPr>
          <w:vertAlign w:val="subscript"/>
        </w:rPr>
        <w:t xml:space="preserve"> </w:t>
      </w:r>
      <w:r w:rsidRPr="003559EE">
        <w:rPr>
          <w:position w:val="-24"/>
          <w:vertAlign w:val="subscript"/>
        </w:rPr>
        <w:object w:dxaOrig="700" w:dyaOrig="620">
          <v:shape id="_x0000_i1035" type="#_x0000_t75" style="width:45pt;height:39pt" o:ole="">
            <v:imagedata r:id="rId26" o:title=""/>
          </v:shape>
          <o:OLEObject Type="Embed" ProgID="Equation.3" ShapeID="_x0000_i1035" DrawAspect="Content" ObjectID="_1684594535" r:id="rId27"/>
        </w:object>
      </w:r>
      <w:r>
        <w:tab/>
        <w:t>(</w:t>
      </w:r>
      <w:r w:rsidR="004F52A1">
        <w:t>5.22</w:t>
      </w:r>
      <w:r>
        <w:t>)</w:t>
      </w:r>
    </w:p>
    <w:p w:rsidR="00125989" w:rsidRDefault="00125989" w:rsidP="00125989">
      <w:pPr>
        <w:pStyle w:val="ad"/>
      </w:pPr>
      <w:r>
        <w:t>де ПА  - процент витрат на адаптацію (20-50%).</w:t>
      </w:r>
    </w:p>
    <w:p w:rsidR="00125989" w:rsidRPr="00125989" w:rsidRDefault="00696832" w:rsidP="00125989">
      <w:pPr>
        <w:pStyle w:val="a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80325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40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=32130</m:t>
        </m:r>
      </m:oMath>
      <w:r w:rsidR="009F7FB4">
        <w:rPr>
          <w:rFonts w:eastAsiaTheme="minorEastAsia"/>
        </w:rPr>
        <w:t xml:space="preserve"> грн.</w:t>
      </w:r>
    </w:p>
    <w:p w:rsidR="00E022D1" w:rsidRDefault="00E022D1" w:rsidP="00E022D1">
      <w:pPr>
        <w:pStyle w:val="ad"/>
      </w:pPr>
      <w:r>
        <w:t>Вказані витрати є умовно-змінними, тобто такими, що прямо залежать від обсягу замовлених програм, або кількості замовників.</w:t>
      </w:r>
    </w:p>
    <w:p w:rsidR="00E022D1" w:rsidRDefault="00E022D1" w:rsidP="00E022D1">
      <w:pPr>
        <w:pStyle w:val="ad"/>
      </w:pPr>
      <w:r>
        <w:t>Витрати, які вказані в колонці 2 з 1 по 6 пункти в таблиці 5.21, є умовно-постійними, тобто такими, що не змінюються при збільшенні кількості замовлень даного програмного продукту.</w:t>
      </w:r>
    </w:p>
    <w:p w:rsidR="00125989" w:rsidRDefault="00E022D1" w:rsidP="00E022D1">
      <w:pPr>
        <w:pStyle w:val="ad"/>
      </w:pPr>
      <w:r>
        <w:t>Відпускна ціна програмного продукту при обсязі продажу N штук визначається за формулою:</w:t>
      </w:r>
    </w:p>
    <w:p w:rsidR="00E022D1" w:rsidRDefault="00696832" w:rsidP="00E022D1">
      <w:pPr>
        <w:pStyle w:val="af2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К+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*(1+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022D1">
        <w:rPr>
          <w:rFonts w:eastAsiaTheme="minorEastAsia"/>
        </w:rPr>
        <w:tab/>
      </w:r>
      <w:r w:rsidR="00E022D1">
        <w:rPr>
          <w:rFonts w:eastAsiaTheme="minorEastAsia"/>
        </w:rPr>
        <w:tab/>
        <w:t>(5.23)</w:t>
      </w:r>
    </w:p>
    <w:p w:rsidR="00E022D1" w:rsidRDefault="00E022D1" w:rsidP="00E022D1">
      <w:pPr>
        <w:pStyle w:val="ad"/>
      </w:pPr>
      <w:r w:rsidRPr="00E022D1">
        <w:lastRenderedPageBreak/>
        <w:t>Ціна з врахуванням податку на додану вартість складе:</w:t>
      </w:r>
    </w:p>
    <w:p w:rsidR="00E022D1" w:rsidRDefault="00E022D1" w:rsidP="00AA1ACB">
      <w:pPr>
        <w:pStyle w:val="af2"/>
      </w:pPr>
      <w:r w:rsidRPr="006713AA">
        <w:object w:dxaOrig="2439" w:dyaOrig="760">
          <v:shape id="_x0000_i1036" type="#_x0000_t75" style="width:147pt;height:45pt" o:ole="">
            <v:imagedata r:id="rId28" o:title=""/>
          </v:shape>
          <o:OLEObject Type="Embed" ProgID="Equation.3" ShapeID="_x0000_i1036" DrawAspect="Content" ObjectID="_1684594536" r:id="rId29"/>
        </w:object>
      </w:r>
      <w:r>
        <w:tab/>
        <w:t>(5.24)</w:t>
      </w:r>
    </w:p>
    <w:p w:rsidR="00AA1ACB" w:rsidRDefault="00AA1ACB" w:rsidP="00AA1ACB">
      <w:pPr>
        <w:pStyle w:val="ad"/>
      </w:pPr>
      <w:r w:rsidRPr="00AA1ACB">
        <w:t xml:space="preserve">Розрахунки виконуються в таблиці 1.6 для де-кількох варіантів обсягів замовлень N1 = 1 шт.; N2 = 1000 шт. Значення показників при N1 = 1 шт. прийняти з таблиці </w:t>
      </w:r>
      <w:r>
        <w:t>5.21</w:t>
      </w:r>
      <w:r w:rsidRPr="00AA1ACB">
        <w:t>.</w:t>
      </w:r>
    </w:p>
    <w:p w:rsidR="00901036" w:rsidRDefault="00901036" w:rsidP="00AA1ACB">
      <w:pPr>
        <w:pStyle w:val="ad"/>
      </w:pPr>
    </w:p>
    <w:tbl>
      <w:tblPr>
        <w:tblW w:w="97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969"/>
        <w:gridCol w:w="1843"/>
        <w:gridCol w:w="1383"/>
        <w:gridCol w:w="1843"/>
      </w:tblGrid>
      <w:tr w:rsidR="00931F3B" w:rsidRPr="00944B76" w:rsidTr="00931F3B">
        <w:trPr>
          <w:trHeight w:val="27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01036" w:rsidRPr="00B04CCA" w:rsidRDefault="00901036" w:rsidP="009010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Позначення</w:t>
            </w:r>
          </w:p>
        </w:tc>
        <w:tc>
          <w:tcPr>
            <w:tcW w:w="3226" w:type="dxa"/>
            <w:gridSpan w:val="2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 обсязі замовлення </w:t>
            </w: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шт.</w:t>
            </w:r>
          </w:p>
        </w:tc>
      </w:tr>
      <w:tr w:rsidR="00931F3B" w:rsidRPr="00944B76" w:rsidTr="00931F3B">
        <w:trPr>
          <w:trHeight w:val="180"/>
        </w:trPr>
        <w:tc>
          <w:tcPr>
            <w:tcW w:w="709" w:type="dxa"/>
            <w:vMerge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69" w:type="dxa"/>
            <w:vMerge/>
            <w:shd w:val="clear" w:color="auto" w:fill="auto"/>
            <w:vAlign w:val="center"/>
          </w:tcPr>
          <w:p w:rsidR="00901036" w:rsidRPr="00B04CCA" w:rsidRDefault="00901036" w:rsidP="002D34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 шт.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1000 шт.</w:t>
            </w:r>
          </w:p>
        </w:tc>
      </w:tr>
      <w:tr w:rsidR="00931F3B" w:rsidRPr="00944B76" w:rsidTr="00931F3B">
        <w:trPr>
          <w:trHeight w:val="386"/>
        </w:trPr>
        <w:tc>
          <w:tcPr>
            <w:tcW w:w="70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5</w:t>
            </w:r>
          </w:p>
        </w:tc>
      </w:tr>
      <w:tr w:rsidR="00931F3B" w:rsidRPr="00944B76" w:rsidTr="00931F3B">
        <w:trPr>
          <w:trHeight w:val="581"/>
        </w:trPr>
        <w:tc>
          <w:tcPr>
            <w:tcW w:w="70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Постійні витрати на 1 програму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80325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80325</w:t>
            </w:r>
          </w:p>
        </w:tc>
      </w:tr>
      <w:tr w:rsidR="00931F3B" w:rsidRPr="00944B76" w:rsidTr="00931F3B">
        <w:trPr>
          <w:trHeight w:val="826"/>
        </w:trPr>
        <w:tc>
          <w:tcPr>
            <w:tcW w:w="70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Змінні витрати на програму на адаптацію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931F3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А</w:t>
            </w:r>
          </w:p>
        </w:tc>
        <w:tc>
          <w:tcPr>
            <w:tcW w:w="1383" w:type="dxa"/>
            <w:shd w:val="clear" w:color="auto" w:fill="auto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931F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32130</w:t>
            </w:r>
          </w:p>
        </w:tc>
      </w:tr>
      <w:tr w:rsidR="00931F3B" w:rsidRPr="00944B76" w:rsidTr="00931F3B">
        <w:trPr>
          <w:trHeight w:val="417"/>
        </w:trPr>
        <w:tc>
          <w:tcPr>
            <w:tcW w:w="70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Загальні витрати на 1 програму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80325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112455</w:t>
            </w:r>
          </w:p>
        </w:tc>
      </w:tr>
      <w:tr w:rsidR="00931F3B" w:rsidRPr="00944B76" w:rsidTr="00931F3B">
        <w:trPr>
          <w:trHeight w:val="563"/>
        </w:trPr>
        <w:tc>
          <w:tcPr>
            <w:tcW w:w="70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•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Випускна ціна одиниці програмного продукту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position w:val="-10"/>
                <w:sz w:val="24"/>
                <w:szCs w:val="24"/>
                <w:lang w:val="uk-UA"/>
              </w:rPr>
              <w:object w:dxaOrig="420" w:dyaOrig="360">
                <v:shape id="_x0000_i1037" type="#_x0000_t75" style="width:25.5pt;height:21pt" o:ole="">
                  <v:imagedata r:id="rId30" o:title=""/>
                </v:shape>
                <o:OLEObject Type="Embed" ProgID="Equation.3" ShapeID="_x0000_i1037" DrawAspect="Content" ObjectID="_1684594537" r:id="rId31"/>
              </w:objec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108438,75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151,81</w:t>
            </w:r>
          </w:p>
        </w:tc>
      </w:tr>
      <w:tr w:rsidR="00931F3B" w:rsidRPr="00944B76" w:rsidTr="00931F3B">
        <w:trPr>
          <w:trHeight w:val="563"/>
        </w:trPr>
        <w:tc>
          <w:tcPr>
            <w:tcW w:w="70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•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Ціна </w:t>
            </w:r>
            <w:r w:rsidR="00931F3B"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врахуванням податку на додану 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вартість одиниці програмного продукту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position w:val="-14"/>
                <w:sz w:val="24"/>
                <w:szCs w:val="24"/>
                <w:lang w:val="uk-UA"/>
              </w:rPr>
              <w:object w:dxaOrig="580" w:dyaOrig="400">
                <v:shape id="_x0000_i1038" type="#_x0000_t75" style="width:34.5pt;height:24pt" o:ole="">
                  <v:imagedata r:id="rId32" o:title=""/>
                </v:shape>
                <o:OLEObject Type="Embed" ProgID="Equation.3" ShapeID="_x0000_i1038" DrawAspect="Content" ObjectID="_1684594538" r:id="rId33"/>
              </w:objec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130126,5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1036" w:rsidRPr="00B04CCA" w:rsidRDefault="00901036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182,18</w:t>
            </w:r>
          </w:p>
        </w:tc>
      </w:tr>
    </w:tbl>
    <w:p w:rsidR="00901036" w:rsidRDefault="00901036" w:rsidP="00901036">
      <w:pPr>
        <w:pStyle w:val="af2"/>
      </w:pPr>
    </w:p>
    <w:p w:rsidR="00931F3B" w:rsidRDefault="00931F3B" w:rsidP="00931F3B">
      <w:pPr>
        <w:pStyle w:val="af2"/>
      </w:pPr>
      <w:r w:rsidRPr="00931F3B">
        <w:t xml:space="preserve">Таблиця </w:t>
      </w:r>
      <w:r>
        <w:t xml:space="preserve">5.22 – Розрахунок </w:t>
      </w:r>
      <w:r w:rsidRPr="00931F3B">
        <w:t>загальних витрат і ціни при різних обсягах замовлень</w:t>
      </w:r>
    </w:p>
    <w:p w:rsidR="003A3854" w:rsidRDefault="003A3854" w:rsidP="003A3854">
      <w:pPr>
        <w:pStyle w:val="a0"/>
      </w:pPr>
      <w:r w:rsidRPr="003A3854">
        <w:t>Визначення точки беззбитковості</w:t>
      </w:r>
    </w:p>
    <w:p w:rsidR="003A3854" w:rsidRDefault="003A3854" w:rsidP="003A3854">
      <w:pPr>
        <w:pStyle w:val="ad"/>
      </w:pPr>
      <w:r>
        <w:t>Для визначення обсягу реалізації програмного продукту, що забезпечує рентабельну діяльність проводиться аналіз зв’язку витрат, обсягу та прибутку.</w:t>
      </w:r>
    </w:p>
    <w:p w:rsidR="003A3854" w:rsidRDefault="003A3854" w:rsidP="003A3854">
      <w:pPr>
        <w:pStyle w:val="ad"/>
      </w:pPr>
      <w:r>
        <w:t>Точка беззбитковості - це такий обсяг продажу, коли доходи (без ПДВ) від реалізації продукту дорівнюють витратам, а його подальше збільшення приведе до появи прибутку.</w:t>
      </w:r>
    </w:p>
    <w:p w:rsidR="003A3854" w:rsidRDefault="003A3854" w:rsidP="003A3854">
      <w:pPr>
        <w:pStyle w:val="ad"/>
      </w:pPr>
      <w:r>
        <w:t>Точка беззбитковості  визначається за формулою:</w:t>
      </w:r>
    </w:p>
    <w:p w:rsidR="003A3854" w:rsidRDefault="003A3854" w:rsidP="003A3854">
      <w:pPr>
        <w:pStyle w:val="af2"/>
      </w:pPr>
      <w:r w:rsidRPr="001007BD">
        <w:object w:dxaOrig="2340" w:dyaOrig="680">
          <v:shape id="_x0000_i1039" type="#_x0000_t75" style="width:141pt;height:39.75pt" o:ole="">
            <v:imagedata r:id="rId34" o:title=""/>
          </v:shape>
          <o:OLEObject Type="Embed" ProgID="Equation.3" ShapeID="_x0000_i1039" DrawAspect="Content" ObjectID="_1684594539" r:id="rId35"/>
        </w:object>
      </w:r>
      <w:r>
        <w:tab/>
      </w:r>
      <w:r>
        <w:tab/>
        <w:t>(5.23)</w:t>
      </w:r>
    </w:p>
    <w:p w:rsidR="003A3854" w:rsidRDefault="003A3854" w:rsidP="003A3854">
      <w:pPr>
        <w:pStyle w:val="ad"/>
      </w:pPr>
      <w:r>
        <w:t>де К - постійні витрати, грн.;</w:t>
      </w:r>
    </w:p>
    <w:p w:rsidR="003A3854" w:rsidRDefault="003A3854" w:rsidP="003A3854">
      <w:pPr>
        <w:pStyle w:val="ad"/>
      </w:pPr>
      <w:r>
        <w:t>ЦВ.Б. - відпускна ціна за одиницю продукції без ПДВ, грн.;</w:t>
      </w:r>
    </w:p>
    <w:p w:rsidR="003A3854" w:rsidRDefault="003A3854" w:rsidP="003A3854">
      <w:pPr>
        <w:pStyle w:val="ad"/>
      </w:pPr>
      <w:r>
        <w:t>(ВА + ВТ) - змінні витрати на одиницю продукції.</w:t>
      </w:r>
    </w:p>
    <w:p w:rsidR="003A3854" w:rsidRDefault="003A3854" w:rsidP="003A3854">
      <w:pPr>
        <w:pStyle w:val="ad"/>
      </w:pPr>
      <w:r>
        <w:t>Значення постійних витрат (К) прийняти з таблиці 1.6 для N = 1 шт.</w:t>
      </w:r>
    </w:p>
    <w:p w:rsidR="003A3854" w:rsidRDefault="003A3854" w:rsidP="003A3854">
      <w:pPr>
        <w:pStyle w:val="ad"/>
      </w:pPr>
      <w:r>
        <w:t>Відпускна ціна, для яко</w:t>
      </w:r>
      <w:r w:rsidR="001F2643">
        <w:t>ї виконується розрахунок (ЦВ.Б.</w:t>
      </w:r>
      <w:r>
        <w:t>) враховує ємність ринку, купівельну спроможність замовників, рівень конкуренції та інші фактори. В розрахунку приймаємо відпускну ціну одиниці програмного продукту для N = 1000 шт. =151,81 грн. (Таблиця 5.22).</w:t>
      </w:r>
    </w:p>
    <w:p w:rsidR="00E952C9" w:rsidRDefault="00E952C9" w:rsidP="00E952C9">
      <w:pPr>
        <w:pStyle w:val="ad"/>
      </w:pPr>
      <w:r>
        <w:t xml:space="preserve">Змінні витрати (ВА + ВТ) прийняти з таблиці 1.6 для N = 1000 шт. </w:t>
      </w:r>
    </w:p>
    <w:p w:rsidR="00E952C9" w:rsidRDefault="00E952C9" w:rsidP="00E952C9">
      <w:pPr>
        <w:pStyle w:val="ad"/>
      </w:pPr>
      <w:r>
        <w:t>В нашому випадку витрат на тираж немає, а витрати на адаптацію виникають тільки при налагоджуванні другого та послідуючих примірників програмного забезпечення. Таким чином витрати на адаптацію на одиницю продукції становить: 32130/ 999 = 32,16 грн.</w:t>
      </w:r>
    </w:p>
    <w:p w:rsidR="00E952C9" w:rsidRPr="00E952C9" w:rsidRDefault="00696832" w:rsidP="00E952C9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80325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151,81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32,16 </m:t>
              </m:r>
            </m:den>
          </m:f>
          <m:r>
            <w:rPr>
              <w:rFonts w:ascii="Cambria Math" w:hAnsi="Cambria Math"/>
            </w:rPr>
            <m:t>≈671</m:t>
          </m:r>
        </m:oMath>
      </m:oMathPara>
    </w:p>
    <w:p w:rsidR="00E952C9" w:rsidRDefault="00E952C9" w:rsidP="00E952C9">
      <w:pPr>
        <w:pStyle w:val="ad"/>
      </w:pPr>
      <w:r w:rsidRPr="00E952C9">
        <w:t xml:space="preserve">Точка беззбитковості може бути визначена графічно, на підставі вихідних </w:t>
      </w:r>
      <w:r>
        <w:t>даних, що наведені в таблиці 5.24.</w:t>
      </w:r>
    </w:p>
    <w:p w:rsidR="00E952C9" w:rsidRDefault="00E952C9" w:rsidP="00E952C9">
      <w:pPr>
        <w:pStyle w:val="ad"/>
      </w:pPr>
    </w:p>
    <w:tbl>
      <w:tblPr>
        <w:tblW w:w="988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9"/>
        <w:gridCol w:w="2884"/>
        <w:gridCol w:w="1701"/>
        <w:gridCol w:w="3085"/>
      </w:tblGrid>
      <w:tr w:rsidR="007A6C1A" w:rsidRPr="00944B76" w:rsidTr="00B04CCA">
        <w:tc>
          <w:tcPr>
            <w:tcW w:w="2219" w:type="dxa"/>
            <w:vMerge w:val="restart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Показник</w:t>
            </w:r>
          </w:p>
        </w:tc>
        <w:tc>
          <w:tcPr>
            <w:tcW w:w="2884" w:type="dxa"/>
            <w:vMerge w:val="restart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Позначення, розрахунок</w:t>
            </w:r>
          </w:p>
        </w:tc>
        <w:tc>
          <w:tcPr>
            <w:tcW w:w="4786" w:type="dxa"/>
            <w:gridSpan w:val="2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Значення і розрахунок показника, в грн.</w:t>
            </w:r>
          </w:p>
        </w:tc>
      </w:tr>
      <w:tr w:rsidR="007A6C1A" w:rsidRPr="00944B76" w:rsidTr="00B04CCA">
        <w:tc>
          <w:tcPr>
            <w:tcW w:w="2219" w:type="dxa"/>
            <w:vMerge/>
            <w:shd w:val="clear" w:color="auto" w:fill="auto"/>
            <w:vAlign w:val="center"/>
          </w:tcPr>
          <w:p w:rsidR="007A6C1A" w:rsidRPr="00B04CCA" w:rsidRDefault="007A6C1A" w:rsidP="002D341A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884" w:type="dxa"/>
            <w:vMerge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4786" w:type="dxa"/>
            <w:gridSpan w:val="2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 обсязі замовлення 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шт.</w:t>
            </w:r>
          </w:p>
        </w:tc>
      </w:tr>
      <w:tr w:rsidR="007A6C1A" w:rsidRPr="00944B76" w:rsidTr="00B04CCA">
        <w:tc>
          <w:tcPr>
            <w:tcW w:w="2219" w:type="dxa"/>
            <w:vMerge/>
            <w:shd w:val="clear" w:color="auto" w:fill="auto"/>
            <w:vAlign w:val="center"/>
          </w:tcPr>
          <w:p w:rsidR="007A6C1A" w:rsidRPr="00B04CCA" w:rsidRDefault="007A6C1A" w:rsidP="002D341A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884" w:type="dxa"/>
            <w:vMerge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 шт.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1000 шт.</w:t>
            </w:r>
          </w:p>
        </w:tc>
      </w:tr>
      <w:tr w:rsidR="007A6C1A" w:rsidRPr="00944B76" w:rsidTr="00B04CCA">
        <w:tc>
          <w:tcPr>
            <w:tcW w:w="2219" w:type="dxa"/>
            <w:shd w:val="clear" w:color="auto" w:fill="auto"/>
            <w:vAlign w:val="center"/>
          </w:tcPr>
          <w:p w:rsidR="007A6C1A" w:rsidRPr="00B04CCA" w:rsidRDefault="007A6C1A" w:rsidP="002D34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Постійні витрати на весь обсяг замовлення 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80325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80325</m:t>
                </m:r>
              </m:oMath>
            </m:oMathPara>
          </w:p>
        </w:tc>
      </w:tr>
      <w:tr w:rsidR="007A6C1A" w:rsidRPr="00944B76" w:rsidTr="00B04CCA">
        <w:tc>
          <w:tcPr>
            <w:tcW w:w="2219" w:type="dxa"/>
            <w:shd w:val="clear" w:color="auto" w:fill="auto"/>
            <w:vAlign w:val="center"/>
          </w:tcPr>
          <w:p w:rsidR="007A6C1A" w:rsidRPr="00B04CCA" w:rsidRDefault="007A6C1A" w:rsidP="002D34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Змінні витрати на весь обсяг замовлення 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N×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А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+ В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Т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999*32,16=32127,84</w:t>
            </w:r>
          </w:p>
        </w:tc>
      </w:tr>
      <w:tr w:rsidR="007A6C1A" w:rsidRPr="00944B76" w:rsidTr="00B04CCA">
        <w:tc>
          <w:tcPr>
            <w:tcW w:w="2219" w:type="dxa"/>
            <w:shd w:val="clear" w:color="auto" w:fill="auto"/>
            <w:vAlign w:val="center"/>
          </w:tcPr>
          <w:p w:rsidR="007A6C1A" w:rsidRPr="00B04CCA" w:rsidRDefault="007A6C1A" w:rsidP="002D34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Валові витрати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N×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А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+ В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Т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 +К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80325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80325+32127,84=112452,84</w:t>
            </w:r>
          </w:p>
        </w:tc>
      </w:tr>
      <w:tr w:rsidR="007A6C1A" w:rsidRPr="00944B76" w:rsidTr="00B04CCA">
        <w:tc>
          <w:tcPr>
            <w:tcW w:w="2219" w:type="dxa"/>
            <w:shd w:val="clear" w:color="auto" w:fill="auto"/>
            <w:vAlign w:val="center"/>
          </w:tcPr>
          <w:p w:rsidR="007A6C1A" w:rsidRPr="00B04CCA" w:rsidRDefault="007A6C1A" w:rsidP="002D34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Виручка від реалізації при ціні Ц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 xml:space="preserve">В.Б.1 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79.56 грн.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 xml:space="preserve"> 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×Ц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 xml:space="preserve">В.Б.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151,81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151,81*1000=151810</w:t>
            </w:r>
          </w:p>
        </w:tc>
      </w:tr>
      <w:tr w:rsidR="007A6C1A" w:rsidRPr="00944B76" w:rsidTr="00B04CCA">
        <w:tc>
          <w:tcPr>
            <w:tcW w:w="2219" w:type="dxa"/>
            <w:shd w:val="clear" w:color="auto" w:fill="auto"/>
            <w:vAlign w:val="center"/>
          </w:tcPr>
          <w:p w:rsidR="007A6C1A" w:rsidRPr="00B04CCA" w:rsidRDefault="007A6C1A" w:rsidP="002D34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Виручка від реалізації при ціні Ц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 xml:space="preserve">В.Б.2 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 грн.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 xml:space="preserve"> </w:t>
            </w:r>
          </w:p>
        </w:tc>
        <w:tc>
          <w:tcPr>
            <w:tcW w:w="2884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×Ц</w:t>
            </w:r>
            <w:r w:rsidRPr="00B04C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 xml:space="preserve">В.Б.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</w:t>
            </w:r>
          </w:p>
        </w:tc>
        <w:tc>
          <w:tcPr>
            <w:tcW w:w="3085" w:type="dxa"/>
            <w:shd w:val="clear" w:color="auto" w:fill="auto"/>
            <w:vAlign w:val="center"/>
          </w:tcPr>
          <w:p w:rsidR="007A6C1A" w:rsidRPr="00B04CCA" w:rsidRDefault="007A6C1A" w:rsidP="002D34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4CC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120000</w:t>
            </w:r>
          </w:p>
        </w:tc>
      </w:tr>
    </w:tbl>
    <w:p w:rsidR="00E952C9" w:rsidRDefault="00E952C9" w:rsidP="00E952C9">
      <w:pPr>
        <w:pStyle w:val="ad"/>
      </w:pPr>
    </w:p>
    <w:p w:rsidR="007A6C1A" w:rsidRDefault="007A6C1A" w:rsidP="007A6C1A">
      <w:pPr>
        <w:pStyle w:val="af2"/>
      </w:pPr>
      <w:r w:rsidRPr="007A6C1A">
        <w:t xml:space="preserve">Таблиця </w:t>
      </w:r>
      <w:r>
        <w:t xml:space="preserve">5.24 – Вихідні </w:t>
      </w:r>
      <w:r w:rsidRPr="007A6C1A">
        <w:t>дані для визначення точки  беззбитковості</w:t>
      </w:r>
    </w:p>
    <w:p w:rsidR="00D54036" w:rsidRDefault="00D54036" w:rsidP="00D54036">
      <w:pPr>
        <w:pStyle w:val="ad"/>
      </w:pPr>
      <w:r>
        <w:t>Отримані вихідні дані проілюструвано на графіку рисунку 1.1.</w:t>
      </w:r>
    </w:p>
    <w:p w:rsidR="00D54036" w:rsidRDefault="00D54036" w:rsidP="00D54036">
      <w:pPr>
        <w:pStyle w:val="ad"/>
      </w:pPr>
      <w:r>
        <w:t xml:space="preserve">На графіку показати лінії залежності від обсягу замовлень: </w:t>
      </w:r>
    </w:p>
    <w:p w:rsidR="00D54036" w:rsidRDefault="00D54036" w:rsidP="00D54036">
      <w:pPr>
        <w:pStyle w:val="a2"/>
      </w:pPr>
      <w:r>
        <w:t>постійних витрат;</w:t>
      </w:r>
    </w:p>
    <w:p w:rsidR="00D54036" w:rsidRDefault="00D54036" w:rsidP="00D54036">
      <w:pPr>
        <w:pStyle w:val="a2"/>
      </w:pPr>
      <w:r>
        <w:t>змінних витрат;</w:t>
      </w:r>
    </w:p>
    <w:p w:rsidR="007A6C1A" w:rsidRDefault="00D54036" w:rsidP="00D54036">
      <w:pPr>
        <w:pStyle w:val="a2"/>
      </w:pPr>
      <w:r>
        <w:t>валових витрат;</w:t>
      </w:r>
    </w:p>
    <w:p w:rsidR="00D54036" w:rsidRDefault="00D54036" w:rsidP="00D54036">
      <w:pPr>
        <w:pStyle w:val="ad"/>
      </w:pPr>
    </w:p>
    <w:p w:rsidR="008B26EF" w:rsidRDefault="008B26EF" w:rsidP="008B26EF">
      <w:pPr>
        <w:pStyle w:val="af2"/>
      </w:pPr>
      <w:r>
        <w:rPr>
          <w:lang w:val="ru-RU"/>
        </w:rPr>
        <w:drawing>
          <wp:inline distT="0" distB="0" distL="0" distR="0" wp14:anchorId="72028AA0" wp14:editId="668CFEBB">
            <wp:extent cx="5486400" cy="3200400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B26EF" w:rsidRDefault="008B26EF" w:rsidP="008B26EF">
      <w:pPr>
        <w:pStyle w:val="af2"/>
      </w:pPr>
      <w:r w:rsidRPr="008B26EF">
        <w:t xml:space="preserve">Рисунок </w:t>
      </w:r>
      <w:r>
        <w:t>5.25</w:t>
      </w:r>
      <w:r w:rsidRPr="008B26EF">
        <w:t xml:space="preserve"> - Графік беззбитковості</w:t>
      </w:r>
    </w:p>
    <w:p w:rsidR="008B26EF" w:rsidRDefault="00922993" w:rsidP="008B26EF">
      <w:pPr>
        <w:pStyle w:val="ad"/>
      </w:pPr>
      <w:r w:rsidRPr="00922993">
        <w:t>Аналогічний розрахунок виконується для іншої ціни ЦВ.Б.2  і наводиться графік беззбитковості.</w:t>
      </w:r>
    </w:p>
    <w:p w:rsidR="00922993" w:rsidRPr="00EA646E" w:rsidRDefault="00696832" w:rsidP="008B26EF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80325</m:t>
              </m:r>
            </m:num>
            <m:den>
              <m:r>
                <w:rPr>
                  <w:rFonts w:ascii="Cambria Math" w:hAnsi="Cambria Math"/>
                </w:rPr>
                <m:t>120-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32,16</m:t>
              </m:r>
            </m:den>
          </m:f>
          <m:r>
            <w:rPr>
              <w:rFonts w:ascii="Cambria Math" w:hAnsi="Cambria Math"/>
            </w:rPr>
            <m:t>≈914</m:t>
          </m:r>
        </m:oMath>
      </m:oMathPara>
    </w:p>
    <w:p w:rsidR="00EA646E" w:rsidRDefault="00EA646E" w:rsidP="00EA646E">
      <w:pPr>
        <w:pStyle w:val="a0"/>
      </w:pPr>
      <w:r w:rsidRPr="00EA646E">
        <w:t>Обґрунтування використання програмного продукту</w:t>
      </w:r>
    </w:p>
    <w:p w:rsidR="00DD047A" w:rsidRDefault="00DD047A" w:rsidP="00DD047A">
      <w:pPr>
        <w:pStyle w:val="ad"/>
      </w:pPr>
      <w:r>
        <w:lastRenderedPageBreak/>
        <w:t>Обґрунтування діяльності використання програмного продукту у споживача передбачає розрахунок різниці приведених витрат при використанні базової та нової програми та строку окупності інвестицій.</w:t>
      </w:r>
    </w:p>
    <w:p w:rsidR="00EA646E" w:rsidRDefault="00DD047A" w:rsidP="00DD047A">
      <w:pPr>
        <w:pStyle w:val="ad"/>
      </w:pPr>
      <w:r>
        <w:t>Річний економічний ефект визначається за формулою:</w:t>
      </w:r>
    </w:p>
    <w:p w:rsidR="00DD047A" w:rsidRDefault="00DD047A" w:rsidP="00DD047A">
      <w:pPr>
        <w:pStyle w:val="af2"/>
      </w:pPr>
      <w:r w:rsidRPr="0044729B">
        <w:t>Е</w:t>
      </w:r>
      <w:r w:rsidRPr="0044729B">
        <w:rPr>
          <w:vertAlign w:val="subscript"/>
        </w:rPr>
        <w:t>р</w:t>
      </w:r>
      <w:r w:rsidRPr="0044729B">
        <w:t xml:space="preserve"> = В</w:t>
      </w:r>
      <w:r w:rsidRPr="0044729B">
        <w:rPr>
          <w:vertAlign w:val="subscript"/>
        </w:rPr>
        <w:t xml:space="preserve">пр.б. </w:t>
      </w:r>
      <w:r w:rsidRPr="0044729B">
        <w:t>- В</w:t>
      </w:r>
      <w:r w:rsidRPr="0044729B">
        <w:rPr>
          <w:vertAlign w:val="subscript"/>
        </w:rPr>
        <w:t>пр.н</w:t>
      </w:r>
      <w:r>
        <w:rPr>
          <w:vertAlign w:val="subscript"/>
        </w:rPr>
        <w:t xml:space="preserve"> </w:t>
      </w:r>
      <w:r>
        <w:tab/>
        <w:t>(5.26)</w:t>
      </w:r>
    </w:p>
    <w:p w:rsidR="00DD047A" w:rsidRDefault="00DD047A" w:rsidP="00DD047A">
      <w:pPr>
        <w:pStyle w:val="ad"/>
      </w:pPr>
      <w:r>
        <w:t>де Впр.б. - приведені витрати при використанні базового ПЗ(або взагалі без ПЗ), грн.;</w:t>
      </w:r>
    </w:p>
    <w:p w:rsidR="00DD047A" w:rsidRDefault="00DD047A" w:rsidP="00DD047A">
      <w:pPr>
        <w:pStyle w:val="ad"/>
      </w:pPr>
      <w:r>
        <w:t>Впр.н. - приведені витрати при використанні нового ПЗ, грн.;</w:t>
      </w:r>
    </w:p>
    <w:p w:rsidR="00DD047A" w:rsidRDefault="00DD047A" w:rsidP="00DD047A">
      <w:pPr>
        <w:pStyle w:val="af2"/>
      </w:pPr>
      <w:r>
        <w:t xml:space="preserve">Впр = С + Ен · Кпр </w:t>
      </w:r>
      <w:r>
        <w:tab/>
        <w:t>(5.27)</w:t>
      </w:r>
    </w:p>
    <w:p w:rsidR="00DD047A" w:rsidRDefault="00DD047A" w:rsidP="00DD047A">
      <w:pPr>
        <w:pStyle w:val="ad"/>
      </w:pPr>
      <w:r>
        <w:t>де С - собівартість використання  ПЗ з розв’язання задачі, грн.;</w:t>
      </w:r>
    </w:p>
    <w:p w:rsidR="00DD047A" w:rsidRDefault="00DD047A" w:rsidP="00DD047A">
      <w:pPr>
        <w:pStyle w:val="ad"/>
      </w:pPr>
      <w:r>
        <w:t>Ен - нормативний коефіцієнт економічної ефективності;</w:t>
      </w:r>
    </w:p>
    <w:p w:rsidR="00DD047A" w:rsidRDefault="00DD047A" w:rsidP="00DD047A">
      <w:pPr>
        <w:pStyle w:val="ad"/>
      </w:pPr>
      <w:r>
        <w:t>К - сума капітальних вкладень.</w:t>
      </w:r>
    </w:p>
    <w:p w:rsidR="00DD047A" w:rsidRDefault="00DD047A" w:rsidP="00DD047A">
      <w:pPr>
        <w:pStyle w:val="ad"/>
      </w:pPr>
      <w:r>
        <w:t>При розрахунку приведених витрат враховується вартість придбаного обладнання, програмного продукту, експлуатаційні витрати, час і розмір інвестицій, рівень інфляції. Бажаний термін окупності вкладень до 2-х років.</w:t>
      </w:r>
    </w:p>
    <w:p w:rsidR="00DD047A" w:rsidRDefault="00DD047A" w:rsidP="00DD047A">
      <w:pPr>
        <w:pStyle w:val="ad"/>
      </w:pPr>
      <w:r>
        <w:t xml:space="preserve">Для виконання таких розрахунків в даному дипломному проекті відсутні вихідні дані. </w:t>
      </w:r>
    </w:p>
    <w:p w:rsidR="00DD047A" w:rsidRDefault="00DD047A" w:rsidP="00DD047A">
      <w:pPr>
        <w:pStyle w:val="ad"/>
      </w:pPr>
      <w:r>
        <w:t>В цілому використання у споживача розробленого боту «</w:t>
      </w:r>
      <w:r>
        <w:rPr>
          <w:lang w:val="en-US"/>
        </w:rPr>
        <w:t>Keyword</w:t>
      </w:r>
      <w:r w:rsidRPr="00DD047A">
        <w:rPr>
          <w:lang w:val="ru-RU"/>
        </w:rPr>
        <w:t xml:space="preserve"> </w:t>
      </w:r>
      <w:r>
        <w:rPr>
          <w:lang w:val="en-US"/>
        </w:rPr>
        <w:t>Binder</w:t>
      </w:r>
      <w:r w:rsidRPr="00DD047A">
        <w:rPr>
          <w:lang w:val="ru-RU"/>
        </w:rPr>
        <w:t xml:space="preserve"> </w:t>
      </w:r>
      <w:r>
        <w:rPr>
          <w:lang w:val="en-US"/>
        </w:rPr>
        <w:t>Bot</w:t>
      </w:r>
      <w:r>
        <w:t>» дозволяє:</w:t>
      </w:r>
    </w:p>
    <w:p w:rsidR="00DD047A" w:rsidRDefault="00DD047A" w:rsidP="00DD047A">
      <w:pPr>
        <w:pStyle w:val="a2"/>
      </w:pPr>
      <w:r>
        <w:t>скоротити терміни виконання робіт;</w:t>
      </w:r>
    </w:p>
    <w:p w:rsidR="00DD047A" w:rsidRDefault="00DD047A" w:rsidP="00DD047A">
      <w:pPr>
        <w:pStyle w:val="a2"/>
      </w:pPr>
      <w:r>
        <w:t>усунути помилки в роботі;</w:t>
      </w:r>
    </w:p>
    <w:p w:rsidR="00DD047A" w:rsidRDefault="00DD047A" w:rsidP="00DD047A">
      <w:pPr>
        <w:pStyle w:val="a2"/>
      </w:pPr>
      <w:r>
        <w:t>зменшити навантаження на працівників;</w:t>
      </w:r>
    </w:p>
    <w:p w:rsidR="00DD047A" w:rsidRDefault="00DD047A" w:rsidP="00DD047A">
      <w:pPr>
        <w:pStyle w:val="a2"/>
      </w:pPr>
      <w:r>
        <w:t>підвищити загальну культуру виконання робіт;</w:t>
      </w:r>
    </w:p>
    <w:p w:rsidR="00DD047A" w:rsidRDefault="00DD047A" w:rsidP="00DD047A">
      <w:pPr>
        <w:pStyle w:val="a2"/>
      </w:pPr>
      <w:r>
        <w:t>скоротити окремі види ресурсів.</w:t>
      </w:r>
    </w:p>
    <w:p w:rsidR="00DD047A" w:rsidRDefault="00DD047A" w:rsidP="00DD047A">
      <w:pPr>
        <w:pStyle w:val="a0"/>
      </w:pPr>
      <w:r>
        <w:t>Висновок</w:t>
      </w:r>
    </w:p>
    <w:p w:rsidR="00DD047A" w:rsidRDefault="00DD047A" w:rsidP="00DD047A">
      <w:pPr>
        <w:pStyle w:val="ad"/>
      </w:pPr>
      <w:r>
        <w:t>Трудомісткість проекту 357 годин.</w:t>
      </w:r>
    </w:p>
    <w:p w:rsidR="00DD047A" w:rsidRDefault="00DD047A" w:rsidP="00DD047A">
      <w:pPr>
        <w:pStyle w:val="ad"/>
      </w:pPr>
      <w:r>
        <w:t>Кількість виконавців 1 особа.</w:t>
      </w:r>
    </w:p>
    <w:p w:rsidR="00DD047A" w:rsidRDefault="00DD047A" w:rsidP="00DD047A">
      <w:pPr>
        <w:pStyle w:val="ad"/>
      </w:pPr>
      <w:r>
        <w:t>Кошторисна вартість розробки при замовленні 1 шт. 80325 грн.</w:t>
      </w:r>
    </w:p>
    <w:p w:rsidR="00DD047A" w:rsidRDefault="00DD047A" w:rsidP="00DD047A">
      <w:pPr>
        <w:pStyle w:val="ad"/>
      </w:pPr>
      <w:r>
        <w:t>Кошторисна вартість розробки при замовленні 1000 шт. 112453 грн.</w:t>
      </w:r>
    </w:p>
    <w:p w:rsidR="00DD047A" w:rsidRDefault="00DD047A" w:rsidP="00DD047A">
      <w:pPr>
        <w:pStyle w:val="ad"/>
      </w:pPr>
      <w:r>
        <w:lastRenderedPageBreak/>
        <w:t>Ціна програмного продукту (без ПДВ) 108438,75 грн. при замовленні 1 шт.</w:t>
      </w:r>
    </w:p>
    <w:p w:rsidR="00DD047A" w:rsidRDefault="00DD047A" w:rsidP="00DD047A">
      <w:pPr>
        <w:pStyle w:val="ad"/>
      </w:pPr>
      <w:r>
        <w:t>Ціна програмного продукту (без ПДВ) 151,81 грн. при замовленні 1000 шт.</w:t>
      </w:r>
    </w:p>
    <w:p w:rsidR="00DD047A" w:rsidRDefault="00DD047A" w:rsidP="00DD047A">
      <w:pPr>
        <w:pStyle w:val="ad"/>
      </w:pPr>
      <w:r>
        <w:t>Точка беззбитковості 671 шт. при ціні 151,81 грн.</w:t>
      </w:r>
    </w:p>
    <w:p w:rsidR="00DD047A" w:rsidRDefault="00DD047A" w:rsidP="00DD047A">
      <w:pPr>
        <w:pStyle w:val="ad"/>
      </w:pPr>
      <w:r>
        <w:t>Точка беззбитковості 914 шт. при ціні 120 грн.</w:t>
      </w:r>
    </w:p>
    <w:p w:rsidR="00136A1F" w:rsidRPr="00136A1F" w:rsidRDefault="00136A1F" w:rsidP="00136A1F">
      <w:pPr>
        <w:pStyle w:val="ad"/>
      </w:pPr>
    </w:p>
    <w:sectPr w:rsidR="00136A1F" w:rsidRPr="00136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3335A"/>
    <w:multiLevelType w:val="hybridMultilevel"/>
    <w:tmpl w:val="9670C696"/>
    <w:lvl w:ilvl="0" w:tplc="5CF8FC0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554C077E"/>
    <w:multiLevelType w:val="multilevel"/>
    <w:tmpl w:val="E6304FD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DE25575"/>
    <w:multiLevelType w:val="hybridMultilevel"/>
    <w:tmpl w:val="A2123AEC"/>
    <w:lvl w:ilvl="0" w:tplc="22DE02FA">
      <w:start w:val="1"/>
      <w:numFmt w:val="bullet"/>
      <w:pStyle w:val="a2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741D4DEE"/>
    <w:multiLevelType w:val="hybridMultilevel"/>
    <w:tmpl w:val="1108D750"/>
    <w:lvl w:ilvl="0" w:tplc="6EF890A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78"/>
    <w:rsid w:val="00002430"/>
    <w:rsid w:val="00015C1B"/>
    <w:rsid w:val="00053EF4"/>
    <w:rsid w:val="00062A40"/>
    <w:rsid w:val="000636E9"/>
    <w:rsid w:val="00090181"/>
    <w:rsid w:val="000B2A05"/>
    <w:rsid w:val="000B50A5"/>
    <w:rsid w:val="000F1440"/>
    <w:rsid w:val="000F7822"/>
    <w:rsid w:val="00122264"/>
    <w:rsid w:val="00125989"/>
    <w:rsid w:val="00136A1F"/>
    <w:rsid w:val="0014741A"/>
    <w:rsid w:val="001C4DFC"/>
    <w:rsid w:val="001C6222"/>
    <w:rsid w:val="001D4AA7"/>
    <w:rsid w:val="001F2643"/>
    <w:rsid w:val="001F2D2F"/>
    <w:rsid w:val="00200F24"/>
    <w:rsid w:val="002339AF"/>
    <w:rsid w:val="002705DE"/>
    <w:rsid w:val="00270943"/>
    <w:rsid w:val="002737AF"/>
    <w:rsid w:val="00283419"/>
    <w:rsid w:val="002A1591"/>
    <w:rsid w:val="002A6C11"/>
    <w:rsid w:val="002F5704"/>
    <w:rsid w:val="00313503"/>
    <w:rsid w:val="003554AF"/>
    <w:rsid w:val="003662FC"/>
    <w:rsid w:val="003A3854"/>
    <w:rsid w:val="003F56CD"/>
    <w:rsid w:val="00405298"/>
    <w:rsid w:val="00415F83"/>
    <w:rsid w:val="00416ACA"/>
    <w:rsid w:val="0042747C"/>
    <w:rsid w:val="00443612"/>
    <w:rsid w:val="00447F1D"/>
    <w:rsid w:val="004A3CA9"/>
    <w:rsid w:val="004B1F15"/>
    <w:rsid w:val="004B74BA"/>
    <w:rsid w:val="004C62AE"/>
    <w:rsid w:val="004D7CEC"/>
    <w:rsid w:val="004F52A1"/>
    <w:rsid w:val="005223B6"/>
    <w:rsid w:val="00531853"/>
    <w:rsid w:val="00544778"/>
    <w:rsid w:val="00550852"/>
    <w:rsid w:val="005623E0"/>
    <w:rsid w:val="00612F29"/>
    <w:rsid w:val="00613809"/>
    <w:rsid w:val="00624350"/>
    <w:rsid w:val="00624D71"/>
    <w:rsid w:val="00630178"/>
    <w:rsid w:val="00633783"/>
    <w:rsid w:val="006555C3"/>
    <w:rsid w:val="00665EDD"/>
    <w:rsid w:val="0067126E"/>
    <w:rsid w:val="006932C5"/>
    <w:rsid w:val="00696832"/>
    <w:rsid w:val="00697794"/>
    <w:rsid w:val="006979A4"/>
    <w:rsid w:val="006B29E4"/>
    <w:rsid w:val="006B64DA"/>
    <w:rsid w:val="006E38C6"/>
    <w:rsid w:val="006F1670"/>
    <w:rsid w:val="00700906"/>
    <w:rsid w:val="00701308"/>
    <w:rsid w:val="00701FDB"/>
    <w:rsid w:val="00736945"/>
    <w:rsid w:val="00744740"/>
    <w:rsid w:val="007543F2"/>
    <w:rsid w:val="0076294D"/>
    <w:rsid w:val="007739DF"/>
    <w:rsid w:val="00790809"/>
    <w:rsid w:val="007A6C1A"/>
    <w:rsid w:val="007B0128"/>
    <w:rsid w:val="007C6831"/>
    <w:rsid w:val="007D1693"/>
    <w:rsid w:val="007E6A69"/>
    <w:rsid w:val="007F34F2"/>
    <w:rsid w:val="007F6E7C"/>
    <w:rsid w:val="00806B75"/>
    <w:rsid w:val="008155F6"/>
    <w:rsid w:val="008449F7"/>
    <w:rsid w:val="00872A5B"/>
    <w:rsid w:val="00882A02"/>
    <w:rsid w:val="008B26EF"/>
    <w:rsid w:val="008D18EC"/>
    <w:rsid w:val="008E7594"/>
    <w:rsid w:val="008F3A22"/>
    <w:rsid w:val="00901036"/>
    <w:rsid w:val="00905AB3"/>
    <w:rsid w:val="00922993"/>
    <w:rsid w:val="009270FA"/>
    <w:rsid w:val="00930329"/>
    <w:rsid w:val="00931F3B"/>
    <w:rsid w:val="009817DC"/>
    <w:rsid w:val="009852F6"/>
    <w:rsid w:val="00992878"/>
    <w:rsid w:val="009F1185"/>
    <w:rsid w:val="009F7FB4"/>
    <w:rsid w:val="00A16B16"/>
    <w:rsid w:val="00A252AB"/>
    <w:rsid w:val="00A338FE"/>
    <w:rsid w:val="00A474B0"/>
    <w:rsid w:val="00A773F3"/>
    <w:rsid w:val="00A82E74"/>
    <w:rsid w:val="00AA1ACB"/>
    <w:rsid w:val="00AA4A72"/>
    <w:rsid w:val="00AB32DA"/>
    <w:rsid w:val="00B04CCA"/>
    <w:rsid w:val="00B37F77"/>
    <w:rsid w:val="00B474A0"/>
    <w:rsid w:val="00B55592"/>
    <w:rsid w:val="00B57F52"/>
    <w:rsid w:val="00B93DAF"/>
    <w:rsid w:val="00BA77C3"/>
    <w:rsid w:val="00BC26A7"/>
    <w:rsid w:val="00BD475A"/>
    <w:rsid w:val="00BD7658"/>
    <w:rsid w:val="00BE723F"/>
    <w:rsid w:val="00C11A47"/>
    <w:rsid w:val="00C136A3"/>
    <w:rsid w:val="00C13EA6"/>
    <w:rsid w:val="00C3041C"/>
    <w:rsid w:val="00C349FF"/>
    <w:rsid w:val="00C41D45"/>
    <w:rsid w:val="00C47021"/>
    <w:rsid w:val="00C574C6"/>
    <w:rsid w:val="00C833E1"/>
    <w:rsid w:val="00CA048F"/>
    <w:rsid w:val="00CD66D2"/>
    <w:rsid w:val="00CE14CA"/>
    <w:rsid w:val="00CE3239"/>
    <w:rsid w:val="00D246C3"/>
    <w:rsid w:val="00D30DA5"/>
    <w:rsid w:val="00D32958"/>
    <w:rsid w:val="00D54036"/>
    <w:rsid w:val="00D71B49"/>
    <w:rsid w:val="00D73AA7"/>
    <w:rsid w:val="00DA496E"/>
    <w:rsid w:val="00DD044C"/>
    <w:rsid w:val="00DD047A"/>
    <w:rsid w:val="00DF1E4E"/>
    <w:rsid w:val="00E022D1"/>
    <w:rsid w:val="00E07301"/>
    <w:rsid w:val="00E35AFC"/>
    <w:rsid w:val="00E6577C"/>
    <w:rsid w:val="00E82EE4"/>
    <w:rsid w:val="00E934C4"/>
    <w:rsid w:val="00E952C9"/>
    <w:rsid w:val="00EA646E"/>
    <w:rsid w:val="00EC5913"/>
    <w:rsid w:val="00EC7068"/>
    <w:rsid w:val="00EC70E1"/>
    <w:rsid w:val="00ED511A"/>
    <w:rsid w:val="00EF727E"/>
    <w:rsid w:val="00F1051B"/>
    <w:rsid w:val="00F21915"/>
    <w:rsid w:val="00F738DA"/>
    <w:rsid w:val="00F81737"/>
    <w:rsid w:val="00F82BF5"/>
    <w:rsid w:val="00F940E9"/>
    <w:rsid w:val="00F95051"/>
    <w:rsid w:val="00FA3FB5"/>
    <w:rsid w:val="00FB1DEB"/>
    <w:rsid w:val="00FD2D42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2C13C-A09C-4C49-AB6E-3566ADCE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3"/>
    <w:link w:val="10"/>
    <w:uiPriority w:val="9"/>
    <w:qFormat/>
    <w:rsid w:val="00633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633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Subtitle"/>
    <w:basedOn w:val="a3"/>
    <w:next w:val="a3"/>
    <w:link w:val="a8"/>
    <w:uiPriority w:val="11"/>
    <w:qFormat/>
    <w:rsid w:val="006337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4"/>
    <w:link w:val="a7"/>
    <w:uiPriority w:val="11"/>
    <w:rsid w:val="00633783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3"/>
    <w:link w:val="aa"/>
    <w:uiPriority w:val="34"/>
    <w:qFormat/>
    <w:rsid w:val="00697794"/>
    <w:pPr>
      <w:ind w:left="720"/>
      <w:contextualSpacing/>
    </w:pPr>
  </w:style>
  <w:style w:type="paragraph" w:styleId="ab">
    <w:name w:val="Balloon Text"/>
    <w:basedOn w:val="a3"/>
    <w:link w:val="ac"/>
    <w:uiPriority w:val="99"/>
    <w:semiHidden/>
    <w:unhideWhenUsed/>
    <w:rsid w:val="00053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4"/>
    <w:link w:val="ab"/>
    <w:uiPriority w:val="99"/>
    <w:semiHidden/>
    <w:rsid w:val="00053EF4"/>
    <w:rPr>
      <w:rFonts w:ascii="Segoe UI" w:hAnsi="Segoe UI" w:cs="Segoe UI"/>
      <w:sz w:val="18"/>
      <w:szCs w:val="18"/>
    </w:rPr>
  </w:style>
  <w:style w:type="paragraph" w:customStyle="1" w:styleId="ad">
    <w:name w:val="$текст"/>
    <w:basedOn w:val="a3"/>
    <w:link w:val="ae"/>
    <w:qFormat/>
    <w:rsid w:val="00053EF4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0">
    <w:name w:val="$підрозділ"/>
    <w:basedOn w:val="a7"/>
    <w:next w:val="ad"/>
    <w:link w:val="af"/>
    <w:autoRedefine/>
    <w:qFormat/>
    <w:rsid w:val="003F56CD"/>
    <w:pPr>
      <w:numPr>
        <w:numId w:val="1"/>
      </w:numPr>
      <w:spacing w:after="0" w:line="360" w:lineRule="auto"/>
      <w:contextualSpacing/>
      <w:outlineLvl w:val="1"/>
    </w:pPr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e">
    <w:name w:val="$текст Знак"/>
    <w:basedOn w:val="a4"/>
    <w:link w:val="ad"/>
    <w:rsid w:val="00053EF4"/>
    <w:rPr>
      <w:rFonts w:ascii="Times New Roman" w:hAnsi="Times New Roman" w:cs="Times New Roman"/>
      <w:sz w:val="28"/>
      <w:szCs w:val="28"/>
      <w:lang w:val="uk-UA"/>
    </w:rPr>
  </w:style>
  <w:style w:type="paragraph" w:customStyle="1" w:styleId="a">
    <w:name w:val="$розділ"/>
    <w:basedOn w:val="1"/>
    <w:next w:val="a0"/>
    <w:link w:val="af0"/>
    <w:autoRedefine/>
    <w:qFormat/>
    <w:rsid w:val="00416ACA"/>
    <w:pPr>
      <w:numPr>
        <w:numId w:val="1"/>
      </w:numPr>
      <w:spacing w:before="0" w:line="480" w:lineRule="auto"/>
      <w:jc w:val="center"/>
    </w:pPr>
    <w:rPr>
      <w:rFonts w:ascii="Times New Roman" w:hAnsi="Times New Roman" w:cs="Times New Roman"/>
      <w:caps/>
      <w:color w:val="000000" w:themeColor="text1"/>
      <w:sz w:val="28"/>
      <w:lang w:val="uk-UA"/>
    </w:rPr>
  </w:style>
  <w:style w:type="character" w:customStyle="1" w:styleId="af">
    <w:name w:val="$підрозділ Знак"/>
    <w:basedOn w:val="a8"/>
    <w:link w:val="a0"/>
    <w:rsid w:val="003F56CD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  <w:style w:type="paragraph" w:customStyle="1" w:styleId="a2">
    <w:name w:val="$перелік"/>
    <w:basedOn w:val="a9"/>
    <w:link w:val="af1"/>
    <w:qFormat/>
    <w:rsid w:val="001F2D2F"/>
    <w:pPr>
      <w:numPr>
        <w:numId w:val="4"/>
      </w:num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f0">
    <w:name w:val="$розділ Знак"/>
    <w:basedOn w:val="10"/>
    <w:link w:val="a"/>
    <w:rsid w:val="00416ACA"/>
    <w:rPr>
      <w:rFonts w:ascii="Times New Roman" w:eastAsiaTheme="majorEastAsia" w:hAnsi="Times New Roman" w:cs="Times New Roman"/>
      <w:caps/>
      <w:color w:val="000000" w:themeColor="text1"/>
      <w:sz w:val="28"/>
      <w:szCs w:val="32"/>
      <w:lang w:val="uk-UA"/>
    </w:rPr>
  </w:style>
  <w:style w:type="paragraph" w:customStyle="1" w:styleId="af2">
    <w:name w:val="$зображення"/>
    <w:basedOn w:val="ad"/>
    <w:link w:val="af3"/>
    <w:autoRedefine/>
    <w:qFormat/>
    <w:rsid w:val="00931F3B"/>
    <w:pPr>
      <w:spacing w:line="480" w:lineRule="auto"/>
      <w:ind w:firstLine="0"/>
      <w:jc w:val="center"/>
    </w:pPr>
    <w:rPr>
      <w:noProof/>
      <w:lang w:eastAsia="ru-RU"/>
    </w:rPr>
  </w:style>
  <w:style w:type="character" w:customStyle="1" w:styleId="aa">
    <w:name w:val="Абзац списка Знак"/>
    <w:basedOn w:val="a4"/>
    <w:link w:val="a9"/>
    <w:uiPriority w:val="34"/>
    <w:rsid w:val="00F738DA"/>
  </w:style>
  <w:style w:type="character" w:customStyle="1" w:styleId="af1">
    <w:name w:val="$перелік Знак"/>
    <w:basedOn w:val="aa"/>
    <w:link w:val="a2"/>
    <w:rsid w:val="001F2D2F"/>
    <w:rPr>
      <w:rFonts w:ascii="Times New Roman" w:hAnsi="Times New Roman" w:cs="Times New Roman"/>
      <w:sz w:val="28"/>
      <w:szCs w:val="28"/>
      <w:lang w:val="uk-UA"/>
    </w:rPr>
  </w:style>
  <w:style w:type="paragraph" w:customStyle="1" w:styleId="af4">
    <w:name w:val="$тз_підзаголовок"/>
    <w:basedOn w:val="a7"/>
    <w:next w:val="ad"/>
    <w:link w:val="af5"/>
    <w:rsid w:val="002A1591"/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f3">
    <w:name w:val="$зображення Знак"/>
    <w:basedOn w:val="ae"/>
    <w:link w:val="af2"/>
    <w:rsid w:val="00931F3B"/>
    <w:rPr>
      <w:rFonts w:ascii="Times New Roman" w:hAnsi="Times New Roman" w:cs="Times New Roman"/>
      <w:noProof/>
      <w:sz w:val="28"/>
      <w:szCs w:val="28"/>
      <w:lang w:val="uk-UA" w:eastAsia="ru-RU"/>
    </w:rPr>
  </w:style>
  <w:style w:type="character" w:customStyle="1" w:styleId="af5">
    <w:name w:val="$тз_підзаголовок Знак"/>
    <w:basedOn w:val="a8"/>
    <w:link w:val="af4"/>
    <w:rsid w:val="002A1591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  <w:style w:type="paragraph" w:customStyle="1" w:styleId="Default">
    <w:name w:val="Default"/>
    <w:rsid w:val="00E073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Hyperlink"/>
    <w:basedOn w:val="a4"/>
    <w:uiPriority w:val="99"/>
    <w:unhideWhenUsed/>
    <w:rsid w:val="00BD7658"/>
    <w:rPr>
      <w:color w:val="0563C1" w:themeColor="hyperlink"/>
      <w:u w:val="single"/>
    </w:rPr>
  </w:style>
  <w:style w:type="character" w:styleId="af7">
    <w:name w:val="FollowedHyperlink"/>
    <w:basedOn w:val="a4"/>
    <w:uiPriority w:val="99"/>
    <w:semiHidden/>
    <w:unhideWhenUsed/>
    <w:rsid w:val="00BD7658"/>
    <w:rPr>
      <w:color w:val="954F72" w:themeColor="followedHyperlink"/>
      <w:u w:val="single"/>
    </w:rPr>
  </w:style>
  <w:style w:type="table" w:styleId="af8">
    <w:name w:val="Table Grid"/>
    <w:basedOn w:val="a5"/>
    <w:uiPriority w:val="39"/>
    <w:rsid w:val="00EC7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$підпідрозділ"/>
    <w:basedOn w:val="a0"/>
    <w:next w:val="ad"/>
    <w:link w:val="af9"/>
    <w:qFormat/>
    <w:rsid w:val="003F56CD"/>
    <w:pPr>
      <w:numPr>
        <w:ilvl w:val="2"/>
      </w:numPr>
      <w:outlineLvl w:val="2"/>
    </w:pPr>
  </w:style>
  <w:style w:type="character" w:customStyle="1" w:styleId="af9">
    <w:name w:val="$підпідрозділ Знак"/>
    <w:basedOn w:val="af"/>
    <w:link w:val="a1"/>
    <w:rsid w:val="003F56CD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chart" Target="charts/chart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Графік беззбитковості</a:t>
            </a:r>
            <a:endParaRPr lang="ru-RU"/>
          </a:p>
        </c:rich>
      </c:tx>
      <c:layout>
        <c:manualLayout>
          <c:xMode val="edge"/>
          <c:yMode val="edge"/>
          <c:x val="0.34121518664333628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Постійні витрати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1 шт</c:v>
                </c:pt>
                <c:pt idx="1">
                  <c:v>1000 шт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80325</c:v>
                </c:pt>
                <c:pt idx="1">
                  <c:v>80325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Виручка від реалізації при ціні ЦВ.Б.1 151,81 грн.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1 шт</c:v>
                </c:pt>
                <c:pt idx="1">
                  <c:v>1000 шт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151.81</c:v>
                </c:pt>
                <c:pt idx="1">
                  <c:v>151810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Виручка від реалізації при ціні ЦВ.Б.1 120 грн.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1 шт</c:v>
                </c:pt>
                <c:pt idx="1">
                  <c:v>1000 шт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120</c:v>
                </c:pt>
                <c:pt idx="1">
                  <c:v>120000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Змінні витрати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</c:f>
              <c:strCache>
                <c:ptCount val="2"/>
                <c:pt idx="0">
                  <c:v>1 шт</c:v>
                </c:pt>
                <c:pt idx="1">
                  <c:v>1000 шт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80325</c:v>
                </c:pt>
                <c:pt idx="1">
                  <c:v>112452.84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435864"/>
        <c:axId val="729439784"/>
      </c:lineChart>
      <c:catAx>
        <c:axId val="729435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9439784"/>
        <c:crosses val="autoZero"/>
        <c:auto val="1"/>
        <c:lblAlgn val="ctr"/>
        <c:lblOffset val="100"/>
        <c:noMultiLvlLbl val="0"/>
      </c:catAx>
      <c:valAx>
        <c:axId val="729439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9435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ACCC-2398-4A85-8954-45277006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13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Hewston Fox</dc:creator>
  <cp:keywords/>
  <dc:description/>
  <cp:lastModifiedBy>Hewston Fox</cp:lastModifiedBy>
  <cp:revision>101</cp:revision>
  <dcterms:created xsi:type="dcterms:W3CDTF">2021-05-16T21:39:00Z</dcterms:created>
  <dcterms:modified xsi:type="dcterms:W3CDTF">2021-06-07T15:00:00Z</dcterms:modified>
</cp:coreProperties>
</file>