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27F" w:rsidRDefault="001B727F">
      <w:pPr>
        <w:rPr>
          <w:rFonts w:ascii="Courier New" w:hAnsi="Courier New" w:cs="Courier New"/>
        </w:rPr>
      </w:pPr>
      <w:r w:rsidRPr="001B727F">
        <w:rPr>
          <w:rFonts w:ascii="Courier New" w:hAnsi="Courier New" w:cs="Courier New"/>
        </w:rPr>
        <w:t>Data Source</w:t>
      </w:r>
      <w:r>
        <w:rPr>
          <w:rFonts w:ascii="Courier New" w:hAnsi="Courier New" w:cs="Courier New"/>
        </w:rPr>
        <w:t xml:space="preserve"> </w:t>
      </w:r>
    </w:p>
    <w:p w:rsidR="001B727F" w:rsidRDefault="001B727F">
      <w:pPr>
        <w:rPr>
          <w:rFonts w:ascii="Courier New" w:hAnsi="Courier New" w:cs="Courier New"/>
        </w:rPr>
      </w:pPr>
    </w:p>
    <w:p w:rsidR="00171BC9" w:rsidRPr="001B727F" w:rsidRDefault="001B72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No.1 Screening for ETFS</w:t>
      </w:r>
    </w:p>
    <w:p w:rsidR="001B727F" w:rsidRDefault="001B727F">
      <w:pPr>
        <w:rPr>
          <w:rFonts w:ascii="Courier New" w:hAnsi="Courier New" w:cs="Courier New"/>
        </w:rPr>
      </w:pPr>
      <w:r w:rsidRPr="001B727F">
        <w:rPr>
          <w:rFonts w:ascii="Courier New" w:hAnsi="Courier New" w:cs="Courier New"/>
        </w:rPr>
        <w:t xml:space="preserve">NASDAQ ETF List &amp; Screener: 1 </w:t>
      </w:r>
      <w:proofErr w:type="spellStart"/>
      <w:r w:rsidRPr="001B727F">
        <w:rPr>
          <w:rFonts w:ascii="Courier New" w:hAnsi="Courier New" w:cs="Courier New"/>
        </w:rPr>
        <w:t>yr</w:t>
      </w:r>
      <w:proofErr w:type="spellEnd"/>
      <w:r w:rsidRPr="001B727F">
        <w:rPr>
          <w:rFonts w:ascii="Courier New" w:hAnsi="Courier New" w:cs="Courier New"/>
        </w:rPr>
        <w:t xml:space="preserve"> % Change &lt;= -25%, Asset Class = ‘Equity’</w:t>
      </w:r>
      <w:r>
        <w:rPr>
          <w:rFonts w:ascii="Courier New" w:hAnsi="Courier New" w:cs="Courier New"/>
        </w:rPr>
        <w:t>, Trade Options = True</w:t>
      </w:r>
    </w:p>
    <w:p w:rsidR="00E90E84" w:rsidRDefault="00E90E84">
      <w:pPr>
        <w:rPr>
          <w:rFonts w:ascii="Courier New" w:hAnsi="Courier New" w:cs="Courier New"/>
        </w:rPr>
      </w:pPr>
    </w:p>
    <w:p w:rsidR="00E90E84" w:rsidRDefault="00E90E84">
      <w:pPr>
        <w:rPr>
          <w:rFonts w:ascii="Courier New" w:hAnsi="Courier New" w:cs="Courier New"/>
        </w:rPr>
      </w:pPr>
      <w:hyperlink r:id="rId4" w:history="1">
        <w:r w:rsidRPr="00F803FD">
          <w:rPr>
            <w:rStyle w:val="Hyperlink"/>
            <w:rFonts w:ascii="Courier New" w:hAnsi="Courier New" w:cs="Courier New"/>
          </w:rPr>
          <w:t>https://www.nasdaq.com/investing/etfs/etf-finder-results.aspx?assetclass=equity&amp;performance=ry1&amp;region=north-america&amp;options=y</w:t>
        </w:r>
      </w:hyperlink>
    </w:p>
    <w:p w:rsidR="00E90E84" w:rsidRDefault="00E90E84">
      <w:pPr>
        <w:rPr>
          <w:rFonts w:ascii="Courier New" w:hAnsi="Courier New" w:cs="Courier New"/>
        </w:rPr>
      </w:pPr>
    </w:p>
    <w:p w:rsidR="001B727F" w:rsidRPr="001B727F" w:rsidRDefault="001B72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Pulled: 26</w:t>
      </w:r>
      <w:r w:rsidRPr="001B727F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Nov.</w:t>
      </w:r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4045"/>
        <w:gridCol w:w="1080"/>
        <w:gridCol w:w="1297"/>
        <w:gridCol w:w="1081"/>
        <w:gridCol w:w="1621"/>
      </w:tblGrid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Name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Symbol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Last Price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% Change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1 </w:t>
            </w: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yr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% Change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InfraCap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MLP ETF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AMZA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$ 6.03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1.17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-25.13%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Direxion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Energy Bull 3X Shares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ERX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$ 22.26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4.26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-25.56%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AdvisorShares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New Tech and Media ETF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FNG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$ 16.96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1.09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-28.11%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Direxion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Daily S&amp;P Oil &amp; Gas Exp. &amp; Prod. Bull 3X Shares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GUSH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$ 16.07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4.35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-41.02%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VanEck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Vectors Oil Services ETF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OIH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$ 18.46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1.48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-25.11%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ProShares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UltraShort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Consumer Services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SCC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$ 20.1099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2.43 ▼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-24.92%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Direxion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Daily Semiconductor Bull 3x Shares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SOXL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$ 97.48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5.33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-44.53%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ProShares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Ultra Semiconductors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USD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$ 32.31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4.13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-30.87%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Direxion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Daily Natural Gas Related Bull 3X Shares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GASL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$ 10.16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1.09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-55.19%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ETRACS 2X Wells Fargo - BDCI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HOML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$ 26.5802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unch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-50.84%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Direxion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Daily MSCI Mexico Bull 3X Shares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MEXX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$ 7.3901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15.06 ▼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-62.31%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proofErr w:type="spellStart"/>
            <w:r w:rsidRPr="001B727F">
              <w:rPr>
                <w:rFonts w:ascii="Courier New" w:hAnsi="Courier New" w:cs="Courier New"/>
                <w:sz w:val="18"/>
                <w:szCs w:val="21"/>
              </w:rPr>
              <w:t>Direxion</w:t>
            </w:r>
            <w:proofErr w:type="spellEnd"/>
            <w:r w:rsidRPr="001B727F">
              <w:rPr>
                <w:rFonts w:ascii="Courier New" w:hAnsi="Courier New" w:cs="Courier New"/>
                <w:sz w:val="18"/>
                <w:szCs w:val="21"/>
              </w:rPr>
              <w:t xml:space="preserve"> Daily Homebuilders &amp; Supplies Bull 3X Shares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NAIL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$ 29.6999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0.69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-64.46%</w:t>
            </w:r>
          </w:p>
        </w:tc>
      </w:tr>
      <w:tr w:rsidR="001B727F" w:rsidRPr="001B727F" w:rsidTr="001B727F">
        <w:trPr>
          <w:trHeight w:val="320"/>
        </w:trPr>
        <w:tc>
          <w:tcPr>
            <w:tcW w:w="4045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Exchange Traded Concepts Trust</w:t>
            </w:r>
          </w:p>
        </w:tc>
        <w:tc>
          <w:tcPr>
            <w:tcW w:w="1080" w:type="dxa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VMIN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$ 2.77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0 ▲ </w:t>
            </w:r>
          </w:p>
        </w:tc>
        <w:tc>
          <w:tcPr>
            <w:tcW w:w="0" w:type="auto"/>
            <w:noWrap/>
            <w:vAlign w:val="center"/>
            <w:hideMark/>
          </w:tcPr>
          <w:p w:rsidR="001B727F" w:rsidRPr="001B727F" w:rsidRDefault="001B727F" w:rsidP="001B727F">
            <w:pPr>
              <w:rPr>
                <w:rFonts w:ascii="Courier New" w:hAnsi="Courier New" w:cs="Courier New"/>
                <w:sz w:val="18"/>
                <w:szCs w:val="21"/>
              </w:rPr>
            </w:pPr>
            <w:r w:rsidRPr="001B727F">
              <w:rPr>
                <w:rFonts w:ascii="Courier New" w:hAnsi="Courier New" w:cs="Courier New"/>
                <w:sz w:val="18"/>
                <w:szCs w:val="21"/>
              </w:rPr>
              <w:t>-93.19%</w:t>
            </w:r>
          </w:p>
        </w:tc>
      </w:tr>
    </w:tbl>
    <w:p w:rsidR="001B727F" w:rsidRDefault="001B727F"/>
    <w:p w:rsidR="001B727F" w:rsidRDefault="001B727F" w:rsidP="001B727F">
      <w:pPr>
        <w:rPr>
          <w:rFonts w:ascii="Courier New" w:hAnsi="Courier New" w:cs="Courier New"/>
        </w:rPr>
      </w:pPr>
    </w:p>
    <w:p w:rsidR="001B727F" w:rsidRDefault="001B727F" w:rsidP="001B72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NO.2 Historical Quotes for the </w:t>
      </w:r>
      <w:r w:rsidR="00E90E84">
        <w:rPr>
          <w:rFonts w:ascii="Courier New" w:hAnsi="Courier New" w:cs="Courier New"/>
        </w:rPr>
        <w:t>Above</w:t>
      </w:r>
      <w:r>
        <w:rPr>
          <w:rFonts w:ascii="Courier New" w:hAnsi="Courier New" w:cs="Courier New"/>
        </w:rPr>
        <w:t xml:space="preserve"> </w:t>
      </w:r>
      <w:r w:rsidR="00E90E84">
        <w:rPr>
          <w:rFonts w:ascii="Courier New" w:hAnsi="Courier New" w:cs="Courier New"/>
        </w:rPr>
        <w:t xml:space="preserve">13 </w:t>
      </w:r>
      <w:r>
        <w:rPr>
          <w:rFonts w:ascii="Courier New" w:hAnsi="Courier New" w:cs="Courier New"/>
        </w:rPr>
        <w:t>ETFS</w:t>
      </w:r>
    </w:p>
    <w:p w:rsidR="001B727F" w:rsidRDefault="001B727F" w:rsidP="001B72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Yahoo</w:t>
      </w:r>
      <w:r w:rsidR="00E90E84">
        <w:rPr>
          <w:rFonts w:ascii="Courier New" w:hAnsi="Courier New" w:cs="Courier New"/>
        </w:rPr>
        <w:t xml:space="preserve"> Finance</w:t>
      </w:r>
    </w:p>
    <w:p w:rsidR="00E90E84" w:rsidRDefault="00E90E84" w:rsidP="00E90E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E90E84">
        <w:rPr>
          <w:rFonts w:ascii="Courier New" w:hAnsi="Courier New" w:cs="Courier New"/>
        </w:rPr>
        <w:t>ime Period:</w:t>
      </w:r>
      <w:r>
        <w:rPr>
          <w:rFonts w:ascii="Courier New" w:hAnsi="Courier New" w:cs="Courier New"/>
        </w:rPr>
        <w:t xml:space="preserve"> </w:t>
      </w:r>
      <w:r w:rsidRPr="00E90E84">
        <w:rPr>
          <w:rFonts w:ascii="Courier New" w:hAnsi="Courier New" w:cs="Courier New"/>
        </w:rPr>
        <w:t>Nov 26, 2013 - Nov 26, 2018</w:t>
      </w:r>
      <w:r>
        <w:rPr>
          <w:rFonts w:ascii="Courier New" w:hAnsi="Courier New" w:cs="Courier New"/>
        </w:rPr>
        <w:t>, 5 Years</w:t>
      </w:r>
    </w:p>
    <w:p w:rsidR="00E90E84" w:rsidRDefault="00E90E84" w:rsidP="00E90E84">
      <w:pPr>
        <w:rPr>
          <w:rFonts w:ascii="Courier New" w:hAnsi="Courier New" w:cs="Courier New"/>
        </w:rPr>
      </w:pPr>
      <w:r w:rsidRPr="00E90E84">
        <w:rPr>
          <w:rFonts w:ascii="Courier New" w:hAnsi="Courier New" w:cs="Courier New"/>
        </w:rPr>
        <w:t>Frequency:</w:t>
      </w:r>
      <w:r>
        <w:rPr>
          <w:rFonts w:ascii="Courier New" w:hAnsi="Courier New" w:cs="Courier New"/>
        </w:rPr>
        <w:t xml:space="preserve"> </w:t>
      </w:r>
      <w:r w:rsidRPr="00E90E84">
        <w:rPr>
          <w:rFonts w:ascii="Courier New" w:hAnsi="Courier New" w:cs="Courier New"/>
        </w:rPr>
        <w:t>Daily</w:t>
      </w:r>
    </w:p>
    <w:p w:rsidR="001B727F" w:rsidRPr="001B727F" w:rsidRDefault="001B727F" w:rsidP="001B72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Pulled: 26</w:t>
      </w:r>
      <w:r w:rsidRPr="001B727F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Nov.</w:t>
      </w:r>
    </w:p>
    <w:p w:rsidR="001B727F" w:rsidRDefault="001B727F">
      <w:bookmarkStart w:id="0" w:name="_GoBack"/>
      <w:bookmarkEnd w:id="0"/>
    </w:p>
    <w:sectPr w:rsidR="001B727F" w:rsidSect="003B0F9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7F"/>
    <w:rsid w:val="001B2DC8"/>
    <w:rsid w:val="001B727F"/>
    <w:rsid w:val="003B0F9F"/>
    <w:rsid w:val="00674715"/>
    <w:rsid w:val="00752985"/>
    <w:rsid w:val="00AF6130"/>
    <w:rsid w:val="00E43E65"/>
    <w:rsid w:val="00E9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47C6F"/>
  <w14:defaultImageDpi w14:val="32767"/>
  <w15:chartTrackingRefBased/>
  <w15:docId w15:val="{6BD75622-FB08-7848-A7F6-FFD1004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sdaq.com/investing/etfs/etf-finder-results.aspx?assetclass=equity&amp;performance=ry1&amp;region=north-america&amp;options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HeXin</dc:creator>
  <cp:keywords/>
  <dc:description/>
  <cp:lastModifiedBy>Law HeXin</cp:lastModifiedBy>
  <cp:revision>1</cp:revision>
  <dcterms:created xsi:type="dcterms:W3CDTF">2018-11-26T21:30:00Z</dcterms:created>
  <dcterms:modified xsi:type="dcterms:W3CDTF">2018-11-26T21:43:00Z</dcterms:modified>
</cp:coreProperties>
</file>