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557BE2">
      <w:pPr>
        <w:bidi w:val="0"/>
        <w:rPr>
          <w:rFonts w:hint="eastAsia"/>
        </w:rPr>
      </w:pPr>
      <w:bookmarkStart w:id="0" w:name="_Toc2029_WPSOffice_Level1"/>
      <w:bookmarkStart w:id="1" w:name="_Toc23126_WPSOffice_Level1"/>
    </w:p>
    <w:p w14:paraId="45AF3B7C">
      <w:pPr>
        <w:bidi w:val="0"/>
        <w:rPr>
          <w:rFonts w:hint="eastAsia"/>
        </w:rPr>
      </w:pPr>
    </w:p>
    <w:p w14:paraId="47726BC3">
      <w:pPr>
        <w:bidi w:val="0"/>
        <w:rPr>
          <w:rFonts w:hint="eastAsia"/>
        </w:rPr>
      </w:pPr>
    </w:p>
    <w:p w14:paraId="2BFB1A89">
      <w:pPr>
        <w:bidi w:val="0"/>
        <w:rPr>
          <w:rFonts w:hint="eastAsia"/>
        </w:rPr>
      </w:pPr>
    </w:p>
    <w:p w14:paraId="77452C9C">
      <w:pPr>
        <w:bidi w:val="0"/>
        <w:rPr>
          <w:rFonts w:hint="eastAsia"/>
        </w:rPr>
      </w:pPr>
    </w:p>
    <w:p w14:paraId="607BEC09">
      <w:pPr>
        <w:bidi w:val="0"/>
        <w:rPr>
          <w:rFonts w:hint="eastAsia"/>
        </w:rPr>
      </w:pPr>
    </w:p>
    <w:p w14:paraId="68BDFE38">
      <w:pPr>
        <w:bidi w:val="0"/>
        <w:rPr>
          <w:rFonts w:hint="eastAsia"/>
        </w:rPr>
      </w:pPr>
    </w:p>
    <w:p w14:paraId="1AFD5174">
      <w:pPr>
        <w:bidi w:val="0"/>
        <w:rPr>
          <w:rFonts w:hint="eastAsia"/>
        </w:rPr>
      </w:pPr>
    </w:p>
    <w:p w14:paraId="0C6E186E">
      <w:pPr>
        <w:bidi w:val="0"/>
        <w:rPr>
          <w:rFonts w:hint="eastAsia"/>
        </w:rPr>
      </w:pPr>
    </w:p>
    <w:p w14:paraId="740E204E">
      <w:pPr>
        <w:bidi w:val="0"/>
        <w:rPr>
          <w:rFonts w:hint="eastAsia"/>
        </w:rPr>
      </w:pPr>
    </w:p>
    <w:p w14:paraId="51584414">
      <w:pPr>
        <w:bidi w:val="0"/>
        <w:rPr>
          <w:rFonts w:hint="eastAsia"/>
        </w:rPr>
      </w:pPr>
    </w:p>
    <w:p w14:paraId="2F3AA8A1">
      <w:pPr>
        <w:bidi w:val="0"/>
        <w:rPr>
          <w:rFonts w:hint="eastAsia"/>
        </w:rPr>
      </w:pPr>
    </w:p>
    <w:p w14:paraId="6C90BA8E">
      <w:pPr>
        <w:bidi w:val="0"/>
        <w:rPr>
          <w:rFonts w:hint="eastAsia"/>
        </w:rPr>
      </w:pPr>
    </w:p>
    <w:p w14:paraId="7B57D7B9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Langflow 远程代码执行漏洞</w:t>
      </w:r>
    </w:p>
    <w:p w14:paraId="0E35B40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  <w:t xml:space="preserve">CVE-2026-33017</w:t>
      </w:r>
    </w:p>
    <w:p w14:paraId="28F74ACF">
      <w:pPr>
        <w:jc w:val="center"/>
        <w:rPr>
          <w:rFonts w:hint="eastAsia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643CB773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09D4DCA8">
      <w:pPr>
        <w:jc w:val="center"/>
        <w:rPr>
          <w:rFonts w:hint="default" w:ascii="黑体" w:hAnsi="黑体" w:eastAsia="黑体" w:cs="黑体"/>
          <w:b/>
          <w:bCs/>
          <w:sz w:val="52"/>
          <w:szCs w:val="72"/>
          <w:lang w:val="en-US" w:eastAsia="zh-CN"/>
        </w:rPr>
      </w:pPr>
    </w:p>
    <w:p w14:paraId="2EA27E1C">
      <w:pPr>
        <w:jc w:val="center"/>
        <w:rPr>
          <w:rFonts w:ascii="宋体" w:hAnsi="宋体"/>
          <w:b/>
          <w:bCs/>
          <w:sz w:val="48"/>
          <w:szCs w:val="56"/>
        </w:rPr>
      </w:pPr>
      <w:r>
        <w:rPr>
          <w:rFonts w:hint="eastAsia" w:ascii="宋体" w:hAnsi="宋体"/>
          <w:b/>
          <w:bCs/>
          <w:sz w:val="48"/>
          <w:szCs w:val="56"/>
        </w:rPr>
        <w:drawing>
          <wp:inline distT="0" distB="0" distL="114300" distR="114300">
            <wp:extent cx="3261995" cy="454660"/>
            <wp:effectExtent l="0" t="0" r="14605" b="2540"/>
            <wp:docPr id="1001" name="图片 4" descr="资源 2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资源 2 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1995" cy="45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A2360">
      <w:pPr>
        <w:jc w:val="center"/>
        <w:rPr>
          <w:rFonts w:ascii="宋体" w:hAnsi="宋体"/>
          <w:b/>
          <w:bCs/>
          <w:sz w:val="48"/>
          <w:szCs w:val="56"/>
        </w:rPr>
      </w:pPr>
    </w:p>
    <w:p w14:paraId="123612EA">
      <w:pPr>
        <w:jc w:val="center"/>
        <w:rPr>
          <w:rFonts w:hint="default" w:eastAsia="仿宋"/>
          <w:b/>
          <w:bCs/>
          <w:sz w:val="32"/>
          <w:szCs w:val="40"/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  <w:r>
        <w:rPr>
          <w:rFonts w:hint="eastAsia" w:eastAsia="仿宋"/>
          <w:b/>
          <w:bCs/>
          <w:sz w:val="32"/>
          <w:szCs w:val="40"/>
          <w:lang w:val="en-US" w:eastAsia="zh-CN"/>
        </w:rPr>
        <w:t xml:space="preserve">2026年3月20日</w:t>
      </w:r>
    </w:p>
    <w:p w14:paraId="534312B4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一、</w:t>
      </w:r>
      <w:r>
        <w:rPr>
          <w:rFonts w:hint="eastAsia" w:ascii="黑体" w:hAnsi="黑体" w:eastAsia="黑体" w:cs="宋体"/>
          <w:sz w:val="32"/>
          <w:szCs w:val="32"/>
        </w:rPr>
        <w:t>漏洞概要</w:t>
      </w:r>
      <w:bookmarkEnd w:id="0"/>
      <w:bookmarkEnd w:id="1"/>
    </w:p>
    <w:tbl>
      <w:tblPr>
        <w:tblStyle w:val="11"/>
        <w:tblpPr w:leftFromText="180" w:rightFromText="180" w:vertAnchor="text" w:tblpX="92" w:tblpY="460"/>
        <w:tblW w:w="82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7"/>
        <w:gridCol w:w="6308"/>
      </w:tblGrid>
      <w:tr w14:paraId="6788C0CA">
        <w:trPr>
          <w:trHeight w:val="493" w:hRule="atLeast"/>
        </w:trPr>
        <w:tc>
          <w:tcPr>
            <w:tcW w:w="1957" w:type="dxa"/>
            <w:vAlign w:val="center"/>
          </w:tcPr>
          <w:p w14:paraId="6A43151C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漏洞名称</w:t>
            </w:r>
          </w:p>
        </w:tc>
        <w:tc>
          <w:tcPr>
            <w:tcW w:w="6308" w:type="dxa"/>
            <w:vAlign w:val="center"/>
          </w:tcPr>
          <w:p w14:paraId="7819C9F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Langflow 远程代码执行漏洞</w:t>
            </w:r>
          </w:p>
        </w:tc>
      </w:tr>
      <w:tr w14:paraId="4C305F39">
        <w:trPr>
          <w:trHeight w:val="493" w:hRule="atLeast"/>
        </w:trPr>
        <w:tc>
          <w:tcPr>
            <w:tcW w:w="1957" w:type="dxa"/>
            <w:vAlign w:val="center"/>
          </w:tcPr>
          <w:p w14:paraId="18556814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发布时间</w:t>
            </w:r>
          </w:p>
        </w:tc>
        <w:tc>
          <w:tcPr>
            <w:tcW w:w="6308" w:type="dxa"/>
            <w:vAlign w:val="center"/>
          </w:tcPr>
          <w:p w14:paraId="46BE2715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sz w:val="28"/>
                <w:szCs w:val="28"/>
                <w:lang w:val="en-US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2026年3月20日</w:t>
            </w:r>
          </w:p>
        </w:tc>
      </w:tr>
      <w:tr w14:paraId="080C1A41">
        <w:trPr>
          <w:trHeight w:val="493" w:hRule="atLeast"/>
        </w:trPr>
        <w:tc>
          <w:tcPr>
            <w:tcW w:w="1957" w:type="dxa"/>
            <w:vAlign w:val="center"/>
          </w:tcPr>
          <w:p w14:paraId="0F9E95E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组件名称</w:t>
            </w:r>
          </w:p>
        </w:tc>
        <w:tc>
          <w:tcPr>
            <w:tcW w:w="6308" w:type="dxa"/>
            <w:vAlign w:val="center"/>
          </w:tcPr>
          <w:p w14:paraId="64089FD1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Langflow</w:t>
            </w:r>
          </w:p>
        </w:tc>
      </w:tr>
      <w:tr w14:paraId="46ED7CEB">
        <w:trPr>
          <w:trHeight w:val="501" w:hRule="atLeast"/>
        </w:trPr>
        <w:tc>
          <w:tcPr>
            <w:tcW w:w="1957" w:type="dxa"/>
            <w:vAlign w:val="center"/>
          </w:tcPr>
          <w:p w14:paraId="02B89E88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影响范围</w:t>
            </w:r>
          </w:p>
        </w:tc>
        <w:tc>
          <w:tcPr>
            <w:tcW w:w="6308" w:type="dxa"/>
            <w:vAlign w:val="center"/>
          </w:tcPr>
          <w:p w14:paraId="2EB697B2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Langflow ≤ 1.8.1</w:t>
            </w:r>
          </w:p>
        </w:tc>
      </w:tr>
      <w:tr w14:paraId="62FC6A39">
        <w:trPr>
          <w:trHeight w:val="501" w:hRule="atLeast"/>
        </w:trPr>
        <w:tc>
          <w:tcPr>
            <w:tcW w:w="1957" w:type="dxa"/>
            <w:vAlign w:val="center"/>
          </w:tcPr>
          <w:p w14:paraId="2BA8790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漏洞类型</w:t>
            </w:r>
          </w:p>
        </w:tc>
        <w:tc>
          <w:tcPr>
            <w:tcW w:w="6308" w:type="dxa"/>
            <w:vAlign w:val="center"/>
          </w:tcPr>
          <w:p w14:paraId="39F472D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代码执行</w:t>
            </w:r>
          </w:p>
        </w:tc>
      </w:tr>
      <w:tr w14:paraId="3ED6E07F">
        <w:trPr>
          <w:trHeight w:val="501" w:hRule="atLeast"/>
        </w:trPr>
        <w:tc>
          <w:tcPr>
            <w:tcW w:w="1957" w:type="dxa"/>
            <w:vAlign w:val="center"/>
          </w:tcPr>
          <w:p w14:paraId="1A295C59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利用条件</w:t>
            </w:r>
          </w:p>
        </w:tc>
        <w:tc>
          <w:tcPr>
            <w:tcW w:w="6308" w:type="dxa"/>
            <w:vAlign w:val="center"/>
          </w:tcPr>
          <w:p w14:paraId="3BEC24E7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1、用户认证：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不需要用户认证</w:t>
            </w:r>
          </w:p>
          <w:p w14:paraId="7A9D20AD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2、前置条件：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默认配置</w:t>
            </w:r>
          </w:p>
          <w:p w14:paraId="77D21DAE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3、触发方式：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远程</w:t>
            </w:r>
          </w:p>
        </w:tc>
      </w:tr>
      <w:tr w14:paraId="20EDA04C">
        <w:trPr>
          <w:trHeight w:val="501" w:hRule="atLeast"/>
        </w:trPr>
        <w:tc>
          <w:tcPr>
            <w:tcW w:w="1957" w:type="dxa"/>
            <w:vAlign w:val="center"/>
          </w:tcPr>
          <w:p w14:paraId="49BCD26A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综合评价</w:t>
            </w:r>
          </w:p>
        </w:tc>
        <w:tc>
          <w:tcPr>
            <w:tcW w:w="6308" w:type="dxa"/>
            <w:vAlign w:val="center"/>
          </w:tcPr>
          <w:p w14:paraId="09B4E890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/>
                <w:b/>
                <w:bCs/>
                <w:color w:val="333333"/>
                <w:sz w:val="28"/>
                <w:szCs w:val="28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&lt;综合评定利用难度&gt;：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</w:t>
            </w:r>
          </w:p>
          <w:p w14:paraId="38D7B84A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default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&lt;综合评定威胁等级&gt;：</w:t>
            </w: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 xml:space="preserve">高危，可导致 Langflow 所在环境的机密性、完整性或可用性受到破坏</w:t>
            </w:r>
            <w:bookmarkStart w:id="21" w:name="_GoBack"/>
            <w:bookmarkEnd w:id="21"/>
          </w:p>
        </w:tc>
      </w:tr>
      <w:tr w14:paraId="71CD39A5">
        <w:trPr>
          <w:trHeight w:val="501" w:hRule="atLeast"/>
        </w:trPr>
        <w:tc>
          <w:tcPr>
            <w:tcW w:w="1957" w:type="dxa"/>
            <w:vAlign w:val="center"/>
          </w:tcPr>
          <w:p w14:paraId="63AEA113">
            <w:pPr>
              <w:keepNext w:val="0"/>
              <w:keepLines w:val="0"/>
              <w:pageBreakBefore w:val="0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auto"/>
              <w:rPr>
                <w:rFonts w:ascii="Times New Roman" w:hAnsi="Times New Roman" w:eastAsia="仿宋_GB2312" w:cs="Times New Roman"/>
                <w:b/>
                <w:bCs/>
                <w:color w:val="000000"/>
                <w:kern w:val="2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</w:rPr>
              <w:t>官方解决方案</w:t>
            </w:r>
          </w:p>
        </w:tc>
        <w:tc>
          <w:tcPr>
            <w:tcW w:w="6308" w:type="dxa"/>
            <w:vAlign w:val="center"/>
          </w:tcPr>
          <w:p w14:paraId="7D0A8D99">
            <w:pPr>
              <w:pStyle w:val="9"/>
              <w:keepNext w:val="0"/>
              <w:keepLines w:val="0"/>
              <w:pageBreakBefore w:val="0"/>
              <w:widowControl/>
              <w:shd w:val="clear" w:color="auto" w:fill="FFFFFF"/>
              <w:kinsoku/>
              <w:wordWrap w:val="0"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560" w:lineRule="exact"/>
              <w:textAlignment w:val="auto"/>
              <w:rPr>
                <w:rFonts w:hint="eastAsia" w:ascii="Times New Roman" w:hAnsi="Times New Roman" w:eastAsia="仿宋_GB2312" w:cs="Times New Roman"/>
                <w:b/>
                <w:bCs/>
                <w:color w:val="000000"/>
                <w:kern w:val="0"/>
                <w:sz w:val="28"/>
                <w:szCs w:val="28"/>
                <w:shd w:val="clear" w:color="auto" w:fill="FFFFFF"/>
                <w:lang w:val="en-US" w:eastAsia="zh-CN" w:bidi="ar-SA"/>
              </w:rPr>
            </w:pPr>
            <w:r>
              <w:rPr>
                <w:rFonts w:hint="eastAsia" w:ascii="Times New Roman" w:hAnsi="Times New Roman" w:eastAsia="仿宋_GB2312"/>
                <w:b/>
                <w:bCs/>
                <w:color w:val="000000"/>
                <w:sz w:val="28"/>
                <w:szCs w:val="28"/>
                <w:shd w:val="clear" w:color="auto" w:fill="FFFFFF"/>
                <w:lang w:val="en-US" w:eastAsia="zh-CN"/>
              </w:rPr>
              <w:t>已发布</w:t>
            </w:r>
          </w:p>
        </w:tc>
      </w:tr>
    </w:tbl>
    <w:p w14:paraId="3DF2D2CC">
      <w:pPr>
        <w:rPr>
          <w:rFonts w:ascii="宋体" w:hAnsi="宋体" w:cs="宋体"/>
          <w:i/>
          <w:iCs/>
          <w:color w:val="595959"/>
        </w:rPr>
      </w:pPr>
    </w:p>
    <w:p w14:paraId="11BE7AC7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2" w:name="_Toc30423_WPSOffice_Level1"/>
      <w:bookmarkStart w:id="3" w:name="_Toc1706_WPSOffice_Level1"/>
      <w:bookmarkStart w:id="4" w:name="_Toc7248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1F3B299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二、</w:t>
      </w:r>
      <w:r>
        <w:rPr>
          <w:rFonts w:hint="eastAsia" w:ascii="黑体" w:hAnsi="黑体" w:eastAsia="黑体" w:cs="宋体"/>
          <w:sz w:val="32"/>
          <w:szCs w:val="32"/>
        </w:rPr>
        <w:t>漏洞分析</w:t>
      </w:r>
      <w:bookmarkEnd w:id="2"/>
      <w:bookmarkEnd w:id="3"/>
      <w:bookmarkEnd w:id="4"/>
    </w:p>
    <w:p w14:paraId="50720754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5" w:name="_Toc30423_WPSOffice_Level2"/>
      <w:bookmarkStart w:id="6" w:name="_Toc13276_WPSOffice_Level2"/>
      <w:r>
        <w:rPr>
          <w:rFonts w:hint="eastAsia" w:ascii="Times New Roman" w:hAnsi="Times New Roman" w:eastAsia="KaiTi_GB2312"/>
          <w:szCs w:val="32"/>
        </w:rPr>
        <w:t>2.1 组件介绍</w:t>
      </w:r>
      <w:bookmarkEnd w:id="5"/>
      <w:bookmarkEnd w:id="6"/>
    </w:p>
    <w:p w14:paraId="0E3A6FF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宋体" w:hAnsi="宋体" w:eastAsia="宋体" w:cs="宋体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Langflow 是一个基于 Python 和 FastAPI 构建的开源低代码可视化框架，常用于编排 AI 工作流、RAG 应用及多智能体系统。</w:t>
      </w:r>
    </w:p>
    <w:p w14:paraId="74CD9342">
      <w:pPr>
        <w:pStyle w:val="3"/>
        <w:spacing w:before="0" w:after="0" w:line="360" w:lineRule="auto"/>
        <w:rPr>
          <w:rFonts w:ascii="Times New Roman" w:hAnsi="Times New Roman" w:eastAsia="KaiTi_GB2312"/>
          <w:szCs w:val="32"/>
        </w:rPr>
      </w:pPr>
      <w:bookmarkStart w:id="7" w:name="_Toc22106_WPSOffice_Level2"/>
      <w:bookmarkStart w:id="8" w:name="_Toc29047_WPSOffice_Level2"/>
      <w:r>
        <w:rPr>
          <w:rFonts w:ascii="Times New Roman" w:hAnsi="Times New Roman" w:eastAsia="KaiTi_GB2312"/>
          <w:szCs w:val="32"/>
        </w:rPr>
        <w:t>2.2 漏洞描述</w:t>
      </w:r>
      <w:bookmarkEnd w:id="7"/>
      <w:bookmarkEnd w:id="8"/>
    </w:p>
    <w:p w14:paraId="3D1626E1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2026年3月20日</w:t>
      </w:r>
      <w:r>
        <w:rPr>
          <w:rFonts w:ascii="Times New Roman" w:hAnsi="Times New Roman" w:eastAsia="仿宋_GB2312"/>
          <w:kern w:val="2"/>
          <w:sz w:val="28"/>
          <w:szCs w:val="28"/>
        </w:rPr>
        <w:t>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ascii="Times New Roman" w:hAnsi="Times New Roman" w:eastAsia="仿宋_GB2312"/>
          <w:kern w:val="2"/>
          <w:sz w:val="28"/>
          <w:szCs w:val="28"/>
        </w:rPr>
        <w:t>监测到一则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Langflow</w:t>
      </w:r>
      <w:r>
        <w:rPr>
          <w:rFonts w:ascii="Times New Roman" w:hAnsi="Times New Roman" w:eastAsia="仿宋_GB2312"/>
          <w:kern w:val="2"/>
          <w:sz w:val="28"/>
          <w:szCs w:val="28"/>
        </w:rPr>
        <w:t>组件存在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代码执行</w:t>
      </w:r>
      <w:r>
        <w:rPr>
          <w:rFonts w:ascii="Times New Roman" w:hAnsi="Times New Roman" w:eastAsia="仿宋_GB2312"/>
          <w:kern w:val="2"/>
          <w:sz w:val="28"/>
          <w:szCs w:val="28"/>
        </w:rPr>
        <w:t>漏洞的信息，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/>
      </w:r>
      <w:r>
        <w:rPr>
          <w:rFonts w:ascii="Times New Roman" w:hAnsi="Times New Roman" w:eastAsia="仿宋_GB2312"/>
          <w:kern w:val="2"/>
          <w:sz w:val="28"/>
          <w:szCs w:val="28"/>
        </w:rPr>
        <w:t>漏洞威胁等级：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严重</w:t>
      </w:r>
      <w:r>
        <w:rPr>
          <w:rFonts w:ascii="Times New Roman" w:hAnsi="Times New Roman" w:eastAsia="仿宋_GB2312"/>
          <w:kern w:val="2"/>
          <w:sz w:val="28"/>
          <w:szCs w:val="28"/>
        </w:rPr>
        <w:t>。</w:t>
      </w:r>
    </w:p>
    <w:p w14:paraId="14710D3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jc w:val="both"/>
        <w:textAlignment w:val="auto"/>
        <w:rPr>
          <w:rFonts w:hint="default" w:ascii="Times New Roman" w:hAnsi="Times New Roman" w:eastAsia="仿宋_GB2312"/>
          <w:kern w:val="2"/>
          <w:sz w:val="28"/>
          <w:szCs w:val="28"/>
          <w:lang w:val="en-US" w:eastAsia="zh-CN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Langflow 的公共流程构建端点 POST /api/v1/build_public_tmp/{flow_id}/flow 允许未认证访问。漏洞场景下，当请求携带 data 参数时，服务端会直接使用攻击者提交的流程数据，而不是读取数据库中的既有流程，并在构建阶段通过 exec() 执行其中嵌入的 Python 代码。由于该流程缺少有效校验和沙箱隔离，攻击者可借助恶意流程定义触发远程代码执行。</w:t>
      </w:r>
    </w:p>
    <w:p w14:paraId="29812044">
      <w:pPr>
        <w:jc w:val="both"/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9" w:name="_Toc29047_WPSOffice_Level1"/>
      <w:bookmarkStart w:id="10" w:name="_Toc13276_WPSOffice_Level1"/>
      <w:bookmarkStart w:id="11" w:name="_Toc20867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4C3C0A5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三、</w:t>
      </w:r>
      <w:r>
        <w:rPr>
          <w:rFonts w:hint="eastAsia" w:ascii="黑体" w:hAnsi="黑体" w:eastAsia="黑体" w:cs="宋体"/>
          <w:sz w:val="32"/>
          <w:szCs w:val="32"/>
        </w:rPr>
        <w:t>影响范围</w:t>
      </w:r>
      <w:bookmarkEnd w:id="9"/>
      <w:bookmarkEnd w:id="10"/>
      <w:bookmarkEnd w:id="11"/>
    </w:p>
    <w:p w14:paraId="60977D9C">
      <w:pP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bookmarkStart w:id="12" w:name="_Toc22106_WPSOffice_Level1"/>
      <w:bookmarkStart w:id="13" w:name="_Toc32492_WPSOffice_Level1"/>
      <w:bookmarkStart w:id="14" w:name="_Toc1323_WPSOffice_Level1"/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目前受影响的Langflow版本：</w:t>
      </w:r>
    </w:p>
    <w:p w14:paraId="6DC8DDB0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Langflow ≤ 1.8.1</w:t>
      </w: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35EB1240">
      <w:pPr>
        <w:pStyle w:val="2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before="120" w:after="120" w:line="600" w:lineRule="exact"/>
        <w:jc w:val="left"/>
        <w:textAlignment w:val="auto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四、</w:t>
      </w:r>
      <w:r>
        <w:rPr>
          <w:rFonts w:hint="eastAsia" w:ascii="黑体" w:hAnsi="黑体" w:eastAsia="黑体" w:cs="宋体"/>
          <w:sz w:val="32"/>
          <w:szCs w:val="32"/>
        </w:rPr>
        <w:t>解决方案</w:t>
      </w:r>
      <w:bookmarkEnd w:id="12"/>
      <w:bookmarkEnd w:id="13"/>
      <w:bookmarkEnd w:id="14"/>
    </w:p>
    <w:p w14:paraId="5B526B4D">
      <w:pPr>
        <w:pStyle w:val="3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auto"/>
        <w:rPr>
          <w:rFonts w:hint="eastAsia" w:ascii="Times New Roman" w:hAnsi="Times New Roman" w:eastAsia="KaiTi_GB2312"/>
          <w:szCs w:val="32"/>
        </w:rPr>
      </w:pPr>
      <w:bookmarkStart w:id="15" w:name="_Toc31784_WPSOffice_Level2"/>
      <w:bookmarkStart w:id="16" w:name="_Toc24063_WPSOffice_Level2"/>
      <w:r>
        <w:rPr>
          <w:rFonts w:hint="eastAsia" w:ascii="Times New Roman" w:hAnsi="Times New Roman" w:eastAsia="KaiTi_GB2312"/>
          <w:szCs w:val="32"/>
          <w:lang w:val="en-US" w:eastAsia="zh-CN"/>
        </w:rPr>
        <w:t>4</w:t>
      </w:r>
      <w:r>
        <w:rPr>
          <w:rFonts w:hint="eastAsia" w:ascii="Times New Roman" w:hAnsi="Times New Roman" w:eastAsia="KaiTi_GB2312"/>
          <w:szCs w:val="32"/>
        </w:rPr>
        <w:t>.1</w:t>
      </w:r>
      <w:r>
        <w:rPr>
          <w:rFonts w:hint="eastAsia" w:ascii="Times New Roman" w:hAnsi="Times New Roman" w:eastAsia="KaiTi_GB2312"/>
          <w:szCs w:val="32"/>
          <w:lang w:val="en-US" w:eastAsia="zh-CN"/>
        </w:rPr>
        <w:t xml:space="preserve"> </w:t>
      </w:r>
      <w:r>
        <w:rPr>
          <w:rFonts w:hint="eastAsia" w:ascii="Times New Roman" w:hAnsi="Times New Roman" w:eastAsia="KaiTi_GB2312"/>
          <w:szCs w:val="32"/>
        </w:rPr>
        <w:t>修复建议</w:t>
      </w:r>
      <w:bookmarkEnd w:id="15"/>
      <w:bookmarkEnd w:id="16"/>
    </w:p>
    <w:p w14:paraId="2E216026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1、官方修复建议</w:t>
      </w:r>
    </w:p>
    <w:p w14:paraId="7FD8068D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建议尽快升级至官方已发布的安全版本。</w:t>
        <w:br/>
        <w:t xml:space="preserve">修复版本：Langflow &gt;= 1.9.0</w:t>
        <w:br/>
        <w:t xml:space="preserve">下载链接：https://github.com/langflow-ai/langflow/releases/tag/v1.9.0.dev8</w:t>
      </w:r>
    </w:p>
    <w:p w14:paraId="5E4FFF4F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</w:p>
    <w:p w14:paraId="75330BBE">
      <w:pPr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仿宋_GB2312"/>
          <w:b/>
          <w:bCs w:val="0"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 xml:space="preserve">2、临时修复建议</w:t>
      </w:r>
    </w:p>
    <w:p w14:paraId="5355ADF0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关闭未使用的功能模块，减少潜在攻击入口。</w:t>
      </w:r>
    </w:p>
    <w:p w14:paraId="53E6A5B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遵循最小权限原则，严控各类敏感操作权限范围。</w:t>
      </w:r>
    </w:p>
    <w:p w14:paraId="610AE689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非必要不暴露服务到公网，限制访问源为可信范围。</w:t>
      </w:r>
    </w:p>
    <w:p w14:paraId="4A8E5EDC">
      <w:pPr>
        <w:pageBreakBefore w:val="0"/>
        <w:widowControl w:val="0"/>
        <w:numPr>
          <w:ilvl w:val="0"/>
          <w:numId w:val="1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t>定期更新系统及各类组件至安全版本，及时修补已知隐患。</w:t>
      </w:r>
    </w:p>
    <w:p w14:paraId="7ABFA804">
      <w:pP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仿宋_GB2312"/>
          <w:b w:val="0"/>
          <w:bCs/>
          <w:color w:val="000000" w:themeColor="text1"/>
          <w:sz w:val="28"/>
          <w:szCs w:val="28"/>
          <w:lang w:val="en-US" w:eastAsia="zh-CN"/>
          <w14:textFill>
            <w14:solidFill>
              <w14:schemeClr w14:val="tx1"/>
            </w14:solidFill>
          </w14:textFill>
        </w:rPr>
        <w:br w:type="page"/>
      </w:r>
    </w:p>
    <w:p w14:paraId="573C34F3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bookmarkStart w:id="17" w:name="_Toc3455_WPSOffice_Level1"/>
      <w:bookmarkStart w:id="18" w:name="_Toc2861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t>五、</w:t>
      </w:r>
      <w:r>
        <w:rPr>
          <w:rFonts w:hint="eastAsia" w:ascii="黑体" w:hAnsi="黑体" w:eastAsia="黑体" w:cs="宋体"/>
          <w:sz w:val="32"/>
          <w:szCs w:val="32"/>
        </w:rPr>
        <w:t>时间轴</w:t>
      </w:r>
      <w:bookmarkEnd w:id="17"/>
      <w:bookmarkEnd w:id="18"/>
    </w:p>
    <w:p w14:paraId="6AA2B7C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2026/03/20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监测到</w:t>
      </w: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Langflow 远程代码执行漏洞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信息。 </w:t>
      </w:r>
    </w:p>
    <w:p w14:paraId="7AC2171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  <w:lang w:val="en-US" w:eastAsia="zh-CN"/>
        </w:rPr>
        <w:t xml:space="preserve">2026/03/20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  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深瞳漏洞实验室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发布漏洞通告。</w:t>
      </w:r>
    </w:p>
    <w:p w14:paraId="6DA09062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49811AFD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C9C599C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12590A6E">
      <w:pPr>
        <w:pStyle w:val="2"/>
        <w:numPr>
          <w:ilvl w:val="0"/>
          <w:numId w:val="0"/>
        </w:numPr>
        <w:spacing w:before="120" w:after="120" w:line="600" w:lineRule="exact"/>
        <w:ind w:left="210" w:leftChars="0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六、</w:t>
      </w:r>
      <w:r>
        <w:rPr>
          <w:rFonts w:hint="eastAsia" w:ascii="黑体" w:hAnsi="黑体" w:eastAsia="黑体" w:cs="宋体"/>
          <w:sz w:val="32"/>
          <w:szCs w:val="32"/>
        </w:rPr>
        <w:t>参考链接</w:t>
      </w:r>
    </w:p>
    <w:p w14:paraId="79709CFE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https://github.com/langflow-ai/langflow/releases/tag/v1.9.0.dev8</w:t>
      </w:r>
    </w:p>
    <w:p w14:paraId="5922D1E4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>https://github.com/langflow-ai/langflow/security/advisories/GHSA-vwmf-pq79-vjvx</w:t>
      </w:r>
    </w:p>
    <w:p w14:paraId="4BDDD7F9">
      <w:pPr>
        <w:pStyle w:val="9"/>
        <w:keepNext w:val="0"/>
        <w:keepLines w:val="0"/>
        <w:pageBreakBefore w:val="0"/>
        <w:widowControl/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firstLine="560" w:firstLineChars="200"/>
        <w:textAlignment w:val="auto"/>
        <w:rPr>
          <w:rFonts w:hint="eastAsia"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 xml:space="preserve"/>
      </w:r>
    </w:p>
    <w:p w14:paraId="5BA2ECDF">
      <w:pPr>
        <w:pStyle w:val="9"/>
        <w:widowControl/>
        <w:spacing w:before="0" w:beforeAutospacing="0" w:after="0" w:afterAutospacing="0"/>
        <w:ind w:firstLine="42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1BE3FBAF">
      <w:pPr>
        <w:pStyle w:val="9"/>
        <w:widowControl/>
        <w:spacing w:before="0" w:beforeAutospacing="0" w:after="0" w:afterAutospacing="0"/>
        <w:rPr>
          <w:rFonts w:ascii="宋体" w:hAnsi="宋体" w:cs="宋体"/>
          <w:color w:val="000000"/>
          <w:kern w:val="2"/>
          <w:sz w:val="21"/>
          <w:szCs w:val="21"/>
          <w:shd w:val="clear" w:color="auto" w:fill="FFFFFF"/>
        </w:rPr>
      </w:pPr>
    </w:p>
    <w:p w14:paraId="7DB25A5B">
      <w:pPr>
        <w:rPr>
          <w:rFonts w:hint="eastAsia" w:ascii="黑体" w:hAnsi="黑体" w:eastAsia="黑体" w:cs="宋体"/>
          <w:sz w:val="32"/>
          <w:szCs w:val="32"/>
          <w:lang w:eastAsia="zh-CN"/>
        </w:rPr>
      </w:pPr>
      <w:bookmarkStart w:id="19" w:name="_Toc6436_WPSOffice_Level1"/>
      <w:bookmarkStart w:id="20" w:name="_Toc24063_WPSOffice_Level1"/>
      <w:r>
        <w:rPr>
          <w:rFonts w:hint="eastAsia" w:ascii="黑体" w:hAnsi="黑体" w:eastAsia="黑体" w:cs="宋体"/>
          <w:sz w:val="32"/>
          <w:szCs w:val="32"/>
          <w:lang w:eastAsia="zh-CN"/>
        </w:rPr>
        <w:br w:type="page"/>
      </w:r>
    </w:p>
    <w:p w14:paraId="4871FC68">
      <w:pPr>
        <w:pStyle w:val="2"/>
        <w:numPr>
          <w:ilvl w:val="0"/>
          <w:numId w:val="0"/>
        </w:numPr>
        <w:spacing w:before="120" w:after="120" w:line="600" w:lineRule="exact"/>
        <w:jc w:val="left"/>
        <w:rPr>
          <w:rFonts w:ascii="黑体" w:hAnsi="黑体" w:eastAsia="黑体" w:cs="宋体"/>
          <w:sz w:val="32"/>
          <w:szCs w:val="32"/>
        </w:rPr>
      </w:pPr>
      <w:r>
        <w:rPr>
          <w:rFonts w:hint="eastAsia" w:ascii="黑体" w:hAnsi="黑体" w:eastAsia="黑体" w:cs="宋体"/>
          <w:sz w:val="32"/>
          <w:szCs w:val="32"/>
          <w:lang w:eastAsia="zh-CN"/>
        </w:rPr>
        <w:t>七、</w:t>
      </w:r>
      <w:r>
        <w:rPr>
          <w:rFonts w:hint="eastAsia" w:ascii="黑体" w:hAnsi="黑体" w:eastAsia="黑体" w:cs="宋体"/>
          <w:sz w:val="32"/>
          <w:szCs w:val="32"/>
        </w:rPr>
        <w:t>了解更多</w:t>
      </w:r>
      <w:bookmarkEnd w:id="19"/>
      <w:bookmarkEnd w:id="20"/>
    </w:p>
    <w:p w14:paraId="690812CF">
      <w:pPr>
        <w:pStyle w:val="9"/>
        <w:widowControl/>
        <w:spacing w:line="560" w:lineRule="exact"/>
        <w:ind w:firstLine="560" w:firstLineChars="200"/>
        <w:rPr>
          <w:rFonts w:ascii="Times New Roman" w:hAnsi="Times New Roman" w:eastAsia="仿宋_GB2312"/>
          <w:kern w:val="2"/>
          <w:sz w:val="28"/>
          <w:szCs w:val="28"/>
        </w:rPr>
      </w:pPr>
      <w:r>
        <w:rPr>
          <w:rFonts w:hint="eastAsia" w:ascii="Times New Roman" w:hAnsi="Times New Roman" w:eastAsia="仿宋_GB2312"/>
          <w:kern w:val="2"/>
          <w:sz w:val="28"/>
          <w:szCs w:val="28"/>
        </w:rPr>
        <w:t>深信服千里目安全技术中心持续紧跟国内外漏洞威胁情报，从中筛选出能给客户带来威胁的漏洞，第一时间推送解决方案，持续提供可感知的安全感。在这场永不停歇的攻防战争中，深信服千里目安全技术中心掌握一手漏洞情报，坚持“千里之外，洞悉风险”，与各大网络安全厂商一同维护网络安全，构建平衡、和谐的网络生态系统。关注深信服千里目安全</w:t>
      </w:r>
      <w:r>
        <w:rPr>
          <w:rFonts w:hint="eastAsia" w:ascii="Times New Roman" w:hAnsi="Times New Roman" w:eastAsia="仿宋_GB2312"/>
          <w:kern w:val="2"/>
          <w:sz w:val="28"/>
          <w:szCs w:val="28"/>
          <w:lang w:eastAsia="zh-CN"/>
        </w:rPr>
        <w:t>技术中心</w:t>
      </w:r>
      <w:r>
        <w:rPr>
          <w:rFonts w:hint="eastAsia" w:ascii="Times New Roman" w:hAnsi="Times New Roman" w:eastAsia="仿宋_GB2312"/>
          <w:kern w:val="2"/>
          <w:sz w:val="28"/>
          <w:szCs w:val="28"/>
        </w:rPr>
        <w:t>微信公众号，第一时间了解更多漏洞情报。</w:t>
      </w:r>
    </w:p>
    <w:p w14:paraId="1540C1D4">
      <w:pPr>
        <w:pStyle w:val="9"/>
        <w:widowControl/>
        <w:spacing w:before="0" w:beforeAutospacing="0" w:after="0" w:afterAutospacing="0"/>
        <w:ind w:firstLine="420"/>
        <w:jc w:val="center"/>
        <w:rPr>
          <w:rFonts w:ascii="宋体" w:hAnsi="宋体" w:cs="宋体"/>
          <w:color w:val="000000"/>
          <w:kern w:val="2"/>
          <w:sz w:val="28"/>
          <w:szCs w:val="28"/>
          <w:shd w:val="clear" w:color="auto" w:fill="FFFFFF"/>
        </w:rPr>
      </w:pPr>
      <w:r>
        <w:drawing>
          <wp:inline distT="0" distB="0" distL="114300" distR="114300">
            <wp:extent cx="3276600" cy="3276600"/>
            <wp:effectExtent l="0" t="0" r="0" b="0"/>
            <wp:docPr id="10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07D83"/>
    <w:p w14:paraId="5FC38407"/>
    <w:sectPr>
      <w:headerReference r:id="rId4" w:type="default"/>
      <w:footerReference r:id="rId5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仿宋_GB2312">
    <w:altName w:val="方正仿宋_GBK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KaiTi_GB2312">
    <w:altName w:val="华文宋体"/>
    <w:panose1 w:val="02010609060101010101"/>
    <w:charset w:val="86"/>
    <w:family w:val="modern"/>
    <w:pitch w:val="default"/>
    <w:sig w:usb0="00000000" w:usb1="00000000" w:usb2="00000010" w:usb3="00000000" w:csb0="00040000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华文宋体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F8D1F0">
    <w:pPr>
      <w:pStyle w:val="6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45DB177">
                          <w:pPr>
                            <w:pStyle w:val="6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ikIR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45DB177">
                    <w:pPr>
                      <w:pStyle w:val="6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72E99">
    <w:pPr>
      <w:jc w:val="center"/>
      <w:rPr>
        <w:sz w:val="8"/>
        <w:szCs w:val="11"/>
      </w:rPr>
    </w:pPr>
    <w:r>
      <w:rPr>
        <w:sz w:val="18"/>
      </w:rPr>
      <w:pict>
        <v:shape id="PowerPlusWaterMarkObject83147" o:spid="_x0000_s1028" o:spt="136" type="#_x0000_t136" style="position:absolute;left:0pt;height:58.15pt;width:529.1pt;mso-position-horizontal:center;mso-position-horizontal-relative:margin;mso-position-vertical:center;mso-position-vertical-relative:margin;rotation:-2949120f;z-index:-251656192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t xml:space="preserve">   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03265">
    <w:pPr>
      <w:rPr>
        <w:sz w:val="8"/>
        <w:szCs w:val="1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-3175</wp:posOffset>
              </wp:positionH>
              <wp:positionV relativeFrom="paragraph">
                <wp:posOffset>461010</wp:posOffset>
              </wp:positionV>
              <wp:extent cx="5257800" cy="22860"/>
              <wp:effectExtent l="0" t="4445" r="0" b="10795"/>
              <wp:wrapNone/>
              <wp:docPr id="6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57800" cy="22860"/>
                      </a:xfrm>
                      <a:prstGeom prst="line">
                        <a:avLst/>
                      </a:prstGeom>
                      <a:ln w="9525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flip:y;margin-left:-0.25pt;margin-top:36.3pt;height:1.8pt;width:414pt;z-index:251660288;mso-width-relative:page;mso-height-relative:page;" filled="f" stroked="t" coordsize="21600,21600" o:gfxdata="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cr2sQtQA&#10;AAAHAQAADwAAAAAAAAABACAAAAAiAAAAZHJzL2Rvd25yZXYueG1sUEsBAhQAFAAAAAgAh07iQOId&#10;6qzqAQAA3QMAAA4AAAAAAAAAAQAgAAAAIwEAAGRycy9lMm9Eb2MueG1sUEsFBgAAAAAGAAYAWQEA&#10;AH8FAAAAAA==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sz w:val="18"/>
      </w:rPr>
      <w:pict>
        <v:shape id="_x0000_s1027" o:spid="_x0000_s1027" o:spt="136" type="#_x0000_t136" style="position:absolute;left:0pt;margin-left:-56.9pt;margin-top:313.4pt;height:58.15pt;width:529.1pt;mso-position-horizontal-relative:margin;mso-position-vertical-relative:margin;rotation:-2949120f;z-index:-251655168;mso-width-relative:page;mso-height-relative:page;" fillcolor="#C0C0C0" filled="t" stroked="f" coordsize="21600,216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深信服千里目安全技术中心" style="font-family:微软雅黑;font-size:36pt;v-text-align:center;"/>
        </v:shape>
      </w:pict>
    </w:r>
    <w:r>
      <w:rPr>
        <w:rFonts w:hint="eastAsia"/>
      </w:rPr>
      <w:drawing>
        <wp:inline distT="0" distB="0" distL="114300" distR="114300">
          <wp:extent cx="1270000" cy="381000"/>
          <wp:effectExtent l="0" t="0" r="6350" b="0"/>
          <wp:docPr id="10" name="图片 53" descr="D:\Users\Sangfor\Desktop\深信服千里目安全实验室\千里目发文\紧急漏洞和技术推荐\2022年\6月\6.14\1655190980786.jpg165519098078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53" descr="D:\Users\Sangfor\Desktop\深信服千里目安全实验室\千里目发文\紧急漏洞和技术推荐\2022年\6月\6.14\1655190980786.jpg1655190980786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0000" cy="3810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目极千里 洞见安全</w:t>
    </w:r>
  </w:p>
  <w:p w14:paraId="2AA674A8"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2462414"/>
    <w:multiLevelType w:val="singleLevel"/>
    <w:tmpl w:val="F2462414"/>
    <w:lvl w:ilvl="0" w:tentative="0">
      <w:start w:val="1"/>
      <w:numFmt w:val="bullet"/>
      <w:suff w:val="space"/>
      <w:lvlText w:val=""/>
      <w:lvlJc w:val="left"/>
      <w:pPr>
        <w:ind w:left="420" w:leftChars="0" w:hanging="420" w:firstLineChars="0"/>
      </w:pPr>
      <w:rPr>
        <w:rFonts w:hint="default" w:ascii="Wingdings" w:hAnsi="Wingdings" w:cs="Wingdings"/>
        <w:sz w:val="18"/>
        <w:szCs w:val="18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3MGU2NGE4NTM0YzhjMTYyZjI1NmVhMTdkYjZkYjkifQ=="/>
  </w:docVars>
  <w:rsids>
    <w:rsidRoot w:val="002C641E"/>
    <w:rsid w:val="001D6240"/>
    <w:rsid w:val="002C641E"/>
    <w:rsid w:val="00310C1E"/>
    <w:rsid w:val="00576CB6"/>
    <w:rsid w:val="00AF3EF6"/>
    <w:rsid w:val="00B718CD"/>
    <w:rsid w:val="00B875C2"/>
    <w:rsid w:val="00BE609A"/>
    <w:rsid w:val="00C838B5"/>
    <w:rsid w:val="01B95E37"/>
    <w:rsid w:val="02461E94"/>
    <w:rsid w:val="02A1111E"/>
    <w:rsid w:val="02E42F55"/>
    <w:rsid w:val="02ED4364"/>
    <w:rsid w:val="030376E3"/>
    <w:rsid w:val="030D2402"/>
    <w:rsid w:val="031B4F07"/>
    <w:rsid w:val="032926CD"/>
    <w:rsid w:val="03372750"/>
    <w:rsid w:val="033D3793"/>
    <w:rsid w:val="03767EB5"/>
    <w:rsid w:val="037800D1"/>
    <w:rsid w:val="038325D2"/>
    <w:rsid w:val="03B72B81"/>
    <w:rsid w:val="03FD104F"/>
    <w:rsid w:val="041110E3"/>
    <w:rsid w:val="04B31EAA"/>
    <w:rsid w:val="054D6A73"/>
    <w:rsid w:val="05A2611F"/>
    <w:rsid w:val="05A67B5A"/>
    <w:rsid w:val="05A830A3"/>
    <w:rsid w:val="0623066C"/>
    <w:rsid w:val="063522A9"/>
    <w:rsid w:val="063948D0"/>
    <w:rsid w:val="06731467"/>
    <w:rsid w:val="06804CA8"/>
    <w:rsid w:val="07CE23CD"/>
    <w:rsid w:val="07D10F2C"/>
    <w:rsid w:val="07FC7197"/>
    <w:rsid w:val="08554BF4"/>
    <w:rsid w:val="085A0B4F"/>
    <w:rsid w:val="086D5077"/>
    <w:rsid w:val="08AB6853"/>
    <w:rsid w:val="08FB0F49"/>
    <w:rsid w:val="09177C43"/>
    <w:rsid w:val="09BA3BEF"/>
    <w:rsid w:val="09BB5024"/>
    <w:rsid w:val="0A51324C"/>
    <w:rsid w:val="0A740EE4"/>
    <w:rsid w:val="0A99490D"/>
    <w:rsid w:val="0B357E5F"/>
    <w:rsid w:val="0B4B7345"/>
    <w:rsid w:val="0B5331D2"/>
    <w:rsid w:val="0B6B582D"/>
    <w:rsid w:val="0C3B56B4"/>
    <w:rsid w:val="0C6B1331"/>
    <w:rsid w:val="0D240EA5"/>
    <w:rsid w:val="0DF90060"/>
    <w:rsid w:val="0DFA20D5"/>
    <w:rsid w:val="0ECF7F44"/>
    <w:rsid w:val="0F116894"/>
    <w:rsid w:val="0F2E69B7"/>
    <w:rsid w:val="0F3A0469"/>
    <w:rsid w:val="0F900551"/>
    <w:rsid w:val="0FAB5527"/>
    <w:rsid w:val="0FE14FA9"/>
    <w:rsid w:val="102173FB"/>
    <w:rsid w:val="1045725B"/>
    <w:rsid w:val="104F21BA"/>
    <w:rsid w:val="10605C7F"/>
    <w:rsid w:val="106B4B1A"/>
    <w:rsid w:val="107B6DAF"/>
    <w:rsid w:val="10866C9E"/>
    <w:rsid w:val="109D4436"/>
    <w:rsid w:val="10A9384D"/>
    <w:rsid w:val="10D426BF"/>
    <w:rsid w:val="11103EA0"/>
    <w:rsid w:val="114F61E9"/>
    <w:rsid w:val="11B67D54"/>
    <w:rsid w:val="11BC7AA0"/>
    <w:rsid w:val="121340A3"/>
    <w:rsid w:val="12196A06"/>
    <w:rsid w:val="1235718D"/>
    <w:rsid w:val="12A1058C"/>
    <w:rsid w:val="130268C3"/>
    <w:rsid w:val="135C54E2"/>
    <w:rsid w:val="13E01036"/>
    <w:rsid w:val="14254AA1"/>
    <w:rsid w:val="1468384A"/>
    <w:rsid w:val="14795A57"/>
    <w:rsid w:val="149F2FE4"/>
    <w:rsid w:val="14DE14DF"/>
    <w:rsid w:val="15202377"/>
    <w:rsid w:val="154A412B"/>
    <w:rsid w:val="156E6B50"/>
    <w:rsid w:val="15B354C2"/>
    <w:rsid w:val="15D33DE8"/>
    <w:rsid w:val="15E57BB9"/>
    <w:rsid w:val="16270293"/>
    <w:rsid w:val="165B62E4"/>
    <w:rsid w:val="166B669A"/>
    <w:rsid w:val="168666ED"/>
    <w:rsid w:val="17815808"/>
    <w:rsid w:val="17B84AE8"/>
    <w:rsid w:val="17EA43BD"/>
    <w:rsid w:val="17F9622C"/>
    <w:rsid w:val="180B5416"/>
    <w:rsid w:val="182A3751"/>
    <w:rsid w:val="18C908CC"/>
    <w:rsid w:val="18E24FFF"/>
    <w:rsid w:val="19033B41"/>
    <w:rsid w:val="199E58ED"/>
    <w:rsid w:val="19CE1A76"/>
    <w:rsid w:val="19CF0E02"/>
    <w:rsid w:val="19ED659F"/>
    <w:rsid w:val="1AEF39A0"/>
    <w:rsid w:val="1B31550E"/>
    <w:rsid w:val="1B7927E1"/>
    <w:rsid w:val="1B7B5765"/>
    <w:rsid w:val="1C631526"/>
    <w:rsid w:val="1CA37E78"/>
    <w:rsid w:val="1CE1788D"/>
    <w:rsid w:val="1D3725B5"/>
    <w:rsid w:val="1D537076"/>
    <w:rsid w:val="1D8C7022"/>
    <w:rsid w:val="1DA33B45"/>
    <w:rsid w:val="1DC620C3"/>
    <w:rsid w:val="1DD41F50"/>
    <w:rsid w:val="1E2856B7"/>
    <w:rsid w:val="1E574EB0"/>
    <w:rsid w:val="1ECB5B92"/>
    <w:rsid w:val="1F435D1C"/>
    <w:rsid w:val="1F5875D2"/>
    <w:rsid w:val="1F782E84"/>
    <w:rsid w:val="1F8C62DE"/>
    <w:rsid w:val="1FAB6EB4"/>
    <w:rsid w:val="1FB06289"/>
    <w:rsid w:val="1FD91AA0"/>
    <w:rsid w:val="2018381D"/>
    <w:rsid w:val="20284A89"/>
    <w:rsid w:val="2076109D"/>
    <w:rsid w:val="207E3562"/>
    <w:rsid w:val="21015CDF"/>
    <w:rsid w:val="212D736A"/>
    <w:rsid w:val="21B15354"/>
    <w:rsid w:val="226D4CDE"/>
    <w:rsid w:val="22926FB4"/>
    <w:rsid w:val="22B91259"/>
    <w:rsid w:val="22BE0AB0"/>
    <w:rsid w:val="23255714"/>
    <w:rsid w:val="234C1DB6"/>
    <w:rsid w:val="23744D55"/>
    <w:rsid w:val="2398757C"/>
    <w:rsid w:val="23F72CA9"/>
    <w:rsid w:val="24432557"/>
    <w:rsid w:val="24895819"/>
    <w:rsid w:val="24B76786"/>
    <w:rsid w:val="24B92E8D"/>
    <w:rsid w:val="24BE51EF"/>
    <w:rsid w:val="24EC0531"/>
    <w:rsid w:val="255A71DF"/>
    <w:rsid w:val="26464CD4"/>
    <w:rsid w:val="264C6612"/>
    <w:rsid w:val="26B15D74"/>
    <w:rsid w:val="26F120D4"/>
    <w:rsid w:val="26FA1171"/>
    <w:rsid w:val="27194E78"/>
    <w:rsid w:val="275733BA"/>
    <w:rsid w:val="27837F5E"/>
    <w:rsid w:val="27CB2BFE"/>
    <w:rsid w:val="27E31836"/>
    <w:rsid w:val="27FA68D1"/>
    <w:rsid w:val="282836A0"/>
    <w:rsid w:val="28326CA9"/>
    <w:rsid w:val="28363477"/>
    <w:rsid w:val="293F0C21"/>
    <w:rsid w:val="298E062C"/>
    <w:rsid w:val="29E51041"/>
    <w:rsid w:val="29F2343E"/>
    <w:rsid w:val="2A0F16A9"/>
    <w:rsid w:val="2A1651BE"/>
    <w:rsid w:val="2A553FC0"/>
    <w:rsid w:val="2A98116D"/>
    <w:rsid w:val="2A9C6197"/>
    <w:rsid w:val="2B275DB5"/>
    <w:rsid w:val="2B2974B2"/>
    <w:rsid w:val="2BD62EF4"/>
    <w:rsid w:val="2BF314F3"/>
    <w:rsid w:val="2C455E0C"/>
    <w:rsid w:val="2C7B119F"/>
    <w:rsid w:val="2C9713FA"/>
    <w:rsid w:val="2CA1313B"/>
    <w:rsid w:val="2CBD3162"/>
    <w:rsid w:val="2CC33AC5"/>
    <w:rsid w:val="2D294548"/>
    <w:rsid w:val="2DC1396A"/>
    <w:rsid w:val="2DD41AF8"/>
    <w:rsid w:val="2E261208"/>
    <w:rsid w:val="2F203154"/>
    <w:rsid w:val="2F454A5C"/>
    <w:rsid w:val="2F6D7B0F"/>
    <w:rsid w:val="2FA25E1A"/>
    <w:rsid w:val="2FD45DE0"/>
    <w:rsid w:val="2FF236D2"/>
    <w:rsid w:val="301A60D8"/>
    <w:rsid w:val="30354AD0"/>
    <w:rsid w:val="305F7D9F"/>
    <w:rsid w:val="306D4AFE"/>
    <w:rsid w:val="30CF7DBD"/>
    <w:rsid w:val="30E402A4"/>
    <w:rsid w:val="317C672F"/>
    <w:rsid w:val="319679F0"/>
    <w:rsid w:val="319C60F2"/>
    <w:rsid w:val="32244DFC"/>
    <w:rsid w:val="32A750C6"/>
    <w:rsid w:val="32DC5EA6"/>
    <w:rsid w:val="32F93ECE"/>
    <w:rsid w:val="332A3374"/>
    <w:rsid w:val="33444F33"/>
    <w:rsid w:val="334F40FB"/>
    <w:rsid w:val="338E6D71"/>
    <w:rsid w:val="33FB7DA4"/>
    <w:rsid w:val="34000F51"/>
    <w:rsid w:val="34045AFC"/>
    <w:rsid w:val="342E0382"/>
    <w:rsid w:val="3436762C"/>
    <w:rsid w:val="346B5509"/>
    <w:rsid w:val="348778C5"/>
    <w:rsid w:val="34CE54F3"/>
    <w:rsid w:val="356011AB"/>
    <w:rsid w:val="35675000"/>
    <w:rsid w:val="35903D93"/>
    <w:rsid w:val="35A73652"/>
    <w:rsid w:val="362706E4"/>
    <w:rsid w:val="37AD23F0"/>
    <w:rsid w:val="37EA2E49"/>
    <w:rsid w:val="38170F5F"/>
    <w:rsid w:val="38877361"/>
    <w:rsid w:val="393265FA"/>
    <w:rsid w:val="393A2ABE"/>
    <w:rsid w:val="3941732F"/>
    <w:rsid w:val="39E42709"/>
    <w:rsid w:val="3A2268AB"/>
    <w:rsid w:val="3A2D0B18"/>
    <w:rsid w:val="3A437516"/>
    <w:rsid w:val="3A4A561C"/>
    <w:rsid w:val="3A4B3AFC"/>
    <w:rsid w:val="3A575DEA"/>
    <w:rsid w:val="3A601D6C"/>
    <w:rsid w:val="3A922B1F"/>
    <w:rsid w:val="3A9759EF"/>
    <w:rsid w:val="3BA44DC7"/>
    <w:rsid w:val="3BAE670E"/>
    <w:rsid w:val="3BB80C89"/>
    <w:rsid w:val="3BD641FD"/>
    <w:rsid w:val="3BDA1D32"/>
    <w:rsid w:val="3BED4C13"/>
    <w:rsid w:val="3C033CD5"/>
    <w:rsid w:val="3C0D4C3B"/>
    <w:rsid w:val="3C3A787E"/>
    <w:rsid w:val="3C651DAB"/>
    <w:rsid w:val="3D5B7FBA"/>
    <w:rsid w:val="3DE173D4"/>
    <w:rsid w:val="3EB245FD"/>
    <w:rsid w:val="3EC6723B"/>
    <w:rsid w:val="3F1018CF"/>
    <w:rsid w:val="3F842E60"/>
    <w:rsid w:val="3FF036F2"/>
    <w:rsid w:val="400D3374"/>
    <w:rsid w:val="40440A07"/>
    <w:rsid w:val="40CB19C5"/>
    <w:rsid w:val="40E13EB9"/>
    <w:rsid w:val="40E57DEE"/>
    <w:rsid w:val="41664EC1"/>
    <w:rsid w:val="41726CF9"/>
    <w:rsid w:val="423145D6"/>
    <w:rsid w:val="42326B0F"/>
    <w:rsid w:val="42441171"/>
    <w:rsid w:val="42B70929"/>
    <w:rsid w:val="42C23A7E"/>
    <w:rsid w:val="431F7DD7"/>
    <w:rsid w:val="43582AEC"/>
    <w:rsid w:val="43CC3272"/>
    <w:rsid w:val="440B2578"/>
    <w:rsid w:val="44983428"/>
    <w:rsid w:val="45466C0F"/>
    <w:rsid w:val="45667082"/>
    <w:rsid w:val="45742847"/>
    <w:rsid w:val="45FA73F5"/>
    <w:rsid w:val="460C5E7C"/>
    <w:rsid w:val="465B64BB"/>
    <w:rsid w:val="46CE560C"/>
    <w:rsid w:val="46E12E64"/>
    <w:rsid w:val="46E56F6D"/>
    <w:rsid w:val="46F91B11"/>
    <w:rsid w:val="472A5C6A"/>
    <w:rsid w:val="474156DE"/>
    <w:rsid w:val="47624658"/>
    <w:rsid w:val="478232EA"/>
    <w:rsid w:val="47D77BD2"/>
    <w:rsid w:val="47FC0553"/>
    <w:rsid w:val="482A6C84"/>
    <w:rsid w:val="48892B0B"/>
    <w:rsid w:val="48BC48D7"/>
    <w:rsid w:val="48E27AEF"/>
    <w:rsid w:val="493B3B1C"/>
    <w:rsid w:val="493B60C3"/>
    <w:rsid w:val="498E7E6B"/>
    <w:rsid w:val="49C01457"/>
    <w:rsid w:val="49E54A1F"/>
    <w:rsid w:val="49F34E9D"/>
    <w:rsid w:val="4A18157F"/>
    <w:rsid w:val="4A210E47"/>
    <w:rsid w:val="4A3533C2"/>
    <w:rsid w:val="4A4E6A63"/>
    <w:rsid w:val="4AC8315A"/>
    <w:rsid w:val="4ADF22C7"/>
    <w:rsid w:val="4AE471AF"/>
    <w:rsid w:val="4AEE3DA2"/>
    <w:rsid w:val="4B887813"/>
    <w:rsid w:val="4BC13264"/>
    <w:rsid w:val="4BDE5BC4"/>
    <w:rsid w:val="4BFE65DF"/>
    <w:rsid w:val="4C4E656F"/>
    <w:rsid w:val="4C8E6591"/>
    <w:rsid w:val="4CDF7106"/>
    <w:rsid w:val="4D0475FC"/>
    <w:rsid w:val="4D062A2E"/>
    <w:rsid w:val="4E432CB2"/>
    <w:rsid w:val="4EC512BE"/>
    <w:rsid w:val="4F587392"/>
    <w:rsid w:val="4F783FBA"/>
    <w:rsid w:val="4FC327B3"/>
    <w:rsid w:val="4FC86D44"/>
    <w:rsid w:val="50277CC1"/>
    <w:rsid w:val="504A017D"/>
    <w:rsid w:val="50C46F73"/>
    <w:rsid w:val="50FE76EC"/>
    <w:rsid w:val="510E6CB6"/>
    <w:rsid w:val="518014CC"/>
    <w:rsid w:val="51C92E73"/>
    <w:rsid w:val="52027454"/>
    <w:rsid w:val="525B61CA"/>
    <w:rsid w:val="52635075"/>
    <w:rsid w:val="52697B09"/>
    <w:rsid w:val="52CC5610"/>
    <w:rsid w:val="52EC6E19"/>
    <w:rsid w:val="53043FF4"/>
    <w:rsid w:val="532C1024"/>
    <w:rsid w:val="53CD06FE"/>
    <w:rsid w:val="53E775E0"/>
    <w:rsid w:val="5426635A"/>
    <w:rsid w:val="54764FA9"/>
    <w:rsid w:val="54CC6C29"/>
    <w:rsid w:val="54DB5397"/>
    <w:rsid w:val="55DC5262"/>
    <w:rsid w:val="567B1F2B"/>
    <w:rsid w:val="5737026E"/>
    <w:rsid w:val="57CF31F4"/>
    <w:rsid w:val="581F1657"/>
    <w:rsid w:val="584523D6"/>
    <w:rsid w:val="58BF6EA0"/>
    <w:rsid w:val="59731977"/>
    <w:rsid w:val="5996100A"/>
    <w:rsid w:val="59A1492D"/>
    <w:rsid w:val="59D14FBA"/>
    <w:rsid w:val="59D959ED"/>
    <w:rsid w:val="5A605D9D"/>
    <w:rsid w:val="5AAB1367"/>
    <w:rsid w:val="5AE0580F"/>
    <w:rsid w:val="5B252280"/>
    <w:rsid w:val="5B570446"/>
    <w:rsid w:val="5B991165"/>
    <w:rsid w:val="5B9F5714"/>
    <w:rsid w:val="5BA109BC"/>
    <w:rsid w:val="5BA8020D"/>
    <w:rsid w:val="5BAC4E41"/>
    <w:rsid w:val="5BAF7C11"/>
    <w:rsid w:val="5BB35A75"/>
    <w:rsid w:val="5C6252D8"/>
    <w:rsid w:val="5C7F3795"/>
    <w:rsid w:val="5D0B0123"/>
    <w:rsid w:val="5D263C24"/>
    <w:rsid w:val="5D6F463D"/>
    <w:rsid w:val="5D7D24D7"/>
    <w:rsid w:val="5DCA6095"/>
    <w:rsid w:val="5DD62E92"/>
    <w:rsid w:val="5E096739"/>
    <w:rsid w:val="5EFC0095"/>
    <w:rsid w:val="5FDB6665"/>
    <w:rsid w:val="60853339"/>
    <w:rsid w:val="60A71F78"/>
    <w:rsid w:val="60F5454D"/>
    <w:rsid w:val="6196304B"/>
    <w:rsid w:val="619743F4"/>
    <w:rsid w:val="61E21FC8"/>
    <w:rsid w:val="62D41677"/>
    <w:rsid w:val="63133F4E"/>
    <w:rsid w:val="6320666B"/>
    <w:rsid w:val="633A3BD0"/>
    <w:rsid w:val="636A1029"/>
    <w:rsid w:val="63961C8A"/>
    <w:rsid w:val="63BD75E9"/>
    <w:rsid w:val="63DC3873"/>
    <w:rsid w:val="64393318"/>
    <w:rsid w:val="644C7A4D"/>
    <w:rsid w:val="644D3DA7"/>
    <w:rsid w:val="645B1F55"/>
    <w:rsid w:val="65433418"/>
    <w:rsid w:val="65546DCD"/>
    <w:rsid w:val="658A4BC6"/>
    <w:rsid w:val="65EE5129"/>
    <w:rsid w:val="660202AA"/>
    <w:rsid w:val="66686E9D"/>
    <w:rsid w:val="6671443E"/>
    <w:rsid w:val="668B37E0"/>
    <w:rsid w:val="66CD308D"/>
    <w:rsid w:val="66F15ADB"/>
    <w:rsid w:val="66F347C2"/>
    <w:rsid w:val="67100C9D"/>
    <w:rsid w:val="67255D99"/>
    <w:rsid w:val="67784CC7"/>
    <w:rsid w:val="67D353B9"/>
    <w:rsid w:val="67DF43AA"/>
    <w:rsid w:val="67EE02D3"/>
    <w:rsid w:val="67F129DF"/>
    <w:rsid w:val="682B7F8C"/>
    <w:rsid w:val="685813CE"/>
    <w:rsid w:val="68A76795"/>
    <w:rsid w:val="68CD3DA9"/>
    <w:rsid w:val="68EB1D2A"/>
    <w:rsid w:val="690833DF"/>
    <w:rsid w:val="695E7D15"/>
    <w:rsid w:val="69C55217"/>
    <w:rsid w:val="69CB130B"/>
    <w:rsid w:val="69D56401"/>
    <w:rsid w:val="6A415844"/>
    <w:rsid w:val="6A9502A9"/>
    <w:rsid w:val="6AB4441A"/>
    <w:rsid w:val="6B013226"/>
    <w:rsid w:val="6B0F093F"/>
    <w:rsid w:val="6B9B5344"/>
    <w:rsid w:val="6C313FCE"/>
    <w:rsid w:val="6C3A079D"/>
    <w:rsid w:val="6C6B4DFB"/>
    <w:rsid w:val="6CEB733C"/>
    <w:rsid w:val="6D1C4271"/>
    <w:rsid w:val="6D4E378A"/>
    <w:rsid w:val="6D785A21"/>
    <w:rsid w:val="6D8F4B19"/>
    <w:rsid w:val="6D981C1F"/>
    <w:rsid w:val="6DBC3A50"/>
    <w:rsid w:val="6E75060E"/>
    <w:rsid w:val="6EAD2737"/>
    <w:rsid w:val="6F226A58"/>
    <w:rsid w:val="6F795AFD"/>
    <w:rsid w:val="6FE97EDC"/>
    <w:rsid w:val="700A492A"/>
    <w:rsid w:val="70567B70"/>
    <w:rsid w:val="709C22DA"/>
    <w:rsid w:val="70A671CC"/>
    <w:rsid w:val="71235CD2"/>
    <w:rsid w:val="71422298"/>
    <w:rsid w:val="71947E7C"/>
    <w:rsid w:val="71B6242C"/>
    <w:rsid w:val="71DF83A7"/>
    <w:rsid w:val="724C1EFB"/>
    <w:rsid w:val="72877CEC"/>
    <w:rsid w:val="72C70E3F"/>
    <w:rsid w:val="72D0724E"/>
    <w:rsid w:val="72D16C07"/>
    <w:rsid w:val="73373A9A"/>
    <w:rsid w:val="73B811B3"/>
    <w:rsid w:val="73E3554D"/>
    <w:rsid w:val="74130252"/>
    <w:rsid w:val="7413255E"/>
    <w:rsid w:val="743712EF"/>
    <w:rsid w:val="744E160F"/>
    <w:rsid w:val="74CA268C"/>
    <w:rsid w:val="75086A21"/>
    <w:rsid w:val="75710571"/>
    <w:rsid w:val="759929D8"/>
    <w:rsid w:val="75DA6B4D"/>
    <w:rsid w:val="76051C6B"/>
    <w:rsid w:val="7675609A"/>
    <w:rsid w:val="76947BEA"/>
    <w:rsid w:val="76EF03D6"/>
    <w:rsid w:val="77214541"/>
    <w:rsid w:val="77CB5134"/>
    <w:rsid w:val="77FC3D18"/>
    <w:rsid w:val="78004C49"/>
    <w:rsid w:val="7804331C"/>
    <w:rsid w:val="78976943"/>
    <w:rsid w:val="78EA683F"/>
    <w:rsid w:val="79690544"/>
    <w:rsid w:val="79B24CF6"/>
    <w:rsid w:val="79E63D12"/>
    <w:rsid w:val="79E75451"/>
    <w:rsid w:val="7A010B4C"/>
    <w:rsid w:val="7A311C50"/>
    <w:rsid w:val="7A8878D7"/>
    <w:rsid w:val="7AC67317"/>
    <w:rsid w:val="7B5C016B"/>
    <w:rsid w:val="7B9B3171"/>
    <w:rsid w:val="7C0D5521"/>
    <w:rsid w:val="7C5F7DAC"/>
    <w:rsid w:val="7C63789C"/>
    <w:rsid w:val="7C70331E"/>
    <w:rsid w:val="7CB5524E"/>
    <w:rsid w:val="7D146DE8"/>
    <w:rsid w:val="7D234699"/>
    <w:rsid w:val="7D423956"/>
    <w:rsid w:val="7D6E1980"/>
    <w:rsid w:val="7D731D0E"/>
    <w:rsid w:val="7DF15584"/>
    <w:rsid w:val="7E1846B6"/>
    <w:rsid w:val="7E2D0E81"/>
    <w:rsid w:val="7EDD07B8"/>
    <w:rsid w:val="7EDF0AE5"/>
    <w:rsid w:val="7EF37C32"/>
    <w:rsid w:val="7F1A2D9B"/>
    <w:rsid w:val="7F3A6A50"/>
    <w:rsid w:val="7F6854B1"/>
    <w:rsid w:val="7F7B03C7"/>
    <w:rsid w:val="7F8E63EE"/>
    <w:rsid w:val="7FA70DB0"/>
    <w:rsid w:val="7FC5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99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unhideWhenUsed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autoRedefine/>
    <w:semiHidden/>
    <w:unhideWhenUsed/>
    <w:qFormat/>
    <w:uiPriority w:val="0"/>
    <w:pPr>
      <w:spacing w:beforeAutospacing="1" w:afterAutospacing="1"/>
      <w:jc w:val="left"/>
      <w:outlineLvl w:val="3"/>
    </w:pPr>
    <w:rPr>
      <w:rFonts w:hint="eastAsia" w:ascii="宋体" w:hAnsi="宋体"/>
      <w:b/>
      <w:kern w:val="0"/>
      <w:sz w:val="2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autoRedefine/>
    <w:qFormat/>
    <w:uiPriority w:val="99"/>
    <w:pPr>
      <w:jc w:val="left"/>
    </w:p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HTML Preformatted"/>
    <w:basedOn w:val="1"/>
    <w:autoRedefine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/>
      <w:kern w:val="0"/>
      <w:sz w:val="20"/>
      <w:szCs w:val="20"/>
    </w:rPr>
  </w:style>
  <w:style w:type="paragraph" w:styleId="9">
    <w:name w:val="Normal (Web)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1">
    <w:name w:val="Table Grid"/>
    <w:basedOn w:val="10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basedOn w:val="12"/>
    <w:autoRedefine/>
    <w:qFormat/>
    <w:uiPriority w:val="0"/>
    <w:rPr>
      <w:b/>
    </w:rPr>
  </w:style>
  <w:style w:type="character" w:styleId="14">
    <w:name w:val="Emphasis"/>
    <w:basedOn w:val="12"/>
    <w:autoRedefine/>
    <w:qFormat/>
    <w:uiPriority w:val="0"/>
    <w:rPr>
      <w:i/>
    </w:rPr>
  </w:style>
  <w:style w:type="character" w:styleId="15">
    <w:name w:val="Hyperlink"/>
    <w:basedOn w:val="12"/>
    <w:autoRedefine/>
    <w:qFormat/>
    <w:uiPriority w:val="0"/>
    <w:rPr>
      <w:color w:val="0000FF"/>
      <w:u w:val="single"/>
    </w:rPr>
  </w:style>
  <w:style w:type="character" w:styleId="16">
    <w:name w:val="HTML Code"/>
    <w:basedOn w:val="12"/>
    <w:autoRedefine/>
    <w:qFormat/>
    <w:uiPriority w:val="0"/>
    <w:rPr>
      <w:rFonts w:ascii="Courier New" w:hAnsi="Courier New"/>
      <w:sz w:val="20"/>
    </w:rPr>
  </w:style>
  <w:style w:type="character" w:styleId="17">
    <w:name w:val="annotation reference"/>
    <w:basedOn w:val="12"/>
    <w:autoRedefine/>
    <w:qFormat/>
    <w:uiPriority w:val="0"/>
    <w:rPr>
      <w:sz w:val="21"/>
      <w:szCs w:val="21"/>
    </w:rPr>
  </w:style>
  <w:style w:type="paragraph" w:customStyle="1" w:styleId="18">
    <w:name w:val="WPSOffice手动目录 2"/>
    <w:autoRedefine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9">
    <w:name w:val="WPSOffice手动目录 1"/>
    <w:autoRedefine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20">
    <w:name w:val="普通(网站)1"/>
    <w:basedOn w:val="1"/>
    <w:autoRedefine/>
    <w:qFormat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paragraph" w:customStyle="1" w:styleId="21">
    <w:name w:val="WPSOffice手动目录 3"/>
    <w:autoRedefine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19</Words>
  <Characters>63</Characters>
  <Lines>21</Lines>
  <Paragraphs>6</Paragraphs>
  <TotalTime>6</TotalTime>
  <ScaleCrop>false</ScaleCrop>
  <LinksUpToDate>false</LinksUpToDate>
  <CharactersWithSpaces>69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sangfor</dc:creator>
  <cp:lastModifiedBy>WPS_1625108743</cp:lastModifiedBy>
  <dcterms:modified xsi:type="dcterms:W3CDTF">2026-04-01T11:11:13Z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84C146D35EBC46CB8D0B0BC6501892F0</vt:lpwstr>
  </property>
  <property fmtid="{D5CDD505-2E9C-101B-9397-08002B2CF9AE}" pid="4" name="KSOTemplateDocerSaveRecord">
    <vt:lpwstr>eyJoZGlkIjoiYTEyNjYwOGZlOTQ4ZDlmNjc5NDYzOGVhYjc0YjdiZjkiLCJ1c2VySWQiOiIxNDE2ODY3OTg2In0=</vt:lpwstr>
  </property>
</Properties>
</file>