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OpenClaw 提示词注入漏洞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CVE-2026-30741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2026年3月18日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OpenClaw 提示词注入漏洞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2026年3月18日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OpenClaw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openclaw ≤ 2026.2.6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代码注入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高危，可导致代码执行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OpenClaw 是一款面向 AI Agent 场景的自动化执行平台，可接收任务请求、调用上游模型或外部接口，并驱动本地工具与系统操作。该类平台通常用于把自然语言任务转化为可执行流程，以支持自动化处理、编排和代理执行。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2026年3月18日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OpenClaw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代码注入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严重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OpenClaw 在处理上游 API 返回内容和请求侧提示词时缺少有效的完整性校验，攻击者可构造恶意提示词污染任务上下文。当被污染的指令进入 Agent 执行链后，平台可能被诱导执行本地文件篡改、依赖安装或系统命令调用，最终在服务器侧形成代码注入。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目前受影响的OpenClaw版本：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openclaw ≤ 2026.2.6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建议尽快按照官方修复指引完成升级。</w:t>
        <w:br/>
        <w:t xml:space="preserve">修复版本：请参考官方发布说明。</w:t>
        <w:br/>
        <w:t xml:space="preserve">下载链接：https://nvd.nist.gov/vuln/detail/CVE-2026-30741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2026/03/18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OpenClaw 提示词注入漏洞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2026/03/18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https://nvd.nist.gov/vuln/detail/CVE-2026-30741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https://github.com/Named1ess/CVE-2026-30741</w:t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