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Vim tabpanel 模式行远程代码执行漏洞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CVE-2026-34714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2026年3月31日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 tabpanel 模式行远程代码执行漏洞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2026年3月31日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请参考官方通告确认受影响范围。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命令注入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需要用户打开恶意构造的文件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成功利用后，攻击者可破坏 Vim 所在环境的机密性、完整性或可用性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是一款跨平台文本编辑器，常用于代码编写、配置文件修改和终端环境下的文本处理。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2026年3月31日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命令注入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在处理攻击者构造的恶意文件时存在 命令注入 风险，漏洞会在文件被打开或解析的阶段触发，使本地环境在缺少额外交互的情况下执行未授权命令。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目前受影响的Vim版本：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请参考官方通告确认受影响范围。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建议尽快按照官方修复指引完成升级。下载链接：https://github.com/vim/vim/releases/tag/v9.2.0272。在升级完成前，应同步限制高风险输入、文件或接口的处理范围。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tabpanel 模式行远程代码执行漏洞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https://github.com/vim/vim/releases/tag/v9.2.0272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https://nvd.nist.gov/vuln/detail/CVE-2026-34714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https://github.com/califio/publications/blob/main/MADBugs/vim-vs-emacs-vs-claude/vim-claude-prompts.txt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