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Windows 多 UNC 提供程序内核驱动特权提升漏洞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CVE-2026-24283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2026年3月18日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Windows 多 UNC 提供程序内核驱动特权提升漏洞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2026年3月18日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Windows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Windows 11 Version 24H2 &lt; 10.0.26100.8037</w:t>
              <w:br/>
              <w:t xml:space="preserve">Windows 11 Version 25H2 &lt; 10.0.26200.8037</w:t>
              <w:br/>
              <w:t xml:space="preserve">Windows 11 Version 26H1 &lt; 10.0.28000.1719</w:t>
              <w:br/>
              <w:t xml:space="preserve">Windows Server 2022 23H2 &lt; 10.0.25398.2207</w:t>
              <w:br/>
              <w:t xml:space="preserve">Windows Server 2025 &lt; 10.0.26100.32522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权限提升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高危，可导致敏感信息泄露。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Windows 是一款应用组件或平台软件，可用于承载业务逻辑处理、接口调用或相关功能扩展。该类软件通常部署于终端或服务器环境中，并与其他系统、服务或工具形成协作关系。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2026年3月18日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Windows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披露权限提升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Windows 在处理邮件槽相关 UNC 路径请求时存在异常输入处理缺陷。漏洞链路中，程序在构造 UNICODE_STRING 结构时未正确扣减已跳过字符，导致长度字段与实际缓冲区不一致。后续比较或访问操作可能据此触发越界读取，并进一步引发信息泄露、拒绝服务或权限提升风险。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目前受影响的Windows版本：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Windows 11 Version 24H2 &lt; 10.0.26100.8037</w:t>
        <w:br/>
        <w:t xml:space="preserve">Windows 11 Version 25H2 &lt; 10.0.26200.8037</w:t>
        <w:br/>
        <w:t xml:space="preserve">Windows 11 Version 26H1 &lt; 10.0.28000.1719</w:t>
        <w:br/>
        <w:t xml:space="preserve">Windows Server 2022 23H2 &lt; 10.0.25398.2207</w:t>
        <w:br/>
        <w:t xml:space="preserve">Windows Server 2025 &lt; 10.0.26100.32522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</w:t>
        <w:br/>
        <w:t xml:space="preserve">修复版本：请参考官方发布说明。</w:t>
        <w:br/>
        <w:t xml:space="preserve">下载链接：https://msrc.microsoft.com/update-guide/vulnerability/CVE-2026-24283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https://msrc.microsoft.com/update-guide/vulnerability/CVE-2026-24283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https://msrc.microsoft.com/update-guide/en-US/advisory/CVE-2026-24283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