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63D9E" w14:paraId="244C410E" w14:textId="77777777" w:rsidTr="005404D8">
        <w:tc>
          <w:tcPr>
            <w:tcW w:w="1838" w:type="dxa"/>
          </w:tcPr>
          <w:p w14:paraId="0F30D208" w14:textId="77777777" w:rsidR="00163D9E" w:rsidRDefault="00163D9E" w:rsidP="00163D9E">
            <w:r>
              <w:t>First name:</w:t>
            </w:r>
          </w:p>
        </w:tc>
        <w:tc>
          <w:tcPr>
            <w:tcW w:w="6458" w:type="dxa"/>
          </w:tcPr>
          <w:p w14:paraId="5EF6273D" w14:textId="0D4FBD4D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163D9E">
              <w:rPr>
                <w:rFonts w:eastAsia="Yu Mincho"/>
                <w:color w:val="FF0000"/>
                <w:lang w:eastAsia="ja-JP"/>
              </w:rPr>
              <w:t>aoki</w:t>
            </w:r>
          </w:p>
        </w:tc>
      </w:tr>
      <w:tr w:rsidR="00163D9E" w14:paraId="796299AF" w14:textId="77777777" w:rsidTr="005404D8">
        <w:tc>
          <w:tcPr>
            <w:tcW w:w="1838" w:type="dxa"/>
          </w:tcPr>
          <w:p w14:paraId="1C686D29" w14:textId="77777777" w:rsidR="00163D9E" w:rsidRDefault="00163D9E" w:rsidP="00163D9E">
            <w:r>
              <w:t>Last name:</w:t>
            </w:r>
          </w:p>
        </w:tc>
        <w:tc>
          <w:tcPr>
            <w:tcW w:w="6458" w:type="dxa"/>
          </w:tcPr>
          <w:p w14:paraId="6D3084C6" w14:textId="471DFCA1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163D9E">
              <w:rPr>
                <w:rFonts w:eastAsia="Yu Mincho"/>
                <w:color w:val="FF0000"/>
                <w:lang w:eastAsia="ja-JP"/>
              </w:rPr>
              <w:t>ani</w:t>
            </w:r>
          </w:p>
        </w:tc>
      </w:tr>
      <w:tr w:rsidR="00163D9E" w14:paraId="28E14497" w14:textId="77777777" w:rsidTr="005404D8">
        <w:tc>
          <w:tcPr>
            <w:tcW w:w="1838" w:type="dxa"/>
          </w:tcPr>
          <w:p w14:paraId="56AED538" w14:textId="77777777" w:rsidR="00163D9E" w:rsidRDefault="00163D9E" w:rsidP="00163D9E">
            <w:r>
              <w:t>Organization:</w:t>
            </w:r>
          </w:p>
        </w:tc>
        <w:tc>
          <w:tcPr>
            <w:tcW w:w="6458" w:type="dxa"/>
          </w:tcPr>
          <w:p w14:paraId="0C36AEEC" w14:textId="6471752B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163D9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163D9E" w14:paraId="6848D88E" w14:textId="77777777" w:rsidTr="005404D8">
        <w:tc>
          <w:tcPr>
            <w:tcW w:w="1838" w:type="dxa"/>
          </w:tcPr>
          <w:p w14:paraId="651118D0" w14:textId="77777777" w:rsidR="00163D9E" w:rsidRDefault="00163D9E" w:rsidP="00163D9E">
            <w:r>
              <w:t>Email:</w:t>
            </w:r>
          </w:p>
        </w:tc>
        <w:tc>
          <w:tcPr>
            <w:tcW w:w="6458" w:type="dxa"/>
          </w:tcPr>
          <w:p w14:paraId="5BF1DA19" w14:textId="6FA8D3CD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/>
                <w:color w:val="FF0000"/>
                <w:lang w:eastAsia="ja-JP"/>
              </w:rPr>
              <w:t>Tani3591@ihi-g.com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4DDB1AF5" w:rsidR="005404D8" w:rsidRDefault="004244A5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2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63D9E" w14:paraId="17A2F70F" w14:textId="77777777" w:rsidTr="007803CE">
        <w:tc>
          <w:tcPr>
            <w:tcW w:w="4135" w:type="dxa"/>
          </w:tcPr>
          <w:p w14:paraId="4B739665" w14:textId="77777777" w:rsidR="00163D9E" w:rsidRDefault="00163D9E" w:rsidP="00163D9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B6371F9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163D9E">
              <w:rPr>
                <w:rFonts w:eastAsia="Yu Mincho"/>
                <w:color w:val="FF0000"/>
                <w:lang w:eastAsia="ja-JP"/>
              </w:rPr>
              <w:t>nhouse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117E452D" w:rsidR="00B211A6" w:rsidRPr="00163D9E" w:rsidRDefault="00163D9E" w:rsidP="007803CE">
            <w:pPr>
              <w:rPr>
                <w:color w:val="FF0000"/>
              </w:rPr>
            </w:pPr>
            <w:r w:rsidRPr="00163D9E">
              <w:rPr>
                <w:color w:val="FF0000"/>
              </w:rPr>
              <w:t>N</w:t>
            </w:r>
            <w:r w:rsidRPr="00163D9E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49624A2" w:rsidR="00B211A6" w:rsidRPr="00163D9E" w:rsidRDefault="00163D9E" w:rsidP="007803CE">
            <w:pPr>
              <w:rPr>
                <w:color w:val="FF0000"/>
              </w:rPr>
            </w:pPr>
            <w:r w:rsidRPr="00163D9E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163D9E" w14:paraId="6A0A578A" w14:textId="77777777" w:rsidTr="007803CE">
        <w:tc>
          <w:tcPr>
            <w:tcW w:w="4248" w:type="dxa"/>
          </w:tcPr>
          <w:p w14:paraId="77AF39E7" w14:textId="77777777" w:rsidR="00163D9E" w:rsidRDefault="00163D9E" w:rsidP="00163D9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35721BF9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3</w:t>
            </w:r>
          </w:p>
        </w:tc>
      </w:tr>
      <w:tr w:rsidR="00163D9E" w14:paraId="3DFD04A9" w14:textId="77777777" w:rsidTr="007803CE">
        <w:tc>
          <w:tcPr>
            <w:tcW w:w="4248" w:type="dxa"/>
          </w:tcPr>
          <w:p w14:paraId="29CD419F" w14:textId="77777777" w:rsidR="00163D9E" w:rsidRDefault="00163D9E" w:rsidP="00163D9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5A7F027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1791783</w:t>
            </w:r>
          </w:p>
        </w:tc>
      </w:tr>
      <w:tr w:rsidR="00163D9E" w14:paraId="5F931642" w14:textId="77777777" w:rsidTr="007803CE">
        <w:tc>
          <w:tcPr>
            <w:tcW w:w="4248" w:type="dxa"/>
          </w:tcPr>
          <w:p w14:paraId="2EA89565" w14:textId="77777777" w:rsidR="00163D9E" w:rsidRDefault="00163D9E" w:rsidP="00163D9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46B4FA0F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1608500</w:t>
            </w:r>
          </w:p>
        </w:tc>
      </w:tr>
      <w:tr w:rsidR="00163D9E" w14:paraId="5AA8EEB3" w14:textId="77777777" w:rsidTr="007803CE">
        <w:tc>
          <w:tcPr>
            <w:tcW w:w="4248" w:type="dxa"/>
          </w:tcPr>
          <w:p w14:paraId="28C9C1BD" w14:textId="77777777" w:rsidR="00163D9E" w:rsidRDefault="00163D9E" w:rsidP="00163D9E">
            <w:r>
              <w:t>Type of grid element:</w:t>
            </w:r>
          </w:p>
          <w:p w14:paraId="5F1A2861" w14:textId="77777777" w:rsidR="00163D9E" w:rsidRDefault="00163D9E" w:rsidP="00163D9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27E9EEE3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10608DD4" w:rsidR="00B211A6" w:rsidRPr="00163D9E" w:rsidRDefault="00163D9E" w:rsidP="007803CE">
            <w:pPr>
              <w:rPr>
                <w:color w:val="FF0000"/>
              </w:rPr>
            </w:pPr>
            <w:r w:rsidRPr="00163D9E">
              <w:rPr>
                <w:color w:val="FF0000"/>
              </w:rPr>
              <w:t>N</w:t>
            </w:r>
            <w:r w:rsidRPr="00163D9E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6A2D29E2" w:rsidR="00B211A6" w:rsidRPr="00163D9E" w:rsidRDefault="00163D9E" w:rsidP="007803CE">
            <w:pPr>
              <w:rPr>
                <w:color w:val="FF0000"/>
              </w:rPr>
            </w:pPr>
            <w:r w:rsidRPr="00163D9E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3AD34443" w:rsidR="00FF672C" w:rsidRPr="00163D9E" w:rsidRDefault="00163D9E" w:rsidP="0000580F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163D9E">
              <w:rPr>
                <w:rFonts w:eastAsia="Yu Mincho"/>
                <w:color w:val="FF0000"/>
                <w:lang w:eastAsia="ja-JP"/>
              </w:rPr>
              <w:t>PACS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Pr="00163D9E" w:rsidRDefault="0028394F" w:rsidP="0000580F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69EFE9D" w:rsidR="00B46110" w:rsidRPr="00163D9E" w:rsidRDefault="00163D9E" w:rsidP="0000580F">
            <w:pPr>
              <w:rPr>
                <w:color w:val="FF0000"/>
              </w:rPr>
            </w:pPr>
            <w:r w:rsidRPr="00163D9E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9253BC4" w:rsidR="00243CEA" w:rsidRDefault="00163D9E" w:rsidP="0000580F">
            <w:r w:rsidRPr="00163D9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163D9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D19C4E6" w:rsidR="00C56DF9" w:rsidRPr="00163D9E" w:rsidRDefault="00163D9E" w:rsidP="0000580F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S</w:t>
            </w:r>
            <w:r w:rsidRPr="00163D9E">
              <w:rPr>
                <w:rFonts w:eastAsia="Yu Mincho"/>
                <w:color w:val="FF0000"/>
                <w:lang w:eastAsia="ja-JP"/>
              </w:rPr>
              <w:t>A-R-H-QCR2000 optimized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2D3DAD8A" w:rsidR="00C56DF9" w:rsidRPr="00163D9E" w:rsidRDefault="00163D9E" w:rsidP="0000580F">
            <w:pPr>
              <w:rPr>
                <w:color w:val="FF0000"/>
              </w:rPr>
            </w:pPr>
            <w:r w:rsidRPr="00163D9E">
              <w:rPr>
                <w:color w:val="FF0000"/>
              </w:rPr>
              <w:lastRenderedPageBreak/>
              <w:t>ROTATION-HELICITY-QUADRATIC CONSTITUTIVE RELATION SPALARTALLMARAS (R-H-QCR SA) MODEL FOR THE PREDICTION OF MULTI-STAGE COMPRESSOR CHARACTERISTICS”</w:t>
            </w:r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63D9E" w14:paraId="0FE89B28" w14:textId="77777777" w:rsidTr="0000580F">
        <w:tc>
          <w:tcPr>
            <w:tcW w:w="4135" w:type="dxa"/>
          </w:tcPr>
          <w:p w14:paraId="735A4D9D" w14:textId="15D5AF71" w:rsidR="00163D9E" w:rsidRDefault="00163D9E" w:rsidP="00163D9E">
            <w:r>
              <w:t>Use of wall function (yes/no):</w:t>
            </w:r>
          </w:p>
        </w:tc>
        <w:tc>
          <w:tcPr>
            <w:tcW w:w="4161" w:type="dxa"/>
          </w:tcPr>
          <w:p w14:paraId="6A606AA8" w14:textId="7EF0A704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163D9E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163D9E" w14:paraId="2F78C7DA" w14:textId="77777777" w:rsidTr="0000580F">
        <w:tc>
          <w:tcPr>
            <w:tcW w:w="4135" w:type="dxa"/>
          </w:tcPr>
          <w:p w14:paraId="5AFEF3C2" w14:textId="15F3B799" w:rsidR="00163D9E" w:rsidRDefault="00163D9E" w:rsidP="00163D9E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71444A0C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N</w:t>
            </w:r>
            <w:r w:rsidRPr="00163D9E">
              <w:rPr>
                <w:rFonts w:eastAsia="Yu Mincho"/>
                <w:color w:val="FF0000"/>
                <w:lang w:eastAsia="ja-JP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63D9E" w14:paraId="2C20D92C" w14:textId="77777777" w:rsidTr="0000580F">
        <w:tc>
          <w:tcPr>
            <w:tcW w:w="4135" w:type="dxa"/>
          </w:tcPr>
          <w:p w14:paraId="49AA8EF5" w14:textId="3D365E30" w:rsidR="00163D9E" w:rsidRDefault="00163D9E" w:rsidP="00163D9E">
            <w:r>
              <w:t>Type of model for mean flow quantities*:</w:t>
            </w:r>
          </w:p>
          <w:p w14:paraId="069E0B65" w14:textId="0AA08754" w:rsidR="00163D9E" w:rsidRDefault="00163D9E" w:rsidP="00163D9E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B1F14CA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163D9E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163D9E" w14:paraId="7B5C72C4" w14:textId="77777777" w:rsidTr="0000580F">
        <w:tc>
          <w:tcPr>
            <w:tcW w:w="4135" w:type="dxa"/>
          </w:tcPr>
          <w:p w14:paraId="02F905D9" w14:textId="69C82297" w:rsidR="00163D9E" w:rsidRDefault="00163D9E" w:rsidP="00163D9E">
            <w:r>
              <w:t>Type of model for turbulence quantities*:</w:t>
            </w:r>
          </w:p>
          <w:p w14:paraId="1F91EEE1" w14:textId="36FDEBCD" w:rsidR="00163D9E" w:rsidRDefault="00163D9E" w:rsidP="00163D9E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26D78A6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163D9E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195A978B" w14:textId="77777777" w:rsidR="00163D9E" w:rsidRPr="00163D9E" w:rsidRDefault="00163D9E" w:rsidP="00163D9E">
            <w:pPr>
              <w:rPr>
                <w:rFonts w:eastAsia="Yu Mincho"/>
                <w:color w:val="FF0000"/>
                <w:lang w:eastAsia="ja-JP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T</w:t>
            </w:r>
            <w:r w:rsidRPr="00163D9E">
              <w:rPr>
                <w:rFonts w:eastAsia="Yu Mincho"/>
                <w:color w:val="FF0000"/>
                <w:lang w:eastAsia="ja-JP"/>
              </w:rPr>
              <w:t>he “</w:t>
            </w:r>
            <w:r w:rsidRPr="00163D9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163D9E">
              <w:rPr>
                <w:rFonts w:eastAsia="Yu Mincho"/>
                <w:color w:val="FF0000"/>
                <w:lang w:eastAsia="ja-JP"/>
              </w:rPr>
              <w:t>ixing plane with Buffer layer non-reflecting treatment” is described in the following paper.</w:t>
            </w:r>
          </w:p>
          <w:p w14:paraId="0FA63D13" w14:textId="72AE4824" w:rsidR="00854FBE" w:rsidRDefault="00163D9E" w:rsidP="00163D9E">
            <w:r w:rsidRPr="00163D9E">
              <w:rPr>
                <w:rFonts w:hint="eastAsia"/>
                <w:color w:val="FF0000"/>
                <w:sz w:val="16"/>
                <w:szCs w:val="16"/>
              </w:rPr>
              <w:t>T</w:t>
            </w:r>
            <w:r w:rsidRPr="00163D9E">
              <w:rPr>
                <w:color w:val="FF0000"/>
                <w:sz w:val="16"/>
                <w:szCs w:val="16"/>
              </w:rPr>
              <w:t>ani, N</w:t>
            </w:r>
            <w:r w:rsidRPr="00163D9E">
              <w:rPr>
                <w:rFonts w:hint="eastAsia"/>
                <w:color w:val="FF0000"/>
                <w:sz w:val="16"/>
                <w:szCs w:val="16"/>
              </w:rPr>
              <w:t>.,</w:t>
            </w:r>
            <w:r w:rsidRPr="00163D9E">
              <w:rPr>
                <w:color w:val="FF0000"/>
                <w:sz w:val="16"/>
                <w:szCs w:val="16"/>
              </w:rPr>
              <w:t xml:space="preserve"> Simple Non-Reflecting Mixing-Plane Method for Multi-Stage Turbomachinery CFD with Improved Conservation, Proc</w:t>
            </w:r>
            <w:r w:rsidRPr="00163D9E">
              <w:rPr>
                <w:rFonts w:hint="eastAsia"/>
                <w:color w:val="FF0000"/>
                <w:sz w:val="16"/>
                <w:szCs w:val="16"/>
              </w:rPr>
              <w:t>.</w:t>
            </w:r>
            <w:r w:rsidRPr="00163D9E">
              <w:rPr>
                <w:color w:val="FF0000"/>
                <w:sz w:val="16"/>
                <w:szCs w:val="16"/>
              </w:rPr>
              <w:t xml:space="preserve"> of Asian Joint Conference on Propulsion and Power, 2018</w:t>
            </w:r>
          </w:p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63D9E" w14:paraId="63D015B5" w14:textId="77777777" w:rsidTr="000E6DDF">
        <w:tc>
          <w:tcPr>
            <w:tcW w:w="4675" w:type="dxa"/>
          </w:tcPr>
          <w:p w14:paraId="601B20E7" w14:textId="0097DBE7" w:rsidR="00163D9E" w:rsidRDefault="00163D9E" w:rsidP="00163D9E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6B310FF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Ideal Gas</w:t>
            </w:r>
          </w:p>
        </w:tc>
      </w:tr>
      <w:tr w:rsidR="00163D9E" w14:paraId="7CFE2C04" w14:textId="77777777" w:rsidTr="000E6DDF">
        <w:tc>
          <w:tcPr>
            <w:tcW w:w="4675" w:type="dxa"/>
          </w:tcPr>
          <w:p w14:paraId="40DDA036" w14:textId="551ED397" w:rsidR="00163D9E" w:rsidRDefault="00163D9E" w:rsidP="00163D9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3E9FC9FF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Matrix free Gauss-Sidel</w:t>
            </w:r>
          </w:p>
        </w:tc>
      </w:tr>
      <w:tr w:rsidR="00163D9E" w14:paraId="64352367" w14:textId="77777777" w:rsidTr="000E6DDF">
        <w:tc>
          <w:tcPr>
            <w:tcW w:w="4675" w:type="dxa"/>
          </w:tcPr>
          <w:p w14:paraId="5612AB31" w14:textId="4FBCC126" w:rsidR="00163D9E" w:rsidRDefault="00163D9E" w:rsidP="00163D9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31520CB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63D9E" w14:paraId="07B2FBAD" w14:textId="77777777" w:rsidTr="005D7E25">
        <w:tc>
          <w:tcPr>
            <w:tcW w:w="4675" w:type="dxa"/>
          </w:tcPr>
          <w:p w14:paraId="580C148F" w14:textId="3692C743" w:rsidR="00163D9E" w:rsidRDefault="00163D9E" w:rsidP="00163D9E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FDA2D4F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from InletBC.input file</w:t>
            </w:r>
          </w:p>
        </w:tc>
      </w:tr>
      <w:tr w:rsidR="00163D9E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63D9E" w:rsidRDefault="00163D9E" w:rsidP="00163D9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2872" w14:textId="77777777" w:rsidR="00163D9E" w:rsidRPr="00163D9E" w:rsidRDefault="00163D9E" w:rsidP="00163D9E">
            <w:pPr>
              <w:rPr>
                <w:rFonts w:eastAsia="Yu Mincho"/>
                <w:color w:val="FF0000"/>
                <w:lang w:val="en-US" w:eastAsia="ja-JP"/>
              </w:rPr>
            </w:pPr>
            <w:r w:rsidRPr="00163D9E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163D9E">
              <w:rPr>
                <w:rFonts w:eastAsia="Yu Mincho"/>
                <w:color w:val="FF0000"/>
                <w:lang w:eastAsia="ja-JP"/>
              </w:rPr>
              <w:t>t=</w:t>
            </w:r>
            <w:r w:rsidRPr="00163D9E">
              <w:rPr>
                <w:color w:val="FF0000"/>
              </w:rPr>
              <w:t xml:space="preserve"> </w:t>
            </w:r>
            <w:r w:rsidRPr="00163D9E">
              <w:rPr>
                <w:rFonts w:eastAsia="Yu Mincho"/>
                <w:color w:val="FF0000"/>
                <w:lang w:eastAsia="ja-JP"/>
              </w:rPr>
              <w:t>0.00252[Pa s]</w:t>
            </w:r>
          </w:p>
          <w:p w14:paraId="743AAE01" w14:textId="1E545863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rFonts w:eastAsia="Yu Mincho" w:hint="eastAsia"/>
                <w:color w:val="FF0000"/>
                <w:lang w:eastAsia="ja-JP"/>
              </w:rPr>
              <w:t>(</w:t>
            </w:r>
            <w:r w:rsidRPr="00163D9E">
              <w:rPr>
                <w:rFonts w:eastAsia="Yu Mincho"/>
                <w:color w:val="FF0000"/>
                <w:lang w:eastAsia="ja-JP"/>
              </w:rPr>
              <w:t>Sensitivity study was carried out)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163D9E" w14:paraId="2131260A" w14:textId="77777777" w:rsidTr="00163D9E">
        <w:tc>
          <w:tcPr>
            <w:tcW w:w="4675" w:type="dxa"/>
          </w:tcPr>
          <w:p w14:paraId="2E9111DD" w14:textId="37EC0566" w:rsidR="00163D9E" w:rsidRDefault="00163D9E" w:rsidP="00163D9E">
            <w:r>
              <w:t>What type of boundary condition is used? (e.g., uniform backpressure, radial equilibrium backpressure, mass flow, Riemann, etc.)</w:t>
            </w:r>
          </w:p>
        </w:tc>
        <w:tc>
          <w:tcPr>
            <w:tcW w:w="3621" w:type="dxa"/>
          </w:tcPr>
          <w:p w14:paraId="1F0BFE00" w14:textId="0C57E792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163D9E" w14:paraId="4F4BB672" w14:textId="77777777" w:rsidTr="00F12788">
        <w:tc>
          <w:tcPr>
            <w:tcW w:w="6385" w:type="dxa"/>
          </w:tcPr>
          <w:p w14:paraId="07BFF249" w14:textId="460F08B6" w:rsidR="00163D9E" w:rsidRDefault="00163D9E" w:rsidP="00163D9E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B7D41FC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Yes</w:t>
            </w:r>
          </w:p>
        </w:tc>
      </w:tr>
      <w:tr w:rsidR="00163D9E" w14:paraId="64DD3609" w14:textId="77777777" w:rsidTr="00F12788">
        <w:tc>
          <w:tcPr>
            <w:tcW w:w="6385" w:type="dxa"/>
          </w:tcPr>
          <w:p w14:paraId="0232CA06" w14:textId="0FAD056F" w:rsidR="00163D9E" w:rsidRDefault="00163D9E" w:rsidP="00163D9E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F5933DF" w:rsidR="00163D9E" w:rsidRPr="00163D9E" w:rsidRDefault="00163D9E" w:rsidP="00163D9E">
            <w:pPr>
              <w:rPr>
                <w:color w:val="FF0000"/>
              </w:rPr>
            </w:pPr>
            <w:r w:rsidRPr="00163D9E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25D1D89" w:rsidR="0006505F" w:rsidRDefault="00163D9E" w:rsidP="0024563B">
            <w:r>
              <w:rPr>
                <w:noProof/>
                <w:lang w:val="en-US"/>
              </w:rPr>
              <w:drawing>
                <wp:inline distT="0" distB="0" distL="0" distR="0" wp14:anchorId="4942B436" wp14:editId="1F08523D">
                  <wp:extent cx="2247900" cy="1609741"/>
                  <wp:effectExtent l="0" t="0" r="0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394" cy="161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D7636A6" w:rsidR="00163D9E" w:rsidRPr="00163D9E" w:rsidRDefault="00163D9E" w:rsidP="00163D9E">
            <w:r>
              <w:rPr>
                <w:noProof/>
                <w:lang w:val="en-US"/>
              </w:rPr>
              <w:drawing>
                <wp:inline distT="0" distB="0" distL="0" distR="0" wp14:anchorId="734E445E" wp14:editId="1CA1B406">
                  <wp:extent cx="2295525" cy="1602943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641" cy="162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618DA" w14:textId="77777777" w:rsidR="00CC4BF9" w:rsidRDefault="00CC4BF9" w:rsidP="008F19AF">
      <w:pPr>
        <w:spacing w:after="0" w:line="240" w:lineRule="auto"/>
      </w:pPr>
      <w:r>
        <w:separator/>
      </w:r>
    </w:p>
  </w:endnote>
  <w:endnote w:type="continuationSeparator" w:id="0">
    <w:p w14:paraId="3A939B54" w14:textId="77777777" w:rsidR="00CC4BF9" w:rsidRDefault="00CC4BF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78075" w14:textId="77777777" w:rsidR="00CC4BF9" w:rsidRDefault="00CC4BF9" w:rsidP="008F19AF">
      <w:pPr>
        <w:spacing w:after="0" w:line="240" w:lineRule="auto"/>
      </w:pPr>
      <w:r>
        <w:separator/>
      </w:r>
    </w:p>
  </w:footnote>
  <w:footnote w:type="continuationSeparator" w:id="0">
    <w:p w14:paraId="5A5641FA" w14:textId="77777777" w:rsidR="00CC4BF9" w:rsidRDefault="00CC4BF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63D9E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7DA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244A5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01932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4BF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11C1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2024-10-07T06:58:00Z</dcterms:created>
  <dcterms:modified xsi:type="dcterms:W3CDTF">2024-10-18T15:11:00Z</dcterms:modified>
</cp:coreProperties>
</file>