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28B8" w14:textId="77777777" w:rsidR="00BC3D8F" w:rsidRDefault="00BC3D8F" w:rsidP="00BC3D8F">
      <w:pPr>
        <w:spacing w:after="0" w:line="240" w:lineRule="auto"/>
        <w:ind w:hanging="11"/>
        <w:jc w:val="both"/>
        <w:rPr>
          <w:rFonts w:ascii="CG Omega" w:hAnsi="CG Omega"/>
        </w:rPr>
      </w:pPr>
      <w:bookmarkStart w:id="0" w:name="_GoBack"/>
      <w:bookmarkEnd w:id="0"/>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630"/>
        <w:gridCol w:w="7580"/>
      </w:tblGrid>
      <w:tr w:rsidR="00731ED0" w:rsidRPr="00731ED0" w14:paraId="634D4DD2" w14:textId="77777777" w:rsidTr="00234DC3">
        <w:trPr>
          <w:cantSplit/>
        </w:trPr>
        <w:tc>
          <w:tcPr>
            <w:tcW w:w="9210" w:type="dxa"/>
            <w:gridSpan w:val="2"/>
            <w:shd w:val="clear" w:color="auto" w:fill="D9D9D9"/>
          </w:tcPr>
          <w:p w14:paraId="703F12C4" w14:textId="4E443820" w:rsidR="00731ED0" w:rsidRPr="00731ED0" w:rsidRDefault="00731ED0" w:rsidP="00731ED0">
            <w:pPr>
              <w:spacing w:before="60" w:after="60" w:line="240" w:lineRule="auto"/>
              <w:jc w:val="both"/>
              <w:rPr>
                <w:rFonts w:ascii="CG Omega" w:eastAsia="Times New Roman" w:hAnsi="CG Omega" w:cs="Times New Roman"/>
                <w:i/>
                <w:szCs w:val="20"/>
              </w:rPr>
            </w:pPr>
            <w:r w:rsidRPr="00731ED0">
              <w:rPr>
                <w:rFonts w:ascii="CG Omega" w:eastAsia="Times New Roman" w:hAnsi="CG Omega" w:cs="Times New Roman"/>
                <w:i/>
                <w:szCs w:val="20"/>
              </w:rPr>
              <w:t xml:space="preserve">Dernière mise à jour de cette fiche : </w:t>
            </w:r>
            <w:r w:rsidR="005310E7">
              <w:rPr>
                <w:rFonts w:ascii="CG Omega" w:eastAsia="Times New Roman" w:hAnsi="CG Omega" w:cs="Times New Roman"/>
                <w:i/>
                <w:szCs w:val="20"/>
              </w:rPr>
              <w:t>8</w:t>
            </w:r>
            <w:r w:rsidR="001905A9">
              <w:rPr>
                <w:rFonts w:ascii="CG Omega" w:eastAsia="Times New Roman" w:hAnsi="CG Omega" w:cs="Times New Roman"/>
                <w:i/>
                <w:szCs w:val="20"/>
              </w:rPr>
              <w:t xml:space="preserve"> février</w:t>
            </w:r>
            <w:r w:rsidR="000B4EEC">
              <w:rPr>
                <w:rFonts w:ascii="CG Omega" w:eastAsia="Times New Roman" w:hAnsi="CG Omega" w:cs="Times New Roman"/>
                <w:i/>
                <w:szCs w:val="20"/>
              </w:rPr>
              <w:t xml:space="preserve"> 20</w:t>
            </w:r>
            <w:r w:rsidR="005310E7">
              <w:rPr>
                <w:rFonts w:ascii="CG Omega" w:eastAsia="Times New Roman" w:hAnsi="CG Omega" w:cs="Times New Roman"/>
                <w:i/>
                <w:szCs w:val="20"/>
              </w:rPr>
              <w:t>21</w:t>
            </w:r>
          </w:p>
          <w:p w14:paraId="3EBFE8A8" w14:textId="77777777" w:rsidR="00731ED0" w:rsidRPr="00731ED0" w:rsidRDefault="00731ED0" w:rsidP="00731ED0">
            <w:pPr>
              <w:spacing w:before="60" w:after="60" w:line="240" w:lineRule="auto"/>
              <w:jc w:val="center"/>
              <w:rPr>
                <w:rFonts w:ascii="CG Omega" w:eastAsia="Times New Roman" w:hAnsi="CG Omega" w:cs="Times New Roman"/>
                <w:b/>
                <w:bCs/>
                <w:i/>
                <w:iCs/>
                <w:szCs w:val="20"/>
              </w:rPr>
            </w:pPr>
          </w:p>
        </w:tc>
      </w:tr>
      <w:tr w:rsidR="005310E7" w:rsidRPr="00731ED0" w14:paraId="75163686" w14:textId="77777777" w:rsidTr="00234DC3">
        <w:tc>
          <w:tcPr>
            <w:tcW w:w="1630" w:type="dxa"/>
          </w:tcPr>
          <w:p w14:paraId="2E57701C" w14:textId="489BF85E" w:rsidR="005310E7" w:rsidRDefault="005310E7" w:rsidP="00731ED0">
            <w:pPr>
              <w:spacing w:after="0" w:line="240" w:lineRule="auto"/>
              <w:jc w:val="both"/>
              <w:rPr>
                <w:rFonts w:ascii="CG Omega" w:eastAsia="Times New Roman" w:hAnsi="CG Omega" w:cs="Times New Roman"/>
                <w:i/>
                <w:iCs/>
                <w:szCs w:val="20"/>
              </w:rPr>
            </w:pPr>
            <w:r w:rsidRPr="005310E7">
              <w:rPr>
                <w:rFonts w:ascii="CG Omega" w:eastAsia="Times New Roman" w:hAnsi="CG Omega" w:cs="Times New Roman"/>
                <w:i/>
                <w:iCs/>
                <w:szCs w:val="20"/>
              </w:rPr>
              <w:t>08/02/2021</w:t>
            </w:r>
          </w:p>
        </w:tc>
        <w:tc>
          <w:tcPr>
            <w:tcW w:w="7580" w:type="dxa"/>
          </w:tcPr>
          <w:p w14:paraId="6B74A621" w14:textId="31EC3CF6" w:rsidR="005310E7" w:rsidRPr="001C20A0" w:rsidRDefault="005310E7" w:rsidP="00C5209B">
            <w:pPr>
              <w:spacing w:after="0" w:line="240" w:lineRule="auto"/>
              <w:ind w:right="283"/>
              <w:jc w:val="both"/>
              <w:rPr>
                <w:rFonts w:ascii="CG Omega" w:eastAsia="Times New Roman" w:hAnsi="CG Omega" w:cs="Times New Roman"/>
                <w:i/>
                <w:szCs w:val="20"/>
              </w:rPr>
            </w:pPr>
            <w:r w:rsidRPr="005310E7">
              <w:rPr>
                <w:rFonts w:ascii="CG Omega" w:eastAsia="Times New Roman" w:hAnsi="CG Omega" w:cs="Times New Roman"/>
                <w:i/>
                <w:szCs w:val="20"/>
              </w:rPr>
              <w:t>Mise à jour des liens de la documentation juridique consécutive à une migration du site Légifrance</w:t>
            </w:r>
          </w:p>
        </w:tc>
      </w:tr>
      <w:tr w:rsidR="000B4EEC" w:rsidRPr="00731ED0" w14:paraId="242058D2" w14:textId="77777777" w:rsidTr="00234DC3">
        <w:tc>
          <w:tcPr>
            <w:tcW w:w="1630" w:type="dxa"/>
          </w:tcPr>
          <w:p w14:paraId="3B4E7F2E" w14:textId="5F9DEBFC" w:rsidR="000B4EEC" w:rsidRDefault="001905A9" w:rsidP="00731ED0">
            <w:pPr>
              <w:spacing w:after="0" w:line="240" w:lineRule="auto"/>
              <w:jc w:val="both"/>
              <w:rPr>
                <w:rFonts w:ascii="CG Omega" w:eastAsia="Times New Roman" w:hAnsi="CG Omega" w:cs="Times New Roman"/>
                <w:i/>
                <w:iCs/>
                <w:szCs w:val="20"/>
              </w:rPr>
            </w:pPr>
            <w:r>
              <w:rPr>
                <w:rFonts w:ascii="CG Omega" w:eastAsia="Times New Roman" w:hAnsi="CG Omega" w:cs="Times New Roman"/>
                <w:i/>
                <w:iCs/>
                <w:szCs w:val="20"/>
              </w:rPr>
              <w:t>02/02</w:t>
            </w:r>
            <w:r w:rsidR="000B4EEC">
              <w:rPr>
                <w:rFonts w:ascii="CG Omega" w:eastAsia="Times New Roman" w:hAnsi="CG Omega" w:cs="Times New Roman"/>
                <w:i/>
                <w:iCs/>
                <w:szCs w:val="20"/>
              </w:rPr>
              <w:t>/2018</w:t>
            </w:r>
          </w:p>
        </w:tc>
        <w:tc>
          <w:tcPr>
            <w:tcW w:w="7580" w:type="dxa"/>
          </w:tcPr>
          <w:p w14:paraId="4D71DC61" w14:textId="5A28DF90" w:rsidR="000B4EEC" w:rsidRPr="00731ED0" w:rsidRDefault="001C20A0" w:rsidP="00C5209B">
            <w:pPr>
              <w:spacing w:after="0" w:line="240" w:lineRule="auto"/>
              <w:ind w:right="283"/>
              <w:jc w:val="both"/>
              <w:rPr>
                <w:rFonts w:ascii="CG Omega" w:eastAsia="Times New Roman" w:hAnsi="CG Omega" w:cs="Times New Roman"/>
                <w:i/>
                <w:szCs w:val="20"/>
              </w:rPr>
            </w:pPr>
            <w:r w:rsidRPr="001C20A0">
              <w:rPr>
                <w:rFonts w:ascii="CG Omega" w:eastAsia="Times New Roman" w:hAnsi="CG Omega" w:cs="Times New Roman"/>
                <w:i/>
                <w:szCs w:val="20"/>
              </w:rPr>
              <w:t xml:space="preserve">Mise à jour du </w:t>
            </w:r>
            <w:r w:rsidR="00C5209B">
              <w:rPr>
                <w:rFonts w:ascii="CG Omega" w:eastAsia="Times New Roman" w:hAnsi="CG Omega" w:cs="Times New Roman"/>
                <w:i/>
                <w:szCs w:val="20"/>
              </w:rPr>
              <w:t>2</w:t>
            </w:r>
            <w:r w:rsidRPr="001C20A0">
              <w:rPr>
                <w:rFonts w:ascii="CG Omega" w:eastAsia="Times New Roman" w:hAnsi="CG Omega" w:cs="Times New Roman"/>
                <w:i/>
                <w:szCs w:val="20"/>
              </w:rPr>
              <w:t xml:space="preserve"> résultant des dispositions de la </w:t>
            </w:r>
            <w:hyperlink r:id="rId9" w:history="1">
              <w:r w:rsidRPr="001C20A0">
                <w:rPr>
                  <w:rFonts w:ascii="CG Omega" w:eastAsia="Times New Roman" w:hAnsi="CG Omega" w:cs="Times New Roman"/>
                  <w:i/>
                  <w:color w:val="0000FF" w:themeColor="hyperlink"/>
                  <w:szCs w:val="20"/>
                  <w:u w:val="single"/>
                </w:rPr>
                <w:t xml:space="preserve">loi </w:t>
              </w:r>
              <w:r w:rsidRPr="001C20A0">
                <w:rPr>
                  <w:rFonts w:ascii="CG Omega" w:eastAsia="Times New Roman" w:hAnsi="CG Omega" w:cs="Times New Roman"/>
                  <w:bCs/>
                  <w:i/>
                  <w:color w:val="0000FF" w:themeColor="hyperlink"/>
                  <w:szCs w:val="20"/>
                  <w:u w:val="single"/>
                </w:rPr>
                <w:t xml:space="preserve">n° 2017-1837 du 30 décembre 2017 </w:t>
              </w:r>
              <w:r w:rsidRPr="001C20A0">
                <w:rPr>
                  <w:rFonts w:ascii="CG Omega" w:eastAsia="Times New Roman" w:hAnsi="CG Omega" w:cs="Times New Roman"/>
                  <w:i/>
                  <w:color w:val="0000FF" w:themeColor="hyperlink"/>
                  <w:szCs w:val="20"/>
                  <w:u w:val="single"/>
                </w:rPr>
                <w:t>de finances pour 2018</w:t>
              </w:r>
            </w:hyperlink>
            <w:r w:rsidRPr="001C20A0">
              <w:rPr>
                <w:rFonts w:ascii="CG Omega" w:eastAsia="Times New Roman" w:hAnsi="CG Omega" w:cs="Times New Roman"/>
                <w:i/>
                <w:szCs w:val="20"/>
              </w:rPr>
              <w:t xml:space="preserve"> qui prévoit l'imposition des intérêts issus des PEL et CEL ouverts à partir du 1</w:t>
            </w:r>
            <w:r w:rsidRPr="001C20A0">
              <w:rPr>
                <w:rFonts w:ascii="CG Omega" w:eastAsia="Times New Roman" w:hAnsi="CG Omega" w:cs="Times New Roman"/>
                <w:i/>
                <w:szCs w:val="20"/>
                <w:vertAlign w:val="superscript"/>
              </w:rPr>
              <w:t>er</w:t>
            </w:r>
            <w:r w:rsidRPr="001C20A0">
              <w:rPr>
                <w:rFonts w:ascii="CG Omega" w:eastAsia="Times New Roman" w:hAnsi="CG Omega" w:cs="Times New Roman"/>
                <w:i/>
                <w:szCs w:val="20"/>
              </w:rPr>
              <w:t xml:space="preserve"> janvier 2018 et la suppression de la prime d'État</w:t>
            </w:r>
          </w:p>
        </w:tc>
      </w:tr>
      <w:tr w:rsidR="00B26B08" w:rsidRPr="00731ED0" w14:paraId="5EFE4FFF" w14:textId="77777777" w:rsidTr="00234DC3">
        <w:tc>
          <w:tcPr>
            <w:tcW w:w="1630" w:type="dxa"/>
          </w:tcPr>
          <w:p w14:paraId="6C279762" w14:textId="09494D51" w:rsidR="00B26B08" w:rsidRPr="00731ED0" w:rsidRDefault="00D7292F" w:rsidP="00731ED0">
            <w:pPr>
              <w:spacing w:after="0" w:line="240" w:lineRule="auto"/>
              <w:jc w:val="both"/>
              <w:rPr>
                <w:rFonts w:ascii="CG Omega" w:eastAsia="Times New Roman" w:hAnsi="CG Omega" w:cs="Times New Roman"/>
                <w:i/>
                <w:iCs/>
                <w:szCs w:val="20"/>
              </w:rPr>
            </w:pPr>
            <w:r>
              <w:rPr>
                <w:rFonts w:ascii="CG Omega" w:eastAsia="Times New Roman" w:hAnsi="CG Omega" w:cs="Times New Roman"/>
                <w:i/>
                <w:iCs/>
                <w:szCs w:val="20"/>
              </w:rPr>
              <w:t>27</w:t>
            </w:r>
            <w:r w:rsidR="00B26B08" w:rsidRPr="00731ED0">
              <w:rPr>
                <w:rFonts w:ascii="CG Omega" w:eastAsia="Times New Roman" w:hAnsi="CG Omega" w:cs="Times New Roman"/>
                <w:i/>
                <w:iCs/>
                <w:szCs w:val="20"/>
              </w:rPr>
              <w:t>/07/2017</w:t>
            </w:r>
          </w:p>
        </w:tc>
        <w:tc>
          <w:tcPr>
            <w:tcW w:w="7580" w:type="dxa"/>
          </w:tcPr>
          <w:p w14:paraId="45E78C4D" w14:textId="24AC0568" w:rsidR="00B26B08" w:rsidRPr="00731ED0" w:rsidRDefault="00B26B08" w:rsidP="00654658">
            <w:pPr>
              <w:spacing w:after="0" w:line="240" w:lineRule="auto"/>
              <w:ind w:right="283"/>
              <w:jc w:val="both"/>
              <w:rPr>
                <w:rFonts w:ascii="CG Omega" w:eastAsia="Times New Roman" w:hAnsi="CG Omega" w:cs="Times New Roman"/>
                <w:i/>
                <w:szCs w:val="20"/>
              </w:rPr>
            </w:pPr>
            <w:r w:rsidRPr="00731ED0">
              <w:rPr>
                <w:rFonts w:ascii="CG Omega" w:eastAsia="Times New Roman" w:hAnsi="CG Omega" w:cs="Times New Roman"/>
                <w:i/>
                <w:szCs w:val="20"/>
              </w:rPr>
              <w:t xml:space="preserve">Mise à jour du </w:t>
            </w:r>
            <w:r>
              <w:rPr>
                <w:rFonts w:ascii="CG Omega" w:eastAsia="Times New Roman" w:hAnsi="CG Omega" w:cs="Times New Roman"/>
                <w:i/>
                <w:szCs w:val="20"/>
              </w:rPr>
              <w:t>1.2.1.3</w:t>
            </w:r>
            <w:r w:rsidRPr="00731ED0">
              <w:rPr>
                <w:rFonts w:ascii="CG Omega" w:eastAsia="Times New Roman" w:hAnsi="CG Omega" w:cs="Times New Roman"/>
                <w:i/>
                <w:szCs w:val="20"/>
              </w:rPr>
              <w:t xml:space="preserve"> relative </w:t>
            </w:r>
            <w:r>
              <w:rPr>
                <w:rFonts w:ascii="CG Omega" w:eastAsia="Times New Roman" w:hAnsi="CG Omega" w:cs="Times New Roman"/>
                <w:i/>
                <w:szCs w:val="20"/>
              </w:rPr>
              <w:t xml:space="preserve">à la détermination des intérêts acquis </w:t>
            </w:r>
            <w:r w:rsidRPr="00731ED0">
              <w:rPr>
                <w:rFonts w:ascii="CG Omega" w:eastAsia="Times New Roman" w:hAnsi="CG Omega" w:cs="Times New Roman"/>
                <w:i/>
                <w:szCs w:val="20"/>
              </w:rPr>
              <w:t xml:space="preserve">et ajout en annexe </w:t>
            </w:r>
            <w:r>
              <w:rPr>
                <w:rFonts w:ascii="CG Omega" w:eastAsia="Times New Roman" w:hAnsi="CG Omega" w:cs="Times New Roman"/>
                <w:i/>
                <w:szCs w:val="20"/>
              </w:rPr>
              <w:t>V</w:t>
            </w:r>
            <w:r w:rsidRPr="00731ED0">
              <w:rPr>
                <w:rFonts w:ascii="CG Omega" w:eastAsia="Times New Roman" w:hAnsi="CG Omega" w:cs="Times New Roman"/>
                <w:i/>
                <w:szCs w:val="20"/>
              </w:rPr>
              <w:t xml:space="preserve"> des </w:t>
            </w:r>
            <w:r>
              <w:rPr>
                <w:rFonts w:ascii="CG Omega" w:eastAsia="Times New Roman" w:hAnsi="CG Omega" w:cs="Times New Roman"/>
                <w:i/>
                <w:szCs w:val="20"/>
              </w:rPr>
              <w:t>attestations types de droits à prêt CEL et PEL</w:t>
            </w:r>
            <w:r w:rsidRPr="00731ED0">
              <w:rPr>
                <w:rFonts w:ascii="CG Omega" w:eastAsia="Times New Roman" w:hAnsi="CG Omega" w:cs="Times New Roman"/>
                <w:i/>
                <w:szCs w:val="20"/>
              </w:rPr>
              <w:t xml:space="preserve"> obligatoires depuis le 1</w:t>
            </w:r>
            <w:r w:rsidRPr="00731ED0">
              <w:rPr>
                <w:rFonts w:ascii="CG Omega" w:eastAsia="Times New Roman" w:hAnsi="CG Omega" w:cs="Times New Roman"/>
                <w:i/>
                <w:szCs w:val="20"/>
                <w:vertAlign w:val="superscript"/>
              </w:rPr>
              <w:t>er</w:t>
            </w:r>
            <w:r w:rsidRPr="00731ED0">
              <w:rPr>
                <w:rFonts w:ascii="CG Omega" w:eastAsia="Times New Roman" w:hAnsi="CG Omega" w:cs="Times New Roman"/>
                <w:i/>
                <w:szCs w:val="20"/>
              </w:rPr>
              <w:t xml:space="preserve"> mars 2017</w:t>
            </w:r>
          </w:p>
        </w:tc>
      </w:tr>
      <w:tr w:rsidR="00654658" w:rsidRPr="00731ED0" w14:paraId="370F1E34" w14:textId="77777777" w:rsidTr="00234DC3">
        <w:tc>
          <w:tcPr>
            <w:tcW w:w="1630" w:type="dxa"/>
          </w:tcPr>
          <w:p w14:paraId="6DA29A25" w14:textId="77777777" w:rsidR="00654658" w:rsidRPr="00731ED0" w:rsidRDefault="00654658" w:rsidP="00731ED0">
            <w:pPr>
              <w:spacing w:after="0" w:line="240" w:lineRule="auto"/>
              <w:jc w:val="both"/>
              <w:rPr>
                <w:rFonts w:ascii="CG Omega" w:eastAsia="Times New Roman" w:hAnsi="CG Omega" w:cs="Times New Roman"/>
                <w:i/>
                <w:iCs/>
                <w:szCs w:val="20"/>
              </w:rPr>
            </w:pPr>
          </w:p>
        </w:tc>
        <w:tc>
          <w:tcPr>
            <w:tcW w:w="7580" w:type="dxa"/>
          </w:tcPr>
          <w:p w14:paraId="1200782D" w14:textId="79503F20" w:rsidR="00654658" w:rsidRPr="00731ED0" w:rsidRDefault="00654658" w:rsidP="00731ED0">
            <w:pPr>
              <w:spacing w:after="0" w:line="240" w:lineRule="auto"/>
              <w:ind w:right="283"/>
              <w:jc w:val="both"/>
              <w:rPr>
                <w:rFonts w:ascii="CG Omega" w:eastAsia="Times New Roman" w:hAnsi="CG Omega" w:cs="Times New Roman"/>
                <w:i/>
                <w:szCs w:val="20"/>
              </w:rPr>
            </w:pPr>
            <w:r>
              <w:rPr>
                <w:rFonts w:ascii="CG Omega" w:eastAsia="Times New Roman" w:hAnsi="CG Omega" w:cs="Times New Roman"/>
                <w:i/>
                <w:szCs w:val="20"/>
              </w:rPr>
              <w:t xml:space="preserve">Mise à jour du 1.3.3 relative au taux d’intérêt des prêts accordés au titre d’un PEL </w:t>
            </w:r>
            <w:r w:rsidRPr="00731ED0">
              <w:rPr>
                <w:rFonts w:ascii="CG Omega" w:eastAsia="Times New Roman" w:hAnsi="CG Omega" w:cs="Times New Roman"/>
                <w:i/>
                <w:szCs w:val="20"/>
              </w:rPr>
              <w:t>résultant des dispositions de l’</w:t>
            </w:r>
            <w:hyperlink r:id="rId10" w:history="1">
              <w:r w:rsidRPr="00731ED0">
                <w:rPr>
                  <w:rFonts w:ascii="CG Omega" w:eastAsia="Times New Roman" w:hAnsi="CG Omega" w:cs="Times New Roman"/>
                  <w:i/>
                  <w:color w:val="0000FF" w:themeColor="hyperlink"/>
                  <w:szCs w:val="20"/>
                  <w:u w:val="single"/>
                </w:rPr>
                <w:t>arrêté du 28 janvier 2016</w:t>
              </w:r>
            </w:hyperlink>
            <w:r w:rsidRPr="00731ED0">
              <w:rPr>
                <w:rFonts w:ascii="CG Omega" w:eastAsia="Times New Roman" w:hAnsi="CG Omega" w:cs="Times New Roman"/>
                <w:i/>
                <w:szCs w:val="20"/>
              </w:rPr>
              <w:t xml:space="preserve"> et de l’</w:t>
            </w:r>
            <w:hyperlink r:id="rId11" w:history="1">
              <w:r w:rsidRPr="00731ED0">
                <w:rPr>
                  <w:rFonts w:ascii="CG Omega" w:eastAsia="Times New Roman" w:hAnsi="CG Omega" w:cs="Times New Roman"/>
                  <w:i/>
                  <w:color w:val="0000FF" w:themeColor="hyperlink"/>
                  <w:szCs w:val="20"/>
                  <w:u w:val="single"/>
                </w:rPr>
                <w:t>arrêté du 27 juillet 2016</w:t>
              </w:r>
            </w:hyperlink>
            <w:r w:rsidRPr="00731ED0">
              <w:rPr>
                <w:rFonts w:ascii="CG Omega" w:eastAsia="Times New Roman" w:hAnsi="CG Omega" w:cs="Times New Roman"/>
                <w:i/>
                <w:szCs w:val="20"/>
              </w:rPr>
              <w:t xml:space="preserve"> modifiant le taux plancher de rémunération des plans d’épargne-logement</w:t>
            </w:r>
          </w:p>
        </w:tc>
      </w:tr>
      <w:tr w:rsidR="00654658" w:rsidRPr="00731ED0" w14:paraId="32D53562" w14:textId="77777777" w:rsidTr="00234DC3">
        <w:tc>
          <w:tcPr>
            <w:tcW w:w="1630" w:type="dxa"/>
          </w:tcPr>
          <w:p w14:paraId="7E79595B" w14:textId="77777777" w:rsidR="00654658" w:rsidRPr="00731ED0" w:rsidRDefault="00654658" w:rsidP="00731ED0">
            <w:pPr>
              <w:spacing w:after="0" w:line="240" w:lineRule="auto"/>
              <w:jc w:val="both"/>
              <w:rPr>
                <w:rFonts w:ascii="CG Omega" w:eastAsia="Times New Roman" w:hAnsi="CG Omega" w:cs="Times New Roman"/>
                <w:i/>
                <w:iCs/>
                <w:szCs w:val="20"/>
              </w:rPr>
            </w:pPr>
          </w:p>
        </w:tc>
        <w:tc>
          <w:tcPr>
            <w:tcW w:w="7580" w:type="dxa"/>
          </w:tcPr>
          <w:p w14:paraId="1065F784" w14:textId="2FD6E66A" w:rsidR="00654658" w:rsidRPr="00731ED0" w:rsidRDefault="00654658" w:rsidP="00654658">
            <w:pPr>
              <w:spacing w:after="0" w:line="240" w:lineRule="auto"/>
              <w:ind w:right="283"/>
              <w:jc w:val="both"/>
              <w:rPr>
                <w:rFonts w:ascii="CG Omega" w:eastAsia="Times New Roman" w:hAnsi="CG Omega" w:cs="Times New Roman"/>
                <w:i/>
                <w:szCs w:val="20"/>
              </w:rPr>
            </w:pPr>
            <w:r w:rsidRPr="00731ED0">
              <w:rPr>
                <w:rFonts w:ascii="CG Omega" w:eastAsia="Times New Roman" w:hAnsi="CG Omega" w:cs="Times New Roman"/>
                <w:i/>
                <w:szCs w:val="20"/>
              </w:rPr>
              <w:t xml:space="preserve">Mise à jour du </w:t>
            </w:r>
            <w:r>
              <w:rPr>
                <w:rFonts w:ascii="CG Omega" w:eastAsia="Times New Roman" w:hAnsi="CG Omega" w:cs="Times New Roman"/>
                <w:i/>
                <w:szCs w:val="20"/>
              </w:rPr>
              <w:t>1.3.4</w:t>
            </w:r>
            <w:r w:rsidRPr="00731ED0">
              <w:rPr>
                <w:rFonts w:ascii="CG Omega" w:eastAsia="Times New Roman" w:hAnsi="CG Omega" w:cs="Times New Roman"/>
                <w:i/>
                <w:szCs w:val="20"/>
              </w:rPr>
              <w:t xml:space="preserve"> relative </w:t>
            </w:r>
            <w:r>
              <w:rPr>
                <w:rFonts w:ascii="CG Omega" w:eastAsia="Times New Roman" w:hAnsi="CG Omega" w:cs="Times New Roman"/>
                <w:i/>
                <w:szCs w:val="20"/>
              </w:rPr>
              <w:t xml:space="preserve">à la cession des droits à prêt </w:t>
            </w:r>
            <w:r w:rsidRPr="00731ED0">
              <w:rPr>
                <w:rFonts w:ascii="CG Omega" w:eastAsia="Times New Roman" w:hAnsi="CG Omega" w:cs="Times New Roman"/>
                <w:i/>
                <w:szCs w:val="20"/>
              </w:rPr>
              <w:t xml:space="preserve">et ajout en annexe </w:t>
            </w:r>
            <w:r>
              <w:rPr>
                <w:rFonts w:ascii="CG Omega" w:eastAsia="Times New Roman" w:hAnsi="CG Omega" w:cs="Times New Roman"/>
                <w:i/>
                <w:szCs w:val="20"/>
              </w:rPr>
              <w:t>V</w:t>
            </w:r>
            <w:r w:rsidRPr="00731ED0">
              <w:rPr>
                <w:rFonts w:ascii="CG Omega" w:eastAsia="Times New Roman" w:hAnsi="CG Omega" w:cs="Times New Roman"/>
                <w:i/>
                <w:szCs w:val="20"/>
              </w:rPr>
              <w:t xml:space="preserve"> des </w:t>
            </w:r>
            <w:r>
              <w:rPr>
                <w:rFonts w:ascii="CG Omega" w:eastAsia="Times New Roman" w:hAnsi="CG Omega" w:cs="Times New Roman"/>
                <w:i/>
                <w:szCs w:val="20"/>
              </w:rPr>
              <w:t xml:space="preserve">certificats type de cession de droits à prêt CEL et PEL </w:t>
            </w:r>
            <w:r w:rsidRPr="00731ED0">
              <w:rPr>
                <w:rFonts w:ascii="CG Omega" w:eastAsia="Times New Roman" w:hAnsi="CG Omega" w:cs="Times New Roman"/>
                <w:i/>
                <w:szCs w:val="20"/>
              </w:rPr>
              <w:t>obligatoires depuis le 1</w:t>
            </w:r>
            <w:r w:rsidRPr="00731ED0">
              <w:rPr>
                <w:rFonts w:ascii="CG Omega" w:eastAsia="Times New Roman" w:hAnsi="CG Omega" w:cs="Times New Roman"/>
                <w:i/>
                <w:szCs w:val="20"/>
                <w:vertAlign w:val="superscript"/>
              </w:rPr>
              <w:t>er</w:t>
            </w:r>
            <w:r w:rsidRPr="00731ED0">
              <w:rPr>
                <w:rFonts w:ascii="CG Omega" w:eastAsia="Times New Roman" w:hAnsi="CG Omega" w:cs="Times New Roman"/>
                <w:i/>
                <w:szCs w:val="20"/>
              </w:rPr>
              <w:t xml:space="preserve"> mars 2017</w:t>
            </w:r>
          </w:p>
        </w:tc>
      </w:tr>
      <w:tr w:rsidR="00D06D05" w:rsidRPr="00731ED0" w14:paraId="7E005FBD" w14:textId="77777777" w:rsidTr="00234DC3">
        <w:tc>
          <w:tcPr>
            <w:tcW w:w="1630" w:type="dxa"/>
          </w:tcPr>
          <w:p w14:paraId="2DB5FD1D" w14:textId="77777777" w:rsidR="00D06D05" w:rsidRPr="00731ED0" w:rsidRDefault="00D06D05" w:rsidP="00731ED0">
            <w:pPr>
              <w:spacing w:after="0" w:line="240" w:lineRule="auto"/>
              <w:jc w:val="both"/>
              <w:rPr>
                <w:rFonts w:ascii="CG Omega" w:eastAsia="Times New Roman" w:hAnsi="CG Omega" w:cs="Times New Roman"/>
                <w:i/>
                <w:iCs/>
                <w:szCs w:val="20"/>
              </w:rPr>
            </w:pPr>
          </w:p>
        </w:tc>
        <w:tc>
          <w:tcPr>
            <w:tcW w:w="7580" w:type="dxa"/>
          </w:tcPr>
          <w:p w14:paraId="39BC0B0A" w14:textId="157382DE" w:rsidR="00D06D05" w:rsidRPr="00D06D05" w:rsidRDefault="00D06D05" w:rsidP="00D06D05">
            <w:pPr>
              <w:spacing w:after="0" w:line="240" w:lineRule="auto"/>
              <w:ind w:right="283"/>
              <w:jc w:val="both"/>
              <w:rPr>
                <w:rFonts w:ascii="CG Omega" w:eastAsia="Times New Roman" w:hAnsi="CG Omega" w:cs="Times New Roman"/>
                <w:i/>
                <w:szCs w:val="20"/>
              </w:rPr>
            </w:pPr>
            <w:r w:rsidRPr="00D06D05">
              <w:rPr>
                <w:rFonts w:ascii="CG Omega" w:eastAsia="Times New Roman" w:hAnsi="CG Omega" w:cs="Times New Roman"/>
                <w:i/>
                <w:szCs w:val="20"/>
              </w:rPr>
              <w:t>Mise à jour du 2.2.1 relative au calcul de la prime en matière de PEL résultant de l</w:t>
            </w:r>
            <w:hyperlink r:id="rId12" w:history="1">
              <w:r w:rsidRPr="00D06D05">
                <w:rPr>
                  <w:rStyle w:val="Lienhypertexte"/>
                  <w:rFonts w:ascii="CG Omega" w:eastAsia="Times New Roman" w:hAnsi="CG Omega" w:cs="Times New Roman"/>
                  <w:bCs/>
                  <w:i/>
                  <w:szCs w:val="20"/>
                </w:rPr>
                <w:t>’arrêté du 28 janvier 2016</w:t>
              </w:r>
            </w:hyperlink>
            <w:r w:rsidRPr="00D06D05">
              <w:rPr>
                <w:rFonts w:ascii="CG Omega" w:eastAsia="Times New Roman" w:hAnsi="CG Omega" w:cs="Times New Roman"/>
                <w:bCs/>
                <w:i/>
                <w:szCs w:val="20"/>
              </w:rPr>
              <w:t xml:space="preserve"> relatif au plan d’épargne logement qui a</w:t>
            </w:r>
            <w:r w:rsidRPr="00D06D05">
              <w:rPr>
                <w:rFonts w:ascii="CG Omega" w:hAnsi="CG Omega"/>
                <w:bCs/>
                <w:i/>
              </w:rPr>
              <w:t xml:space="preserve"> abrogé l’arrêté n° EFIT 1104616A du </w:t>
            </w:r>
            <w:hyperlink r:id="rId13" w:history="1">
              <w:r w:rsidRPr="00D06D05">
                <w:rPr>
                  <w:rStyle w:val="Lienhypertexte"/>
                  <w:rFonts w:ascii="CG Omega" w:hAnsi="CG Omega"/>
                  <w:bCs/>
                  <w:i/>
                </w:rPr>
                <w:t>25 février 2011</w:t>
              </w:r>
            </w:hyperlink>
            <w:r w:rsidRPr="00D06D05">
              <w:rPr>
                <w:rFonts w:ascii="CG Omega" w:hAnsi="CG Omega"/>
                <w:i/>
              </w:rPr>
              <w:t xml:space="preserve"> </w:t>
            </w:r>
            <w:r w:rsidRPr="00D06D05">
              <w:rPr>
                <w:rFonts w:ascii="CG Omega" w:hAnsi="CG Omega"/>
                <w:bCs/>
                <w:i/>
              </w:rPr>
              <w:t xml:space="preserve">relatif au taux d’intérêt des dépôts des plans d’épargne-logement et au montant de la prime propre au régime des plans d’épargne-logement </w:t>
            </w:r>
          </w:p>
        </w:tc>
      </w:tr>
    </w:tbl>
    <w:p w14:paraId="52ECDDBE" w14:textId="77777777" w:rsidR="0083645F" w:rsidRDefault="0083645F" w:rsidP="00BC3D8F">
      <w:pPr>
        <w:spacing w:after="0" w:line="240" w:lineRule="auto"/>
        <w:ind w:hanging="11"/>
        <w:jc w:val="both"/>
        <w:rPr>
          <w:rFonts w:ascii="CG Omega" w:hAnsi="CG Omega"/>
        </w:rPr>
      </w:pPr>
    </w:p>
    <w:p w14:paraId="289C9899" w14:textId="77777777" w:rsidR="00731ED0" w:rsidRDefault="00731ED0" w:rsidP="00BC3D8F">
      <w:pPr>
        <w:spacing w:after="0" w:line="240" w:lineRule="auto"/>
        <w:ind w:hanging="11"/>
        <w:jc w:val="both"/>
        <w:rPr>
          <w:rFonts w:ascii="CG Omega" w:hAnsi="CG Omega"/>
        </w:rPr>
      </w:pPr>
    </w:p>
    <w:p w14:paraId="2389FFD4" w14:textId="4287AA0B" w:rsidR="00731ED0" w:rsidRDefault="00731ED0">
      <w:pPr>
        <w:rPr>
          <w:rFonts w:ascii="CG Omega" w:hAnsi="CG Omega"/>
        </w:rPr>
      </w:pPr>
      <w:r>
        <w:rPr>
          <w:rFonts w:ascii="CG Omega" w:hAnsi="CG Omega"/>
        </w:rPr>
        <w:br w:type="page"/>
      </w:r>
    </w:p>
    <w:p w14:paraId="699338D7" w14:textId="77777777" w:rsidR="00BC3D8F" w:rsidRDefault="00BC3D8F" w:rsidP="00BC3D8F">
      <w:pPr>
        <w:spacing w:after="0" w:line="240" w:lineRule="auto"/>
        <w:ind w:hanging="11"/>
        <w:jc w:val="both"/>
        <w:rPr>
          <w:rFonts w:ascii="CG Omega" w:hAnsi="CG Omega"/>
        </w:rPr>
      </w:pPr>
    </w:p>
    <w:sdt>
      <w:sdtPr>
        <w:rPr>
          <w:b/>
          <w:bCs/>
          <w:iCs/>
          <w:smallCaps/>
        </w:rPr>
        <w:id w:val="917991055"/>
        <w:docPartObj>
          <w:docPartGallery w:val="Table of Contents"/>
          <w:docPartUnique/>
        </w:docPartObj>
      </w:sdtPr>
      <w:sdtEndPr>
        <w:rPr>
          <w:b w:val="0"/>
          <w:bCs w:val="0"/>
          <w:iCs w:val="0"/>
          <w:smallCaps w:val="0"/>
        </w:rPr>
      </w:sdtEndPr>
      <w:sdtContent>
        <w:p w14:paraId="5AC0E349" w14:textId="77777777" w:rsidR="00731ED0" w:rsidRPr="001B5E23" w:rsidRDefault="00731ED0" w:rsidP="00731ED0">
          <w:pPr>
            <w:pStyle w:val="Sansinterligne"/>
            <w:jc w:val="center"/>
            <w:rPr>
              <w:rFonts w:ascii="CG Omega" w:hAnsi="CG Omega"/>
              <w:b/>
              <w:caps/>
              <w:sz w:val="28"/>
              <w:szCs w:val="30"/>
            </w:rPr>
          </w:pPr>
          <w:r w:rsidRPr="001B5E23">
            <w:rPr>
              <w:rFonts w:ascii="CG Omega" w:hAnsi="CG Omega"/>
              <w:b/>
              <w:caps/>
              <w:sz w:val="28"/>
              <w:szCs w:val="30"/>
            </w:rPr>
            <w:t>Epargne-logement : phase post-épargne</w:t>
          </w:r>
        </w:p>
        <w:p w14:paraId="34DC4BC6" w14:textId="77777777" w:rsidR="00731ED0" w:rsidRPr="0089148E" w:rsidRDefault="00731ED0" w:rsidP="00731ED0">
          <w:pPr>
            <w:pStyle w:val="Sansinterligne"/>
            <w:jc w:val="both"/>
          </w:pPr>
        </w:p>
        <w:p w14:paraId="43888F2C" w14:textId="77777777" w:rsidR="004A7AFF" w:rsidRDefault="00731ED0">
          <w:pPr>
            <w:pStyle w:val="TM1"/>
            <w:rPr>
              <w:noProof/>
            </w:rPr>
          </w:pPr>
          <w:r w:rsidRPr="009A2A4F">
            <w:rPr>
              <w:rFonts w:ascii="CG Omega" w:hAnsi="CG Omega"/>
            </w:rPr>
            <w:fldChar w:fldCharType="begin"/>
          </w:r>
          <w:r w:rsidRPr="009A2A4F">
            <w:rPr>
              <w:rFonts w:ascii="CG Omega" w:hAnsi="CG Omega"/>
            </w:rPr>
            <w:instrText xml:space="preserve"> TOC \o "1-4" \h \z \u </w:instrText>
          </w:r>
          <w:r w:rsidRPr="009A2A4F">
            <w:rPr>
              <w:rFonts w:ascii="CG Omega" w:hAnsi="CG Omega"/>
            </w:rPr>
            <w:fldChar w:fldCharType="separate"/>
          </w:r>
          <w:hyperlink w:anchor="_Toc63293838" w:history="1">
            <w:r w:rsidR="004A7AFF" w:rsidRPr="00695677">
              <w:rPr>
                <w:rStyle w:val="Lienhypertexte"/>
                <w:noProof/>
              </w:rPr>
              <w:t>1.</w:t>
            </w:r>
            <w:r w:rsidR="004A7AFF">
              <w:rPr>
                <w:noProof/>
              </w:rPr>
              <w:tab/>
            </w:r>
            <w:r w:rsidR="004A7AFF" w:rsidRPr="00695677">
              <w:rPr>
                <w:rStyle w:val="Lienhypertexte"/>
                <w:noProof/>
              </w:rPr>
              <w:t>Prêt</w:t>
            </w:r>
            <w:r w:rsidR="004A7AFF">
              <w:rPr>
                <w:noProof/>
                <w:webHidden/>
              </w:rPr>
              <w:tab/>
            </w:r>
            <w:r w:rsidR="004A7AFF">
              <w:rPr>
                <w:noProof/>
                <w:webHidden/>
              </w:rPr>
              <w:fldChar w:fldCharType="begin"/>
            </w:r>
            <w:r w:rsidR="004A7AFF">
              <w:rPr>
                <w:noProof/>
                <w:webHidden/>
              </w:rPr>
              <w:instrText xml:space="preserve"> PAGEREF _Toc63293838 \h </w:instrText>
            </w:r>
            <w:r w:rsidR="004A7AFF">
              <w:rPr>
                <w:noProof/>
                <w:webHidden/>
              </w:rPr>
            </w:r>
            <w:r w:rsidR="004A7AFF">
              <w:rPr>
                <w:noProof/>
                <w:webHidden/>
              </w:rPr>
              <w:fldChar w:fldCharType="separate"/>
            </w:r>
            <w:r w:rsidR="004A7AFF">
              <w:rPr>
                <w:noProof/>
                <w:webHidden/>
              </w:rPr>
              <w:t>4</w:t>
            </w:r>
            <w:r w:rsidR="004A7AFF">
              <w:rPr>
                <w:noProof/>
                <w:webHidden/>
              </w:rPr>
              <w:fldChar w:fldCharType="end"/>
            </w:r>
          </w:hyperlink>
        </w:p>
        <w:p w14:paraId="68E96EDD" w14:textId="77777777" w:rsidR="004A7AFF" w:rsidRDefault="002114E9">
          <w:pPr>
            <w:pStyle w:val="TM2"/>
            <w:tabs>
              <w:tab w:val="left" w:pos="880"/>
              <w:tab w:val="right" w:leader="dot" w:pos="9062"/>
            </w:tabs>
            <w:rPr>
              <w:rFonts w:eastAsiaTheme="minorEastAsia"/>
              <w:noProof/>
              <w:lang w:eastAsia="fr-FR"/>
            </w:rPr>
          </w:pPr>
          <w:hyperlink w:anchor="_Toc63293839" w:history="1">
            <w:r w:rsidR="004A7AFF" w:rsidRPr="00695677">
              <w:rPr>
                <w:rStyle w:val="Lienhypertexte"/>
                <w:noProof/>
              </w:rPr>
              <w:t>1.1.</w:t>
            </w:r>
            <w:r w:rsidR="004A7AFF">
              <w:rPr>
                <w:rFonts w:eastAsiaTheme="minorEastAsia"/>
                <w:noProof/>
                <w:lang w:eastAsia="fr-FR"/>
              </w:rPr>
              <w:tab/>
            </w:r>
            <w:r w:rsidR="004A7AFF" w:rsidRPr="00695677">
              <w:rPr>
                <w:rStyle w:val="Lienhypertexte"/>
                <w:noProof/>
              </w:rPr>
              <w:t>Conditions d’octroi du prêt</w:t>
            </w:r>
            <w:r w:rsidR="004A7AFF">
              <w:rPr>
                <w:noProof/>
                <w:webHidden/>
              </w:rPr>
              <w:tab/>
            </w:r>
            <w:r w:rsidR="004A7AFF">
              <w:rPr>
                <w:noProof/>
                <w:webHidden/>
              </w:rPr>
              <w:fldChar w:fldCharType="begin"/>
            </w:r>
            <w:r w:rsidR="004A7AFF">
              <w:rPr>
                <w:noProof/>
                <w:webHidden/>
              </w:rPr>
              <w:instrText xml:space="preserve"> PAGEREF _Toc63293839 \h </w:instrText>
            </w:r>
            <w:r w:rsidR="004A7AFF">
              <w:rPr>
                <w:noProof/>
                <w:webHidden/>
              </w:rPr>
            </w:r>
            <w:r w:rsidR="004A7AFF">
              <w:rPr>
                <w:noProof/>
                <w:webHidden/>
              </w:rPr>
              <w:fldChar w:fldCharType="separate"/>
            </w:r>
            <w:r w:rsidR="004A7AFF">
              <w:rPr>
                <w:noProof/>
                <w:webHidden/>
              </w:rPr>
              <w:t>4</w:t>
            </w:r>
            <w:r w:rsidR="004A7AFF">
              <w:rPr>
                <w:noProof/>
                <w:webHidden/>
              </w:rPr>
              <w:fldChar w:fldCharType="end"/>
            </w:r>
          </w:hyperlink>
        </w:p>
        <w:p w14:paraId="5E4EF2FE" w14:textId="77777777" w:rsidR="004A7AFF" w:rsidRDefault="002114E9">
          <w:pPr>
            <w:pStyle w:val="TM3"/>
            <w:tabs>
              <w:tab w:val="left" w:pos="1320"/>
              <w:tab w:val="right" w:leader="dot" w:pos="9062"/>
            </w:tabs>
            <w:rPr>
              <w:rFonts w:eastAsiaTheme="minorEastAsia"/>
              <w:noProof/>
              <w:lang w:eastAsia="fr-FR"/>
            </w:rPr>
          </w:pPr>
          <w:hyperlink w:anchor="_Toc63293840" w:history="1">
            <w:r w:rsidR="004A7AFF" w:rsidRPr="00695677">
              <w:rPr>
                <w:rStyle w:val="Lienhypertexte"/>
                <w:noProof/>
              </w:rPr>
              <w:t>1.1.1.</w:t>
            </w:r>
            <w:r w:rsidR="004A7AFF">
              <w:rPr>
                <w:rFonts w:eastAsiaTheme="minorEastAsia"/>
                <w:noProof/>
                <w:lang w:eastAsia="fr-FR"/>
              </w:rPr>
              <w:tab/>
            </w:r>
            <w:r w:rsidR="004A7AFF" w:rsidRPr="00695677">
              <w:rPr>
                <w:rStyle w:val="Lienhypertexte"/>
                <w:noProof/>
              </w:rPr>
              <w:t>Conditions relatives au bénéficiaire du prêt</w:t>
            </w:r>
            <w:r w:rsidR="004A7AFF">
              <w:rPr>
                <w:noProof/>
                <w:webHidden/>
              </w:rPr>
              <w:tab/>
            </w:r>
            <w:r w:rsidR="004A7AFF">
              <w:rPr>
                <w:noProof/>
                <w:webHidden/>
              </w:rPr>
              <w:fldChar w:fldCharType="begin"/>
            </w:r>
            <w:r w:rsidR="004A7AFF">
              <w:rPr>
                <w:noProof/>
                <w:webHidden/>
              </w:rPr>
              <w:instrText xml:space="preserve"> PAGEREF _Toc63293840 \h </w:instrText>
            </w:r>
            <w:r w:rsidR="004A7AFF">
              <w:rPr>
                <w:noProof/>
                <w:webHidden/>
              </w:rPr>
            </w:r>
            <w:r w:rsidR="004A7AFF">
              <w:rPr>
                <w:noProof/>
                <w:webHidden/>
              </w:rPr>
              <w:fldChar w:fldCharType="separate"/>
            </w:r>
            <w:r w:rsidR="004A7AFF">
              <w:rPr>
                <w:noProof/>
                <w:webHidden/>
              </w:rPr>
              <w:t>4</w:t>
            </w:r>
            <w:r w:rsidR="004A7AFF">
              <w:rPr>
                <w:noProof/>
                <w:webHidden/>
              </w:rPr>
              <w:fldChar w:fldCharType="end"/>
            </w:r>
          </w:hyperlink>
        </w:p>
        <w:p w14:paraId="15CCEAE5" w14:textId="77777777" w:rsidR="004A7AFF" w:rsidRDefault="002114E9">
          <w:pPr>
            <w:pStyle w:val="TM3"/>
            <w:tabs>
              <w:tab w:val="left" w:pos="1320"/>
              <w:tab w:val="right" w:leader="dot" w:pos="9062"/>
            </w:tabs>
            <w:rPr>
              <w:rFonts w:eastAsiaTheme="minorEastAsia"/>
              <w:noProof/>
              <w:lang w:eastAsia="fr-FR"/>
            </w:rPr>
          </w:pPr>
          <w:hyperlink w:anchor="_Toc63293841" w:history="1">
            <w:r w:rsidR="004A7AFF" w:rsidRPr="00695677">
              <w:rPr>
                <w:rStyle w:val="Lienhypertexte"/>
                <w:noProof/>
              </w:rPr>
              <w:t>1.1.2.</w:t>
            </w:r>
            <w:r w:rsidR="004A7AFF">
              <w:rPr>
                <w:rFonts w:eastAsiaTheme="minorEastAsia"/>
                <w:noProof/>
                <w:lang w:eastAsia="fr-FR"/>
              </w:rPr>
              <w:tab/>
            </w:r>
            <w:r w:rsidR="004A7AFF" w:rsidRPr="00695677">
              <w:rPr>
                <w:rStyle w:val="Lienhypertexte"/>
                <w:noProof/>
              </w:rPr>
              <w:t>Conditions relatives à l’objet du prêt</w:t>
            </w:r>
            <w:r w:rsidR="004A7AFF">
              <w:rPr>
                <w:noProof/>
                <w:webHidden/>
              </w:rPr>
              <w:tab/>
            </w:r>
            <w:r w:rsidR="004A7AFF">
              <w:rPr>
                <w:noProof/>
                <w:webHidden/>
              </w:rPr>
              <w:fldChar w:fldCharType="begin"/>
            </w:r>
            <w:r w:rsidR="004A7AFF">
              <w:rPr>
                <w:noProof/>
                <w:webHidden/>
              </w:rPr>
              <w:instrText xml:space="preserve"> PAGEREF _Toc63293841 \h </w:instrText>
            </w:r>
            <w:r w:rsidR="004A7AFF">
              <w:rPr>
                <w:noProof/>
                <w:webHidden/>
              </w:rPr>
            </w:r>
            <w:r w:rsidR="004A7AFF">
              <w:rPr>
                <w:noProof/>
                <w:webHidden/>
              </w:rPr>
              <w:fldChar w:fldCharType="separate"/>
            </w:r>
            <w:r w:rsidR="004A7AFF">
              <w:rPr>
                <w:noProof/>
                <w:webHidden/>
              </w:rPr>
              <w:t>4</w:t>
            </w:r>
            <w:r w:rsidR="004A7AFF">
              <w:rPr>
                <w:noProof/>
                <w:webHidden/>
              </w:rPr>
              <w:fldChar w:fldCharType="end"/>
            </w:r>
          </w:hyperlink>
        </w:p>
        <w:p w14:paraId="715C06E4" w14:textId="77777777" w:rsidR="004A7AFF" w:rsidRDefault="002114E9">
          <w:pPr>
            <w:pStyle w:val="TM4"/>
            <w:tabs>
              <w:tab w:val="left" w:pos="1760"/>
              <w:tab w:val="right" w:leader="dot" w:pos="9062"/>
            </w:tabs>
            <w:rPr>
              <w:rFonts w:eastAsiaTheme="minorEastAsia"/>
              <w:noProof/>
              <w:lang w:eastAsia="fr-FR"/>
            </w:rPr>
          </w:pPr>
          <w:hyperlink w:anchor="_Toc63293842" w:history="1">
            <w:r w:rsidR="004A7AFF" w:rsidRPr="00695677">
              <w:rPr>
                <w:rStyle w:val="Lienhypertexte"/>
                <w:noProof/>
              </w:rPr>
              <w:t>1.1.2.1.</w:t>
            </w:r>
            <w:r w:rsidR="004A7AFF">
              <w:rPr>
                <w:rFonts w:eastAsiaTheme="minorEastAsia"/>
                <w:noProof/>
                <w:lang w:eastAsia="fr-FR"/>
              </w:rPr>
              <w:tab/>
            </w:r>
            <w:r w:rsidR="004A7AFF" w:rsidRPr="00695677">
              <w:rPr>
                <w:rStyle w:val="Lienhypertexte"/>
                <w:noProof/>
              </w:rPr>
              <w:t>Opération éligible</w:t>
            </w:r>
            <w:r w:rsidR="004A7AFF">
              <w:rPr>
                <w:noProof/>
                <w:webHidden/>
              </w:rPr>
              <w:tab/>
            </w:r>
            <w:r w:rsidR="004A7AFF">
              <w:rPr>
                <w:noProof/>
                <w:webHidden/>
              </w:rPr>
              <w:fldChar w:fldCharType="begin"/>
            </w:r>
            <w:r w:rsidR="004A7AFF">
              <w:rPr>
                <w:noProof/>
                <w:webHidden/>
              </w:rPr>
              <w:instrText xml:space="preserve"> PAGEREF _Toc63293842 \h </w:instrText>
            </w:r>
            <w:r w:rsidR="004A7AFF">
              <w:rPr>
                <w:noProof/>
                <w:webHidden/>
              </w:rPr>
            </w:r>
            <w:r w:rsidR="004A7AFF">
              <w:rPr>
                <w:noProof/>
                <w:webHidden/>
              </w:rPr>
              <w:fldChar w:fldCharType="separate"/>
            </w:r>
            <w:r w:rsidR="004A7AFF">
              <w:rPr>
                <w:noProof/>
                <w:webHidden/>
              </w:rPr>
              <w:t>4</w:t>
            </w:r>
            <w:r w:rsidR="004A7AFF">
              <w:rPr>
                <w:noProof/>
                <w:webHidden/>
              </w:rPr>
              <w:fldChar w:fldCharType="end"/>
            </w:r>
          </w:hyperlink>
        </w:p>
        <w:p w14:paraId="72813F67" w14:textId="77777777" w:rsidR="004A7AFF" w:rsidRDefault="002114E9">
          <w:pPr>
            <w:pStyle w:val="TM4"/>
            <w:tabs>
              <w:tab w:val="left" w:pos="1760"/>
              <w:tab w:val="right" w:leader="dot" w:pos="9062"/>
            </w:tabs>
            <w:rPr>
              <w:rFonts w:eastAsiaTheme="minorEastAsia"/>
              <w:noProof/>
              <w:lang w:eastAsia="fr-FR"/>
            </w:rPr>
          </w:pPr>
          <w:hyperlink w:anchor="_Toc63293843" w:history="1">
            <w:r w:rsidR="004A7AFF" w:rsidRPr="00695677">
              <w:rPr>
                <w:rStyle w:val="Lienhypertexte"/>
                <w:noProof/>
              </w:rPr>
              <w:t>1.1.2.2.</w:t>
            </w:r>
            <w:r w:rsidR="004A7AFF">
              <w:rPr>
                <w:rFonts w:eastAsiaTheme="minorEastAsia"/>
                <w:noProof/>
                <w:lang w:eastAsia="fr-FR"/>
              </w:rPr>
              <w:tab/>
            </w:r>
            <w:r w:rsidR="004A7AFF" w:rsidRPr="00695677">
              <w:rPr>
                <w:rStyle w:val="Lienhypertexte"/>
                <w:noProof/>
              </w:rPr>
              <w:t>Nature des opérations finançables</w:t>
            </w:r>
            <w:r w:rsidR="004A7AFF">
              <w:rPr>
                <w:noProof/>
                <w:webHidden/>
              </w:rPr>
              <w:tab/>
            </w:r>
            <w:r w:rsidR="004A7AFF">
              <w:rPr>
                <w:noProof/>
                <w:webHidden/>
              </w:rPr>
              <w:fldChar w:fldCharType="begin"/>
            </w:r>
            <w:r w:rsidR="004A7AFF">
              <w:rPr>
                <w:noProof/>
                <w:webHidden/>
              </w:rPr>
              <w:instrText xml:space="preserve"> PAGEREF _Toc63293843 \h </w:instrText>
            </w:r>
            <w:r w:rsidR="004A7AFF">
              <w:rPr>
                <w:noProof/>
                <w:webHidden/>
              </w:rPr>
            </w:r>
            <w:r w:rsidR="004A7AFF">
              <w:rPr>
                <w:noProof/>
                <w:webHidden/>
              </w:rPr>
              <w:fldChar w:fldCharType="separate"/>
            </w:r>
            <w:r w:rsidR="004A7AFF">
              <w:rPr>
                <w:noProof/>
                <w:webHidden/>
              </w:rPr>
              <w:t>7</w:t>
            </w:r>
            <w:r w:rsidR="004A7AFF">
              <w:rPr>
                <w:noProof/>
                <w:webHidden/>
              </w:rPr>
              <w:fldChar w:fldCharType="end"/>
            </w:r>
          </w:hyperlink>
        </w:p>
        <w:p w14:paraId="636A45E1" w14:textId="77777777" w:rsidR="004A7AFF" w:rsidRDefault="002114E9">
          <w:pPr>
            <w:pStyle w:val="TM4"/>
            <w:tabs>
              <w:tab w:val="left" w:pos="1760"/>
              <w:tab w:val="right" w:leader="dot" w:pos="9062"/>
            </w:tabs>
            <w:rPr>
              <w:rFonts w:eastAsiaTheme="minorEastAsia"/>
              <w:noProof/>
              <w:lang w:eastAsia="fr-FR"/>
            </w:rPr>
          </w:pPr>
          <w:hyperlink w:anchor="_Toc63293844" w:history="1">
            <w:r w:rsidR="004A7AFF" w:rsidRPr="00695677">
              <w:rPr>
                <w:rStyle w:val="Lienhypertexte"/>
                <w:noProof/>
              </w:rPr>
              <w:t>1.1.2.3.</w:t>
            </w:r>
            <w:r w:rsidR="004A7AFF">
              <w:rPr>
                <w:rFonts w:eastAsiaTheme="minorEastAsia"/>
                <w:noProof/>
                <w:lang w:eastAsia="fr-FR"/>
              </w:rPr>
              <w:tab/>
            </w:r>
            <w:r w:rsidR="004A7AFF" w:rsidRPr="00695677">
              <w:rPr>
                <w:rStyle w:val="Lienhypertexte"/>
                <w:noProof/>
              </w:rPr>
              <w:t>Financements exclus</w:t>
            </w:r>
            <w:r w:rsidR="004A7AFF">
              <w:rPr>
                <w:noProof/>
                <w:webHidden/>
              </w:rPr>
              <w:tab/>
            </w:r>
            <w:r w:rsidR="004A7AFF">
              <w:rPr>
                <w:noProof/>
                <w:webHidden/>
              </w:rPr>
              <w:fldChar w:fldCharType="begin"/>
            </w:r>
            <w:r w:rsidR="004A7AFF">
              <w:rPr>
                <w:noProof/>
                <w:webHidden/>
              </w:rPr>
              <w:instrText xml:space="preserve"> PAGEREF _Toc63293844 \h </w:instrText>
            </w:r>
            <w:r w:rsidR="004A7AFF">
              <w:rPr>
                <w:noProof/>
                <w:webHidden/>
              </w:rPr>
            </w:r>
            <w:r w:rsidR="004A7AFF">
              <w:rPr>
                <w:noProof/>
                <w:webHidden/>
              </w:rPr>
              <w:fldChar w:fldCharType="separate"/>
            </w:r>
            <w:r w:rsidR="004A7AFF">
              <w:rPr>
                <w:noProof/>
                <w:webHidden/>
              </w:rPr>
              <w:t>9</w:t>
            </w:r>
            <w:r w:rsidR="004A7AFF">
              <w:rPr>
                <w:noProof/>
                <w:webHidden/>
              </w:rPr>
              <w:fldChar w:fldCharType="end"/>
            </w:r>
          </w:hyperlink>
        </w:p>
        <w:p w14:paraId="7F07C57E" w14:textId="77777777" w:rsidR="004A7AFF" w:rsidRDefault="002114E9">
          <w:pPr>
            <w:pStyle w:val="TM3"/>
            <w:tabs>
              <w:tab w:val="left" w:pos="1320"/>
              <w:tab w:val="right" w:leader="dot" w:pos="9062"/>
            </w:tabs>
            <w:rPr>
              <w:rFonts w:eastAsiaTheme="minorEastAsia"/>
              <w:noProof/>
              <w:lang w:eastAsia="fr-FR"/>
            </w:rPr>
          </w:pPr>
          <w:hyperlink w:anchor="_Toc63293845" w:history="1">
            <w:r w:rsidR="004A7AFF" w:rsidRPr="00695677">
              <w:rPr>
                <w:rStyle w:val="Lienhypertexte"/>
                <w:noProof/>
              </w:rPr>
              <w:t>1.1.3.</w:t>
            </w:r>
            <w:r w:rsidR="004A7AFF">
              <w:rPr>
                <w:rFonts w:eastAsiaTheme="minorEastAsia"/>
                <w:noProof/>
                <w:lang w:eastAsia="fr-FR"/>
              </w:rPr>
              <w:tab/>
            </w:r>
            <w:r w:rsidR="004A7AFF" w:rsidRPr="00695677">
              <w:rPr>
                <w:rStyle w:val="Lienhypertexte"/>
                <w:noProof/>
              </w:rPr>
              <w:t>Conditions relatives à l’épargne</w:t>
            </w:r>
            <w:r w:rsidR="004A7AFF">
              <w:rPr>
                <w:noProof/>
                <w:webHidden/>
              </w:rPr>
              <w:tab/>
            </w:r>
            <w:r w:rsidR="004A7AFF">
              <w:rPr>
                <w:noProof/>
                <w:webHidden/>
              </w:rPr>
              <w:fldChar w:fldCharType="begin"/>
            </w:r>
            <w:r w:rsidR="004A7AFF">
              <w:rPr>
                <w:noProof/>
                <w:webHidden/>
              </w:rPr>
              <w:instrText xml:space="preserve"> PAGEREF _Toc63293845 \h </w:instrText>
            </w:r>
            <w:r w:rsidR="004A7AFF">
              <w:rPr>
                <w:noProof/>
                <w:webHidden/>
              </w:rPr>
            </w:r>
            <w:r w:rsidR="004A7AFF">
              <w:rPr>
                <w:noProof/>
                <w:webHidden/>
              </w:rPr>
              <w:fldChar w:fldCharType="separate"/>
            </w:r>
            <w:r w:rsidR="004A7AFF">
              <w:rPr>
                <w:noProof/>
                <w:webHidden/>
              </w:rPr>
              <w:t>10</w:t>
            </w:r>
            <w:r w:rsidR="004A7AFF">
              <w:rPr>
                <w:noProof/>
                <w:webHidden/>
              </w:rPr>
              <w:fldChar w:fldCharType="end"/>
            </w:r>
          </w:hyperlink>
        </w:p>
        <w:p w14:paraId="68305D2B" w14:textId="77777777" w:rsidR="004A7AFF" w:rsidRDefault="002114E9">
          <w:pPr>
            <w:pStyle w:val="TM4"/>
            <w:tabs>
              <w:tab w:val="left" w:pos="1760"/>
              <w:tab w:val="right" w:leader="dot" w:pos="9062"/>
            </w:tabs>
            <w:rPr>
              <w:rFonts w:eastAsiaTheme="minorEastAsia"/>
              <w:noProof/>
              <w:lang w:eastAsia="fr-FR"/>
            </w:rPr>
          </w:pPr>
          <w:hyperlink w:anchor="_Toc63293846" w:history="1">
            <w:r w:rsidR="004A7AFF" w:rsidRPr="00695677">
              <w:rPr>
                <w:rStyle w:val="Lienhypertexte"/>
                <w:noProof/>
              </w:rPr>
              <w:t>1.1.3.1.</w:t>
            </w:r>
            <w:r w:rsidR="004A7AFF">
              <w:rPr>
                <w:rFonts w:eastAsiaTheme="minorEastAsia"/>
                <w:noProof/>
                <w:lang w:eastAsia="fr-FR"/>
              </w:rPr>
              <w:tab/>
            </w:r>
            <w:r w:rsidR="004A7AFF" w:rsidRPr="00695677">
              <w:rPr>
                <w:rStyle w:val="Lienhypertexte"/>
                <w:noProof/>
              </w:rPr>
              <w:t>Durée de l’épargne</w:t>
            </w:r>
            <w:r w:rsidR="004A7AFF">
              <w:rPr>
                <w:noProof/>
                <w:webHidden/>
              </w:rPr>
              <w:tab/>
            </w:r>
            <w:r w:rsidR="004A7AFF">
              <w:rPr>
                <w:noProof/>
                <w:webHidden/>
              </w:rPr>
              <w:fldChar w:fldCharType="begin"/>
            </w:r>
            <w:r w:rsidR="004A7AFF">
              <w:rPr>
                <w:noProof/>
                <w:webHidden/>
              </w:rPr>
              <w:instrText xml:space="preserve"> PAGEREF _Toc63293846 \h </w:instrText>
            </w:r>
            <w:r w:rsidR="004A7AFF">
              <w:rPr>
                <w:noProof/>
                <w:webHidden/>
              </w:rPr>
            </w:r>
            <w:r w:rsidR="004A7AFF">
              <w:rPr>
                <w:noProof/>
                <w:webHidden/>
              </w:rPr>
              <w:fldChar w:fldCharType="separate"/>
            </w:r>
            <w:r w:rsidR="004A7AFF">
              <w:rPr>
                <w:noProof/>
                <w:webHidden/>
              </w:rPr>
              <w:t>10</w:t>
            </w:r>
            <w:r w:rsidR="004A7AFF">
              <w:rPr>
                <w:noProof/>
                <w:webHidden/>
              </w:rPr>
              <w:fldChar w:fldCharType="end"/>
            </w:r>
          </w:hyperlink>
        </w:p>
        <w:p w14:paraId="22733821" w14:textId="77777777" w:rsidR="004A7AFF" w:rsidRDefault="002114E9">
          <w:pPr>
            <w:pStyle w:val="TM4"/>
            <w:tabs>
              <w:tab w:val="left" w:pos="1760"/>
              <w:tab w:val="right" w:leader="dot" w:pos="9062"/>
            </w:tabs>
            <w:rPr>
              <w:rFonts w:eastAsiaTheme="minorEastAsia"/>
              <w:noProof/>
              <w:lang w:eastAsia="fr-FR"/>
            </w:rPr>
          </w:pPr>
          <w:hyperlink w:anchor="_Toc63293847" w:history="1">
            <w:r w:rsidR="004A7AFF" w:rsidRPr="00695677">
              <w:rPr>
                <w:rStyle w:val="Lienhypertexte"/>
                <w:noProof/>
              </w:rPr>
              <w:t>1.1.3.2.</w:t>
            </w:r>
            <w:r w:rsidR="004A7AFF">
              <w:rPr>
                <w:rFonts w:eastAsiaTheme="minorEastAsia"/>
                <w:noProof/>
                <w:lang w:eastAsia="fr-FR"/>
              </w:rPr>
              <w:tab/>
            </w:r>
            <w:r w:rsidR="004A7AFF" w:rsidRPr="00695677">
              <w:rPr>
                <w:rStyle w:val="Lienhypertexte"/>
                <w:noProof/>
              </w:rPr>
              <w:t>Montant des intérêts acquis</w:t>
            </w:r>
            <w:r w:rsidR="004A7AFF">
              <w:rPr>
                <w:noProof/>
                <w:webHidden/>
              </w:rPr>
              <w:tab/>
            </w:r>
            <w:r w:rsidR="004A7AFF">
              <w:rPr>
                <w:noProof/>
                <w:webHidden/>
              </w:rPr>
              <w:fldChar w:fldCharType="begin"/>
            </w:r>
            <w:r w:rsidR="004A7AFF">
              <w:rPr>
                <w:noProof/>
                <w:webHidden/>
              </w:rPr>
              <w:instrText xml:space="preserve"> PAGEREF _Toc63293847 \h </w:instrText>
            </w:r>
            <w:r w:rsidR="004A7AFF">
              <w:rPr>
                <w:noProof/>
                <w:webHidden/>
              </w:rPr>
            </w:r>
            <w:r w:rsidR="004A7AFF">
              <w:rPr>
                <w:noProof/>
                <w:webHidden/>
              </w:rPr>
              <w:fldChar w:fldCharType="separate"/>
            </w:r>
            <w:r w:rsidR="004A7AFF">
              <w:rPr>
                <w:noProof/>
                <w:webHidden/>
              </w:rPr>
              <w:t>12</w:t>
            </w:r>
            <w:r w:rsidR="004A7AFF">
              <w:rPr>
                <w:noProof/>
                <w:webHidden/>
              </w:rPr>
              <w:fldChar w:fldCharType="end"/>
            </w:r>
          </w:hyperlink>
        </w:p>
        <w:p w14:paraId="393D06FB" w14:textId="77777777" w:rsidR="004A7AFF" w:rsidRDefault="002114E9">
          <w:pPr>
            <w:pStyle w:val="TM2"/>
            <w:tabs>
              <w:tab w:val="left" w:pos="880"/>
              <w:tab w:val="right" w:leader="dot" w:pos="9062"/>
            </w:tabs>
            <w:rPr>
              <w:rFonts w:eastAsiaTheme="minorEastAsia"/>
              <w:noProof/>
              <w:lang w:eastAsia="fr-FR"/>
            </w:rPr>
          </w:pPr>
          <w:hyperlink w:anchor="_Toc63293848" w:history="1">
            <w:r w:rsidR="004A7AFF" w:rsidRPr="00695677">
              <w:rPr>
                <w:rStyle w:val="Lienhypertexte"/>
                <w:noProof/>
              </w:rPr>
              <w:t>1.2.</w:t>
            </w:r>
            <w:r w:rsidR="004A7AFF">
              <w:rPr>
                <w:rFonts w:eastAsiaTheme="minorEastAsia"/>
                <w:noProof/>
                <w:lang w:eastAsia="fr-FR"/>
              </w:rPr>
              <w:tab/>
            </w:r>
            <w:r w:rsidR="004A7AFF" w:rsidRPr="00695677">
              <w:rPr>
                <w:rStyle w:val="Lienhypertexte"/>
                <w:noProof/>
              </w:rPr>
              <w:t>Procédure d’attribution du prêt d’epargne-logement</w:t>
            </w:r>
            <w:r w:rsidR="004A7AFF">
              <w:rPr>
                <w:noProof/>
                <w:webHidden/>
              </w:rPr>
              <w:tab/>
            </w:r>
            <w:r w:rsidR="004A7AFF">
              <w:rPr>
                <w:noProof/>
                <w:webHidden/>
              </w:rPr>
              <w:fldChar w:fldCharType="begin"/>
            </w:r>
            <w:r w:rsidR="004A7AFF">
              <w:rPr>
                <w:noProof/>
                <w:webHidden/>
              </w:rPr>
              <w:instrText xml:space="preserve"> PAGEREF _Toc63293848 \h </w:instrText>
            </w:r>
            <w:r w:rsidR="004A7AFF">
              <w:rPr>
                <w:noProof/>
                <w:webHidden/>
              </w:rPr>
            </w:r>
            <w:r w:rsidR="004A7AFF">
              <w:rPr>
                <w:noProof/>
                <w:webHidden/>
              </w:rPr>
              <w:fldChar w:fldCharType="separate"/>
            </w:r>
            <w:r w:rsidR="004A7AFF">
              <w:rPr>
                <w:noProof/>
                <w:webHidden/>
              </w:rPr>
              <w:t>12</w:t>
            </w:r>
            <w:r w:rsidR="004A7AFF">
              <w:rPr>
                <w:noProof/>
                <w:webHidden/>
              </w:rPr>
              <w:fldChar w:fldCharType="end"/>
            </w:r>
          </w:hyperlink>
        </w:p>
        <w:p w14:paraId="75419F7A" w14:textId="77777777" w:rsidR="004A7AFF" w:rsidRDefault="002114E9">
          <w:pPr>
            <w:pStyle w:val="TM3"/>
            <w:tabs>
              <w:tab w:val="left" w:pos="1320"/>
              <w:tab w:val="right" w:leader="dot" w:pos="9062"/>
            </w:tabs>
            <w:rPr>
              <w:rFonts w:eastAsiaTheme="minorEastAsia"/>
              <w:noProof/>
              <w:lang w:eastAsia="fr-FR"/>
            </w:rPr>
          </w:pPr>
          <w:hyperlink w:anchor="_Toc63293849" w:history="1">
            <w:r w:rsidR="004A7AFF" w:rsidRPr="00695677">
              <w:rPr>
                <w:rStyle w:val="Lienhypertexte"/>
                <w:noProof/>
              </w:rPr>
              <w:t>1.2.1.</w:t>
            </w:r>
            <w:r w:rsidR="004A7AFF">
              <w:rPr>
                <w:rFonts w:eastAsiaTheme="minorEastAsia"/>
                <w:noProof/>
                <w:lang w:eastAsia="fr-FR"/>
              </w:rPr>
              <w:tab/>
            </w:r>
            <w:r w:rsidR="004A7AFF" w:rsidRPr="00695677">
              <w:rPr>
                <w:rStyle w:val="Lienhypertexte"/>
                <w:noProof/>
              </w:rPr>
              <w:t>Dépôt de la demande de prêt</w:t>
            </w:r>
            <w:r w:rsidR="004A7AFF">
              <w:rPr>
                <w:noProof/>
                <w:webHidden/>
              </w:rPr>
              <w:tab/>
            </w:r>
            <w:r w:rsidR="004A7AFF">
              <w:rPr>
                <w:noProof/>
                <w:webHidden/>
              </w:rPr>
              <w:fldChar w:fldCharType="begin"/>
            </w:r>
            <w:r w:rsidR="004A7AFF">
              <w:rPr>
                <w:noProof/>
                <w:webHidden/>
              </w:rPr>
              <w:instrText xml:space="preserve"> PAGEREF _Toc63293849 \h </w:instrText>
            </w:r>
            <w:r w:rsidR="004A7AFF">
              <w:rPr>
                <w:noProof/>
                <w:webHidden/>
              </w:rPr>
            </w:r>
            <w:r w:rsidR="004A7AFF">
              <w:rPr>
                <w:noProof/>
                <w:webHidden/>
              </w:rPr>
              <w:fldChar w:fldCharType="separate"/>
            </w:r>
            <w:r w:rsidR="004A7AFF">
              <w:rPr>
                <w:noProof/>
                <w:webHidden/>
              </w:rPr>
              <w:t>12</w:t>
            </w:r>
            <w:r w:rsidR="004A7AFF">
              <w:rPr>
                <w:noProof/>
                <w:webHidden/>
              </w:rPr>
              <w:fldChar w:fldCharType="end"/>
            </w:r>
          </w:hyperlink>
        </w:p>
        <w:p w14:paraId="718FF26B" w14:textId="77777777" w:rsidR="004A7AFF" w:rsidRDefault="002114E9">
          <w:pPr>
            <w:pStyle w:val="TM4"/>
            <w:tabs>
              <w:tab w:val="left" w:pos="1760"/>
              <w:tab w:val="right" w:leader="dot" w:pos="9062"/>
            </w:tabs>
            <w:rPr>
              <w:rFonts w:eastAsiaTheme="minorEastAsia"/>
              <w:noProof/>
              <w:lang w:eastAsia="fr-FR"/>
            </w:rPr>
          </w:pPr>
          <w:hyperlink w:anchor="_Toc63293850" w:history="1">
            <w:r w:rsidR="004A7AFF" w:rsidRPr="00695677">
              <w:rPr>
                <w:rStyle w:val="Lienhypertexte"/>
                <w:noProof/>
              </w:rPr>
              <w:t>1.2.1.1.</w:t>
            </w:r>
            <w:r w:rsidR="004A7AFF">
              <w:rPr>
                <w:rFonts w:eastAsiaTheme="minorEastAsia"/>
                <w:noProof/>
                <w:lang w:eastAsia="fr-FR"/>
              </w:rPr>
              <w:tab/>
            </w:r>
            <w:r w:rsidR="004A7AFF" w:rsidRPr="00695677">
              <w:rPr>
                <w:rStyle w:val="Lienhypertexte"/>
                <w:noProof/>
              </w:rPr>
              <w:t>Etablissements bancaires habilités</w:t>
            </w:r>
            <w:r w:rsidR="004A7AFF">
              <w:rPr>
                <w:noProof/>
                <w:webHidden/>
              </w:rPr>
              <w:tab/>
            </w:r>
            <w:r w:rsidR="004A7AFF">
              <w:rPr>
                <w:noProof/>
                <w:webHidden/>
              </w:rPr>
              <w:fldChar w:fldCharType="begin"/>
            </w:r>
            <w:r w:rsidR="004A7AFF">
              <w:rPr>
                <w:noProof/>
                <w:webHidden/>
              </w:rPr>
              <w:instrText xml:space="preserve"> PAGEREF _Toc63293850 \h </w:instrText>
            </w:r>
            <w:r w:rsidR="004A7AFF">
              <w:rPr>
                <w:noProof/>
                <w:webHidden/>
              </w:rPr>
            </w:r>
            <w:r w:rsidR="004A7AFF">
              <w:rPr>
                <w:noProof/>
                <w:webHidden/>
              </w:rPr>
              <w:fldChar w:fldCharType="separate"/>
            </w:r>
            <w:r w:rsidR="004A7AFF">
              <w:rPr>
                <w:noProof/>
                <w:webHidden/>
              </w:rPr>
              <w:t>12</w:t>
            </w:r>
            <w:r w:rsidR="004A7AFF">
              <w:rPr>
                <w:noProof/>
                <w:webHidden/>
              </w:rPr>
              <w:fldChar w:fldCharType="end"/>
            </w:r>
          </w:hyperlink>
        </w:p>
        <w:p w14:paraId="3A53F0AD" w14:textId="77777777" w:rsidR="004A7AFF" w:rsidRDefault="002114E9">
          <w:pPr>
            <w:pStyle w:val="TM4"/>
            <w:tabs>
              <w:tab w:val="left" w:pos="1760"/>
              <w:tab w:val="right" w:leader="dot" w:pos="9062"/>
            </w:tabs>
            <w:rPr>
              <w:rFonts w:eastAsiaTheme="minorEastAsia"/>
              <w:noProof/>
              <w:lang w:eastAsia="fr-FR"/>
            </w:rPr>
          </w:pPr>
          <w:hyperlink w:anchor="_Toc63293851" w:history="1">
            <w:r w:rsidR="004A7AFF" w:rsidRPr="00695677">
              <w:rPr>
                <w:rStyle w:val="Lienhypertexte"/>
                <w:noProof/>
              </w:rPr>
              <w:t>1.2.1.2.</w:t>
            </w:r>
            <w:r w:rsidR="004A7AFF">
              <w:rPr>
                <w:rFonts w:eastAsiaTheme="minorEastAsia"/>
                <w:noProof/>
                <w:lang w:eastAsia="fr-FR"/>
              </w:rPr>
              <w:tab/>
            </w:r>
            <w:r w:rsidR="004A7AFF" w:rsidRPr="00695677">
              <w:rPr>
                <w:rStyle w:val="Lienhypertexte"/>
                <w:noProof/>
              </w:rPr>
              <w:t>Date limite de dépôt de la demande</w:t>
            </w:r>
            <w:r w:rsidR="004A7AFF">
              <w:rPr>
                <w:noProof/>
                <w:webHidden/>
              </w:rPr>
              <w:tab/>
            </w:r>
            <w:r w:rsidR="004A7AFF">
              <w:rPr>
                <w:noProof/>
                <w:webHidden/>
              </w:rPr>
              <w:fldChar w:fldCharType="begin"/>
            </w:r>
            <w:r w:rsidR="004A7AFF">
              <w:rPr>
                <w:noProof/>
                <w:webHidden/>
              </w:rPr>
              <w:instrText xml:space="preserve"> PAGEREF _Toc63293851 \h </w:instrText>
            </w:r>
            <w:r w:rsidR="004A7AFF">
              <w:rPr>
                <w:noProof/>
                <w:webHidden/>
              </w:rPr>
            </w:r>
            <w:r w:rsidR="004A7AFF">
              <w:rPr>
                <w:noProof/>
                <w:webHidden/>
              </w:rPr>
              <w:fldChar w:fldCharType="separate"/>
            </w:r>
            <w:r w:rsidR="004A7AFF">
              <w:rPr>
                <w:noProof/>
                <w:webHidden/>
              </w:rPr>
              <w:t>12</w:t>
            </w:r>
            <w:r w:rsidR="004A7AFF">
              <w:rPr>
                <w:noProof/>
                <w:webHidden/>
              </w:rPr>
              <w:fldChar w:fldCharType="end"/>
            </w:r>
          </w:hyperlink>
        </w:p>
        <w:p w14:paraId="4144F5CA" w14:textId="77777777" w:rsidR="004A7AFF" w:rsidRDefault="002114E9">
          <w:pPr>
            <w:pStyle w:val="TM4"/>
            <w:tabs>
              <w:tab w:val="left" w:pos="1760"/>
              <w:tab w:val="right" w:leader="dot" w:pos="9062"/>
            </w:tabs>
            <w:rPr>
              <w:rFonts w:eastAsiaTheme="minorEastAsia"/>
              <w:noProof/>
              <w:lang w:eastAsia="fr-FR"/>
            </w:rPr>
          </w:pPr>
          <w:hyperlink w:anchor="_Toc63293852" w:history="1">
            <w:r w:rsidR="004A7AFF" w:rsidRPr="00695677">
              <w:rPr>
                <w:rStyle w:val="Lienhypertexte"/>
                <w:noProof/>
              </w:rPr>
              <w:t>1.2.1.3.</w:t>
            </w:r>
            <w:r w:rsidR="004A7AFF">
              <w:rPr>
                <w:rFonts w:eastAsiaTheme="minorEastAsia"/>
                <w:noProof/>
                <w:lang w:eastAsia="fr-FR"/>
              </w:rPr>
              <w:tab/>
            </w:r>
            <w:r w:rsidR="004A7AFF" w:rsidRPr="00695677">
              <w:rPr>
                <w:rStyle w:val="Lienhypertexte"/>
                <w:noProof/>
              </w:rPr>
              <w:t>Détermination des intérêts acquis</w:t>
            </w:r>
            <w:r w:rsidR="004A7AFF">
              <w:rPr>
                <w:noProof/>
                <w:webHidden/>
              </w:rPr>
              <w:tab/>
            </w:r>
            <w:r w:rsidR="004A7AFF">
              <w:rPr>
                <w:noProof/>
                <w:webHidden/>
              </w:rPr>
              <w:fldChar w:fldCharType="begin"/>
            </w:r>
            <w:r w:rsidR="004A7AFF">
              <w:rPr>
                <w:noProof/>
                <w:webHidden/>
              </w:rPr>
              <w:instrText xml:space="preserve"> PAGEREF _Toc63293852 \h </w:instrText>
            </w:r>
            <w:r w:rsidR="004A7AFF">
              <w:rPr>
                <w:noProof/>
                <w:webHidden/>
              </w:rPr>
            </w:r>
            <w:r w:rsidR="004A7AFF">
              <w:rPr>
                <w:noProof/>
                <w:webHidden/>
              </w:rPr>
              <w:fldChar w:fldCharType="separate"/>
            </w:r>
            <w:r w:rsidR="004A7AFF">
              <w:rPr>
                <w:noProof/>
                <w:webHidden/>
              </w:rPr>
              <w:t>14</w:t>
            </w:r>
            <w:r w:rsidR="004A7AFF">
              <w:rPr>
                <w:noProof/>
                <w:webHidden/>
              </w:rPr>
              <w:fldChar w:fldCharType="end"/>
            </w:r>
          </w:hyperlink>
        </w:p>
        <w:p w14:paraId="0D96112A" w14:textId="77777777" w:rsidR="004A7AFF" w:rsidRDefault="002114E9">
          <w:pPr>
            <w:pStyle w:val="TM3"/>
            <w:tabs>
              <w:tab w:val="left" w:pos="1320"/>
              <w:tab w:val="right" w:leader="dot" w:pos="9062"/>
            </w:tabs>
            <w:rPr>
              <w:rFonts w:eastAsiaTheme="minorEastAsia"/>
              <w:noProof/>
              <w:lang w:eastAsia="fr-FR"/>
            </w:rPr>
          </w:pPr>
          <w:hyperlink w:anchor="_Toc63293853" w:history="1">
            <w:r w:rsidR="004A7AFF" w:rsidRPr="00695677">
              <w:rPr>
                <w:rStyle w:val="Lienhypertexte"/>
                <w:noProof/>
              </w:rPr>
              <w:t>1.2.2.</w:t>
            </w:r>
            <w:r w:rsidR="004A7AFF">
              <w:rPr>
                <w:rFonts w:eastAsiaTheme="minorEastAsia"/>
                <w:noProof/>
                <w:lang w:eastAsia="fr-FR"/>
              </w:rPr>
              <w:tab/>
            </w:r>
            <w:r w:rsidR="004A7AFF" w:rsidRPr="00695677">
              <w:rPr>
                <w:rStyle w:val="Lienhypertexte"/>
                <w:noProof/>
              </w:rPr>
              <w:t>Examen de la demande de prêt</w:t>
            </w:r>
            <w:r w:rsidR="004A7AFF">
              <w:rPr>
                <w:noProof/>
                <w:webHidden/>
              </w:rPr>
              <w:tab/>
            </w:r>
            <w:r w:rsidR="004A7AFF">
              <w:rPr>
                <w:noProof/>
                <w:webHidden/>
              </w:rPr>
              <w:fldChar w:fldCharType="begin"/>
            </w:r>
            <w:r w:rsidR="004A7AFF">
              <w:rPr>
                <w:noProof/>
                <w:webHidden/>
              </w:rPr>
              <w:instrText xml:space="preserve"> PAGEREF _Toc63293853 \h </w:instrText>
            </w:r>
            <w:r w:rsidR="004A7AFF">
              <w:rPr>
                <w:noProof/>
                <w:webHidden/>
              </w:rPr>
            </w:r>
            <w:r w:rsidR="004A7AFF">
              <w:rPr>
                <w:noProof/>
                <w:webHidden/>
              </w:rPr>
              <w:fldChar w:fldCharType="separate"/>
            </w:r>
            <w:r w:rsidR="004A7AFF">
              <w:rPr>
                <w:noProof/>
                <w:webHidden/>
              </w:rPr>
              <w:t>15</w:t>
            </w:r>
            <w:r w:rsidR="004A7AFF">
              <w:rPr>
                <w:noProof/>
                <w:webHidden/>
              </w:rPr>
              <w:fldChar w:fldCharType="end"/>
            </w:r>
          </w:hyperlink>
        </w:p>
        <w:p w14:paraId="511D365F" w14:textId="77777777" w:rsidR="004A7AFF" w:rsidRDefault="002114E9">
          <w:pPr>
            <w:pStyle w:val="TM4"/>
            <w:tabs>
              <w:tab w:val="left" w:pos="1760"/>
              <w:tab w:val="right" w:leader="dot" w:pos="9062"/>
            </w:tabs>
            <w:rPr>
              <w:rFonts w:eastAsiaTheme="minorEastAsia"/>
              <w:noProof/>
              <w:lang w:eastAsia="fr-FR"/>
            </w:rPr>
          </w:pPr>
          <w:hyperlink w:anchor="_Toc63293854" w:history="1">
            <w:r w:rsidR="004A7AFF" w:rsidRPr="00695677">
              <w:rPr>
                <w:rStyle w:val="Lienhypertexte"/>
                <w:noProof/>
              </w:rPr>
              <w:t>1.2.2.1.</w:t>
            </w:r>
            <w:r w:rsidR="004A7AFF">
              <w:rPr>
                <w:rFonts w:eastAsiaTheme="minorEastAsia"/>
                <w:noProof/>
                <w:lang w:eastAsia="fr-FR"/>
              </w:rPr>
              <w:tab/>
            </w:r>
            <w:r w:rsidR="004A7AFF" w:rsidRPr="00695677">
              <w:rPr>
                <w:rStyle w:val="Lienhypertexte"/>
                <w:noProof/>
              </w:rPr>
              <w:t>Dossier de demande de prêt</w:t>
            </w:r>
            <w:r w:rsidR="004A7AFF">
              <w:rPr>
                <w:noProof/>
                <w:webHidden/>
              </w:rPr>
              <w:tab/>
            </w:r>
            <w:r w:rsidR="004A7AFF">
              <w:rPr>
                <w:noProof/>
                <w:webHidden/>
              </w:rPr>
              <w:fldChar w:fldCharType="begin"/>
            </w:r>
            <w:r w:rsidR="004A7AFF">
              <w:rPr>
                <w:noProof/>
                <w:webHidden/>
              </w:rPr>
              <w:instrText xml:space="preserve"> PAGEREF _Toc63293854 \h </w:instrText>
            </w:r>
            <w:r w:rsidR="004A7AFF">
              <w:rPr>
                <w:noProof/>
                <w:webHidden/>
              </w:rPr>
            </w:r>
            <w:r w:rsidR="004A7AFF">
              <w:rPr>
                <w:noProof/>
                <w:webHidden/>
              </w:rPr>
              <w:fldChar w:fldCharType="separate"/>
            </w:r>
            <w:r w:rsidR="004A7AFF">
              <w:rPr>
                <w:noProof/>
                <w:webHidden/>
              </w:rPr>
              <w:t>15</w:t>
            </w:r>
            <w:r w:rsidR="004A7AFF">
              <w:rPr>
                <w:noProof/>
                <w:webHidden/>
              </w:rPr>
              <w:fldChar w:fldCharType="end"/>
            </w:r>
          </w:hyperlink>
        </w:p>
        <w:p w14:paraId="68BBCA9A" w14:textId="77777777" w:rsidR="004A7AFF" w:rsidRDefault="002114E9">
          <w:pPr>
            <w:pStyle w:val="TM4"/>
            <w:tabs>
              <w:tab w:val="left" w:pos="1760"/>
              <w:tab w:val="right" w:leader="dot" w:pos="9062"/>
            </w:tabs>
            <w:rPr>
              <w:rFonts w:eastAsiaTheme="minorEastAsia"/>
              <w:noProof/>
              <w:lang w:eastAsia="fr-FR"/>
            </w:rPr>
          </w:pPr>
          <w:hyperlink w:anchor="_Toc63293855" w:history="1">
            <w:r w:rsidR="004A7AFF" w:rsidRPr="00695677">
              <w:rPr>
                <w:rStyle w:val="Lienhypertexte"/>
                <w:noProof/>
              </w:rPr>
              <w:t>1.2.2.2.</w:t>
            </w:r>
            <w:r w:rsidR="004A7AFF">
              <w:rPr>
                <w:rFonts w:eastAsiaTheme="minorEastAsia"/>
                <w:noProof/>
                <w:lang w:eastAsia="fr-FR"/>
              </w:rPr>
              <w:tab/>
            </w:r>
            <w:r w:rsidR="004A7AFF" w:rsidRPr="00695677">
              <w:rPr>
                <w:rStyle w:val="Lienhypertexte"/>
                <w:noProof/>
              </w:rPr>
              <w:t>Obligations de l’établissement prêteur</w:t>
            </w:r>
            <w:r w:rsidR="004A7AFF">
              <w:rPr>
                <w:noProof/>
                <w:webHidden/>
              </w:rPr>
              <w:tab/>
            </w:r>
            <w:r w:rsidR="004A7AFF">
              <w:rPr>
                <w:noProof/>
                <w:webHidden/>
              </w:rPr>
              <w:fldChar w:fldCharType="begin"/>
            </w:r>
            <w:r w:rsidR="004A7AFF">
              <w:rPr>
                <w:noProof/>
                <w:webHidden/>
              </w:rPr>
              <w:instrText xml:space="preserve"> PAGEREF _Toc63293855 \h </w:instrText>
            </w:r>
            <w:r w:rsidR="004A7AFF">
              <w:rPr>
                <w:noProof/>
                <w:webHidden/>
              </w:rPr>
            </w:r>
            <w:r w:rsidR="004A7AFF">
              <w:rPr>
                <w:noProof/>
                <w:webHidden/>
              </w:rPr>
              <w:fldChar w:fldCharType="separate"/>
            </w:r>
            <w:r w:rsidR="004A7AFF">
              <w:rPr>
                <w:noProof/>
                <w:webHidden/>
              </w:rPr>
              <w:t>16</w:t>
            </w:r>
            <w:r w:rsidR="004A7AFF">
              <w:rPr>
                <w:noProof/>
                <w:webHidden/>
              </w:rPr>
              <w:fldChar w:fldCharType="end"/>
            </w:r>
          </w:hyperlink>
        </w:p>
        <w:p w14:paraId="07586BF6" w14:textId="77777777" w:rsidR="004A7AFF" w:rsidRDefault="002114E9">
          <w:pPr>
            <w:pStyle w:val="TM3"/>
            <w:tabs>
              <w:tab w:val="left" w:pos="1320"/>
              <w:tab w:val="right" w:leader="dot" w:pos="9062"/>
            </w:tabs>
            <w:rPr>
              <w:rFonts w:eastAsiaTheme="minorEastAsia"/>
              <w:noProof/>
              <w:lang w:eastAsia="fr-FR"/>
            </w:rPr>
          </w:pPr>
          <w:hyperlink w:anchor="_Toc63293856" w:history="1">
            <w:r w:rsidR="004A7AFF" w:rsidRPr="00695677">
              <w:rPr>
                <w:rStyle w:val="Lienhypertexte"/>
                <w:noProof/>
              </w:rPr>
              <w:t>1.2.3.</w:t>
            </w:r>
            <w:r w:rsidR="004A7AFF">
              <w:rPr>
                <w:rFonts w:eastAsiaTheme="minorEastAsia"/>
                <w:noProof/>
                <w:lang w:eastAsia="fr-FR"/>
              </w:rPr>
              <w:tab/>
            </w:r>
            <w:r w:rsidR="004A7AFF" w:rsidRPr="00695677">
              <w:rPr>
                <w:rStyle w:val="Lienhypertexte"/>
                <w:noProof/>
              </w:rPr>
              <w:t>Garanties</w:t>
            </w:r>
            <w:r w:rsidR="004A7AFF">
              <w:rPr>
                <w:noProof/>
                <w:webHidden/>
              </w:rPr>
              <w:tab/>
            </w:r>
            <w:r w:rsidR="004A7AFF">
              <w:rPr>
                <w:noProof/>
                <w:webHidden/>
              </w:rPr>
              <w:fldChar w:fldCharType="begin"/>
            </w:r>
            <w:r w:rsidR="004A7AFF">
              <w:rPr>
                <w:noProof/>
                <w:webHidden/>
              </w:rPr>
              <w:instrText xml:space="preserve"> PAGEREF _Toc63293856 \h </w:instrText>
            </w:r>
            <w:r w:rsidR="004A7AFF">
              <w:rPr>
                <w:noProof/>
                <w:webHidden/>
              </w:rPr>
            </w:r>
            <w:r w:rsidR="004A7AFF">
              <w:rPr>
                <w:noProof/>
                <w:webHidden/>
              </w:rPr>
              <w:fldChar w:fldCharType="separate"/>
            </w:r>
            <w:r w:rsidR="004A7AFF">
              <w:rPr>
                <w:noProof/>
                <w:webHidden/>
              </w:rPr>
              <w:t>17</w:t>
            </w:r>
            <w:r w:rsidR="004A7AFF">
              <w:rPr>
                <w:noProof/>
                <w:webHidden/>
              </w:rPr>
              <w:fldChar w:fldCharType="end"/>
            </w:r>
          </w:hyperlink>
        </w:p>
        <w:p w14:paraId="66327310" w14:textId="77777777" w:rsidR="004A7AFF" w:rsidRDefault="002114E9">
          <w:pPr>
            <w:pStyle w:val="TM2"/>
            <w:tabs>
              <w:tab w:val="left" w:pos="880"/>
              <w:tab w:val="right" w:leader="dot" w:pos="9062"/>
            </w:tabs>
            <w:rPr>
              <w:rFonts w:eastAsiaTheme="minorEastAsia"/>
              <w:noProof/>
              <w:lang w:eastAsia="fr-FR"/>
            </w:rPr>
          </w:pPr>
          <w:hyperlink w:anchor="_Toc63293857" w:history="1">
            <w:r w:rsidR="004A7AFF" w:rsidRPr="00695677">
              <w:rPr>
                <w:rStyle w:val="Lienhypertexte"/>
                <w:noProof/>
              </w:rPr>
              <w:t>1.3.</w:t>
            </w:r>
            <w:r w:rsidR="004A7AFF">
              <w:rPr>
                <w:rFonts w:eastAsiaTheme="minorEastAsia"/>
                <w:noProof/>
                <w:lang w:eastAsia="fr-FR"/>
              </w:rPr>
              <w:tab/>
            </w:r>
            <w:r w:rsidR="004A7AFF" w:rsidRPr="00695677">
              <w:rPr>
                <w:rStyle w:val="Lienhypertexte"/>
                <w:noProof/>
              </w:rPr>
              <w:t>Caractéristiques du prêt d’epargne-logement</w:t>
            </w:r>
            <w:r w:rsidR="004A7AFF">
              <w:rPr>
                <w:noProof/>
                <w:webHidden/>
              </w:rPr>
              <w:tab/>
            </w:r>
            <w:r w:rsidR="004A7AFF">
              <w:rPr>
                <w:noProof/>
                <w:webHidden/>
              </w:rPr>
              <w:fldChar w:fldCharType="begin"/>
            </w:r>
            <w:r w:rsidR="004A7AFF">
              <w:rPr>
                <w:noProof/>
                <w:webHidden/>
              </w:rPr>
              <w:instrText xml:space="preserve"> PAGEREF _Toc63293857 \h </w:instrText>
            </w:r>
            <w:r w:rsidR="004A7AFF">
              <w:rPr>
                <w:noProof/>
                <w:webHidden/>
              </w:rPr>
            </w:r>
            <w:r w:rsidR="004A7AFF">
              <w:rPr>
                <w:noProof/>
                <w:webHidden/>
              </w:rPr>
              <w:fldChar w:fldCharType="separate"/>
            </w:r>
            <w:r w:rsidR="004A7AFF">
              <w:rPr>
                <w:noProof/>
                <w:webHidden/>
              </w:rPr>
              <w:t>17</w:t>
            </w:r>
            <w:r w:rsidR="004A7AFF">
              <w:rPr>
                <w:noProof/>
                <w:webHidden/>
              </w:rPr>
              <w:fldChar w:fldCharType="end"/>
            </w:r>
          </w:hyperlink>
        </w:p>
        <w:p w14:paraId="38751D95" w14:textId="77777777" w:rsidR="004A7AFF" w:rsidRDefault="002114E9">
          <w:pPr>
            <w:pStyle w:val="TM3"/>
            <w:tabs>
              <w:tab w:val="left" w:pos="1320"/>
              <w:tab w:val="right" w:leader="dot" w:pos="9062"/>
            </w:tabs>
            <w:rPr>
              <w:rFonts w:eastAsiaTheme="minorEastAsia"/>
              <w:noProof/>
              <w:lang w:eastAsia="fr-FR"/>
            </w:rPr>
          </w:pPr>
          <w:hyperlink w:anchor="_Toc63293858" w:history="1">
            <w:r w:rsidR="004A7AFF" w:rsidRPr="00695677">
              <w:rPr>
                <w:rStyle w:val="Lienhypertexte"/>
                <w:noProof/>
              </w:rPr>
              <w:t>1.3.1.</w:t>
            </w:r>
            <w:r w:rsidR="004A7AFF">
              <w:rPr>
                <w:rFonts w:eastAsiaTheme="minorEastAsia"/>
                <w:noProof/>
                <w:lang w:eastAsia="fr-FR"/>
              </w:rPr>
              <w:tab/>
            </w:r>
            <w:r w:rsidR="004A7AFF" w:rsidRPr="00695677">
              <w:rPr>
                <w:rStyle w:val="Lienhypertexte"/>
                <w:noProof/>
              </w:rPr>
              <w:t>Montant du prêt</w:t>
            </w:r>
            <w:r w:rsidR="004A7AFF">
              <w:rPr>
                <w:noProof/>
                <w:webHidden/>
              </w:rPr>
              <w:tab/>
            </w:r>
            <w:r w:rsidR="004A7AFF">
              <w:rPr>
                <w:noProof/>
                <w:webHidden/>
              </w:rPr>
              <w:fldChar w:fldCharType="begin"/>
            </w:r>
            <w:r w:rsidR="004A7AFF">
              <w:rPr>
                <w:noProof/>
                <w:webHidden/>
              </w:rPr>
              <w:instrText xml:space="preserve"> PAGEREF _Toc63293858 \h </w:instrText>
            </w:r>
            <w:r w:rsidR="004A7AFF">
              <w:rPr>
                <w:noProof/>
                <w:webHidden/>
              </w:rPr>
            </w:r>
            <w:r w:rsidR="004A7AFF">
              <w:rPr>
                <w:noProof/>
                <w:webHidden/>
              </w:rPr>
              <w:fldChar w:fldCharType="separate"/>
            </w:r>
            <w:r w:rsidR="004A7AFF">
              <w:rPr>
                <w:noProof/>
                <w:webHidden/>
              </w:rPr>
              <w:t>17</w:t>
            </w:r>
            <w:r w:rsidR="004A7AFF">
              <w:rPr>
                <w:noProof/>
                <w:webHidden/>
              </w:rPr>
              <w:fldChar w:fldCharType="end"/>
            </w:r>
          </w:hyperlink>
        </w:p>
        <w:p w14:paraId="7FFC9EC3" w14:textId="77777777" w:rsidR="004A7AFF" w:rsidRDefault="002114E9">
          <w:pPr>
            <w:pStyle w:val="TM4"/>
            <w:tabs>
              <w:tab w:val="left" w:pos="1760"/>
              <w:tab w:val="right" w:leader="dot" w:pos="9062"/>
            </w:tabs>
            <w:rPr>
              <w:rFonts w:eastAsiaTheme="minorEastAsia"/>
              <w:noProof/>
              <w:lang w:eastAsia="fr-FR"/>
            </w:rPr>
          </w:pPr>
          <w:hyperlink w:anchor="_Toc63293859" w:history="1">
            <w:r w:rsidR="004A7AFF" w:rsidRPr="00695677">
              <w:rPr>
                <w:rStyle w:val="Lienhypertexte"/>
                <w:noProof/>
              </w:rPr>
              <w:t>1.3.1.1.</w:t>
            </w:r>
            <w:r w:rsidR="004A7AFF">
              <w:rPr>
                <w:rFonts w:eastAsiaTheme="minorEastAsia"/>
                <w:noProof/>
                <w:lang w:eastAsia="fr-FR"/>
              </w:rPr>
              <w:tab/>
            </w:r>
            <w:r w:rsidR="004A7AFF" w:rsidRPr="00695677">
              <w:rPr>
                <w:rStyle w:val="Lienhypertexte"/>
                <w:noProof/>
              </w:rPr>
              <w:t>Calcul du montant du prêt</w:t>
            </w:r>
            <w:r w:rsidR="004A7AFF">
              <w:rPr>
                <w:noProof/>
                <w:webHidden/>
              </w:rPr>
              <w:tab/>
            </w:r>
            <w:r w:rsidR="004A7AFF">
              <w:rPr>
                <w:noProof/>
                <w:webHidden/>
              </w:rPr>
              <w:fldChar w:fldCharType="begin"/>
            </w:r>
            <w:r w:rsidR="004A7AFF">
              <w:rPr>
                <w:noProof/>
                <w:webHidden/>
              </w:rPr>
              <w:instrText xml:space="preserve"> PAGEREF _Toc63293859 \h </w:instrText>
            </w:r>
            <w:r w:rsidR="004A7AFF">
              <w:rPr>
                <w:noProof/>
                <w:webHidden/>
              </w:rPr>
            </w:r>
            <w:r w:rsidR="004A7AFF">
              <w:rPr>
                <w:noProof/>
                <w:webHidden/>
              </w:rPr>
              <w:fldChar w:fldCharType="separate"/>
            </w:r>
            <w:r w:rsidR="004A7AFF">
              <w:rPr>
                <w:noProof/>
                <w:webHidden/>
              </w:rPr>
              <w:t>17</w:t>
            </w:r>
            <w:r w:rsidR="004A7AFF">
              <w:rPr>
                <w:noProof/>
                <w:webHidden/>
              </w:rPr>
              <w:fldChar w:fldCharType="end"/>
            </w:r>
          </w:hyperlink>
        </w:p>
        <w:p w14:paraId="1963A38A" w14:textId="77777777" w:rsidR="004A7AFF" w:rsidRDefault="002114E9">
          <w:pPr>
            <w:pStyle w:val="TM4"/>
            <w:tabs>
              <w:tab w:val="left" w:pos="1760"/>
              <w:tab w:val="right" w:leader="dot" w:pos="9062"/>
            </w:tabs>
            <w:rPr>
              <w:rFonts w:eastAsiaTheme="minorEastAsia"/>
              <w:noProof/>
              <w:lang w:eastAsia="fr-FR"/>
            </w:rPr>
          </w:pPr>
          <w:hyperlink w:anchor="_Toc63293860" w:history="1">
            <w:r w:rsidR="004A7AFF" w:rsidRPr="00695677">
              <w:rPr>
                <w:rStyle w:val="Lienhypertexte"/>
                <w:noProof/>
              </w:rPr>
              <w:t>1.3.1.2.</w:t>
            </w:r>
            <w:r w:rsidR="004A7AFF">
              <w:rPr>
                <w:rFonts w:eastAsiaTheme="minorEastAsia"/>
                <w:noProof/>
                <w:lang w:eastAsia="fr-FR"/>
              </w:rPr>
              <w:tab/>
            </w:r>
            <w:r w:rsidR="004A7AFF" w:rsidRPr="00695677">
              <w:rPr>
                <w:rStyle w:val="Lienhypertexte"/>
                <w:noProof/>
              </w:rPr>
              <w:t>Montant maximal du prêt</w:t>
            </w:r>
            <w:r w:rsidR="004A7AFF">
              <w:rPr>
                <w:noProof/>
                <w:webHidden/>
              </w:rPr>
              <w:tab/>
            </w:r>
            <w:r w:rsidR="004A7AFF">
              <w:rPr>
                <w:noProof/>
                <w:webHidden/>
              </w:rPr>
              <w:fldChar w:fldCharType="begin"/>
            </w:r>
            <w:r w:rsidR="004A7AFF">
              <w:rPr>
                <w:noProof/>
                <w:webHidden/>
              </w:rPr>
              <w:instrText xml:space="preserve"> PAGEREF _Toc63293860 \h </w:instrText>
            </w:r>
            <w:r w:rsidR="004A7AFF">
              <w:rPr>
                <w:noProof/>
                <w:webHidden/>
              </w:rPr>
            </w:r>
            <w:r w:rsidR="004A7AFF">
              <w:rPr>
                <w:noProof/>
                <w:webHidden/>
              </w:rPr>
              <w:fldChar w:fldCharType="separate"/>
            </w:r>
            <w:r w:rsidR="004A7AFF">
              <w:rPr>
                <w:noProof/>
                <w:webHidden/>
              </w:rPr>
              <w:t>18</w:t>
            </w:r>
            <w:r w:rsidR="004A7AFF">
              <w:rPr>
                <w:noProof/>
                <w:webHidden/>
              </w:rPr>
              <w:fldChar w:fldCharType="end"/>
            </w:r>
          </w:hyperlink>
        </w:p>
        <w:p w14:paraId="1E85B2FC" w14:textId="77777777" w:rsidR="004A7AFF" w:rsidRDefault="002114E9">
          <w:pPr>
            <w:pStyle w:val="TM4"/>
            <w:tabs>
              <w:tab w:val="left" w:pos="1760"/>
              <w:tab w:val="right" w:leader="dot" w:pos="9062"/>
            </w:tabs>
            <w:rPr>
              <w:rFonts w:eastAsiaTheme="minorEastAsia"/>
              <w:noProof/>
              <w:lang w:eastAsia="fr-FR"/>
            </w:rPr>
          </w:pPr>
          <w:hyperlink w:anchor="_Toc63293861" w:history="1">
            <w:r w:rsidR="004A7AFF" w:rsidRPr="00695677">
              <w:rPr>
                <w:rStyle w:val="Lienhypertexte"/>
                <w:noProof/>
              </w:rPr>
              <w:t>1.3.1.3.</w:t>
            </w:r>
            <w:r w:rsidR="004A7AFF">
              <w:rPr>
                <w:rFonts w:eastAsiaTheme="minorEastAsia"/>
                <w:noProof/>
                <w:lang w:eastAsia="fr-FR"/>
              </w:rPr>
              <w:tab/>
            </w:r>
            <w:r w:rsidR="004A7AFF" w:rsidRPr="00695677">
              <w:rPr>
                <w:rStyle w:val="Lienhypertexte"/>
                <w:noProof/>
              </w:rPr>
              <w:t>Cas particuliers</w:t>
            </w:r>
            <w:r w:rsidR="004A7AFF">
              <w:rPr>
                <w:noProof/>
                <w:webHidden/>
              </w:rPr>
              <w:tab/>
            </w:r>
            <w:r w:rsidR="004A7AFF">
              <w:rPr>
                <w:noProof/>
                <w:webHidden/>
              </w:rPr>
              <w:fldChar w:fldCharType="begin"/>
            </w:r>
            <w:r w:rsidR="004A7AFF">
              <w:rPr>
                <w:noProof/>
                <w:webHidden/>
              </w:rPr>
              <w:instrText xml:space="preserve"> PAGEREF _Toc63293861 \h </w:instrText>
            </w:r>
            <w:r w:rsidR="004A7AFF">
              <w:rPr>
                <w:noProof/>
                <w:webHidden/>
              </w:rPr>
            </w:r>
            <w:r w:rsidR="004A7AFF">
              <w:rPr>
                <w:noProof/>
                <w:webHidden/>
              </w:rPr>
              <w:fldChar w:fldCharType="separate"/>
            </w:r>
            <w:r w:rsidR="004A7AFF">
              <w:rPr>
                <w:noProof/>
                <w:webHidden/>
              </w:rPr>
              <w:t>19</w:t>
            </w:r>
            <w:r w:rsidR="004A7AFF">
              <w:rPr>
                <w:noProof/>
                <w:webHidden/>
              </w:rPr>
              <w:fldChar w:fldCharType="end"/>
            </w:r>
          </w:hyperlink>
        </w:p>
        <w:p w14:paraId="0A303CD3" w14:textId="77777777" w:rsidR="004A7AFF" w:rsidRDefault="002114E9">
          <w:pPr>
            <w:pStyle w:val="TM3"/>
            <w:tabs>
              <w:tab w:val="left" w:pos="1320"/>
              <w:tab w:val="right" w:leader="dot" w:pos="9062"/>
            </w:tabs>
            <w:rPr>
              <w:rFonts w:eastAsiaTheme="minorEastAsia"/>
              <w:noProof/>
              <w:lang w:eastAsia="fr-FR"/>
            </w:rPr>
          </w:pPr>
          <w:hyperlink w:anchor="_Toc63293862" w:history="1">
            <w:r w:rsidR="004A7AFF" w:rsidRPr="00695677">
              <w:rPr>
                <w:rStyle w:val="Lienhypertexte"/>
                <w:noProof/>
              </w:rPr>
              <w:t>1.3.2.</w:t>
            </w:r>
            <w:r w:rsidR="004A7AFF">
              <w:rPr>
                <w:rFonts w:eastAsiaTheme="minorEastAsia"/>
                <w:noProof/>
                <w:lang w:eastAsia="fr-FR"/>
              </w:rPr>
              <w:tab/>
            </w:r>
            <w:r w:rsidR="004A7AFF" w:rsidRPr="00695677">
              <w:rPr>
                <w:rStyle w:val="Lienhypertexte"/>
                <w:noProof/>
              </w:rPr>
              <w:t>Durée du prêt</w:t>
            </w:r>
            <w:r w:rsidR="004A7AFF">
              <w:rPr>
                <w:noProof/>
                <w:webHidden/>
              </w:rPr>
              <w:tab/>
            </w:r>
            <w:r w:rsidR="004A7AFF">
              <w:rPr>
                <w:noProof/>
                <w:webHidden/>
              </w:rPr>
              <w:fldChar w:fldCharType="begin"/>
            </w:r>
            <w:r w:rsidR="004A7AFF">
              <w:rPr>
                <w:noProof/>
                <w:webHidden/>
              </w:rPr>
              <w:instrText xml:space="preserve"> PAGEREF _Toc63293862 \h </w:instrText>
            </w:r>
            <w:r w:rsidR="004A7AFF">
              <w:rPr>
                <w:noProof/>
                <w:webHidden/>
              </w:rPr>
            </w:r>
            <w:r w:rsidR="004A7AFF">
              <w:rPr>
                <w:noProof/>
                <w:webHidden/>
              </w:rPr>
              <w:fldChar w:fldCharType="separate"/>
            </w:r>
            <w:r w:rsidR="004A7AFF">
              <w:rPr>
                <w:noProof/>
                <w:webHidden/>
              </w:rPr>
              <w:t>21</w:t>
            </w:r>
            <w:r w:rsidR="004A7AFF">
              <w:rPr>
                <w:noProof/>
                <w:webHidden/>
              </w:rPr>
              <w:fldChar w:fldCharType="end"/>
            </w:r>
          </w:hyperlink>
        </w:p>
        <w:p w14:paraId="779A24DE" w14:textId="77777777" w:rsidR="004A7AFF" w:rsidRDefault="002114E9">
          <w:pPr>
            <w:pStyle w:val="TM3"/>
            <w:tabs>
              <w:tab w:val="left" w:pos="1320"/>
              <w:tab w:val="right" w:leader="dot" w:pos="9062"/>
            </w:tabs>
            <w:rPr>
              <w:rFonts w:eastAsiaTheme="minorEastAsia"/>
              <w:noProof/>
              <w:lang w:eastAsia="fr-FR"/>
            </w:rPr>
          </w:pPr>
          <w:hyperlink w:anchor="_Toc63293863" w:history="1">
            <w:r w:rsidR="004A7AFF" w:rsidRPr="00695677">
              <w:rPr>
                <w:rStyle w:val="Lienhypertexte"/>
                <w:noProof/>
              </w:rPr>
              <w:t>1.3.3.</w:t>
            </w:r>
            <w:r w:rsidR="004A7AFF">
              <w:rPr>
                <w:rFonts w:eastAsiaTheme="minorEastAsia"/>
                <w:noProof/>
                <w:lang w:eastAsia="fr-FR"/>
              </w:rPr>
              <w:tab/>
            </w:r>
            <w:r w:rsidR="004A7AFF" w:rsidRPr="00695677">
              <w:rPr>
                <w:rStyle w:val="Lienhypertexte"/>
                <w:noProof/>
              </w:rPr>
              <w:t>Taux d’intérêt</w:t>
            </w:r>
            <w:r w:rsidR="004A7AFF">
              <w:rPr>
                <w:noProof/>
                <w:webHidden/>
              </w:rPr>
              <w:tab/>
            </w:r>
            <w:r w:rsidR="004A7AFF">
              <w:rPr>
                <w:noProof/>
                <w:webHidden/>
              </w:rPr>
              <w:fldChar w:fldCharType="begin"/>
            </w:r>
            <w:r w:rsidR="004A7AFF">
              <w:rPr>
                <w:noProof/>
                <w:webHidden/>
              </w:rPr>
              <w:instrText xml:space="preserve"> PAGEREF _Toc63293863 \h </w:instrText>
            </w:r>
            <w:r w:rsidR="004A7AFF">
              <w:rPr>
                <w:noProof/>
                <w:webHidden/>
              </w:rPr>
            </w:r>
            <w:r w:rsidR="004A7AFF">
              <w:rPr>
                <w:noProof/>
                <w:webHidden/>
              </w:rPr>
              <w:fldChar w:fldCharType="separate"/>
            </w:r>
            <w:r w:rsidR="004A7AFF">
              <w:rPr>
                <w:noProof/>
                <w:webHidden/>
              </w:rPr>
              <w:t>21</w:t>
            </w:r>
            <w:r w:rsidR="004A7AFF">
              <w:rPr>
                <w:noProof/>
                <w:webHidden/>
              </w:rPr>
              <w:fldChar w:fldCharType="end"/>
            </w:r>
          </w:hyperlink>
        </w:p>
        <w:p w14:paraId="6F855E05" w14:textId="77777777" w:rsidR="004A7AFF" w:rsidRDefault="002114E9">
          <w:pPr>
            <w:pStyle w:val="TM3"/>
            <w:tabs>
              <w:tab w:val="left" w:pos="1320"/>
              <w:tab w:val="right" w:leader="dot" w:pos="9062"/>
            </w:tabs>
            <w:rPr>
              <w:rFonts w:eastAsiaTheme="minorEastAsia"/>
              <w:noProof/>
              <w:lang w:eastAsia="fr-FR"/>
            </w:rPr>
          </w:pPr>
          <w:hyperlink w:anchor="_Toc63293864" w:history="1">
            <w:r w:rsidR="004A7AFF" w:rsidRPr="00695677">
              <w:rPr>
                <w:rStyle w:val="Lienhypertexte"/>
                <w:noProof/>
              </w:rPr>
              <w:t>1.3.4.</w:t>
            </w:r>
            <w:r w:rsidR="004A7AFF">
              <w:rPr>
                <w:rFonts w:eastAsiaTheme="minorEastAsia"/>
                <w:noProof/>
                <w:lang w:eastAsia="fr-FR"/>
              </w:rPr>
              <w:tab/>
            </w:r>
            <w:r w:rsidR="004A7AFF" w:rsidRPr="00695677">
              <w:rPr>
                <w:rStyle w:val="Lienhypertexte"/>
                <w:noProof/>
              </w:rPr>
              <w:t>Cession des droits à prêt</w:t>
            </w:r>
            <w:r w:rsidR="004A7AFF">
              <w:rPr>
                <w:noProof/>
                <w:webHidden/>
              </w:rPr>
              <w:tab/>
            </w:r>
            <w:r w:rsidR="004A7AFF">
              <w:rPr>
                <w:noProof/>
                <w:webHidden/>
              </w:rPr>
              <w:fldChar w:fldCharType="begin"/>
            </w:r>
            <w:r w:rsidR="004A7AFF">
              <w:rPr>
                <w:noProof/>
                <w:webHidden/>
              </w:rPr>
              <w:instrText xml:space="preserve"> PAGEREF _Toc63293864 \h </w:instrText>
            </w:r>
            <w:r w:rsidR="004A7AFF">
              <w:rPr>
                <w:noProof/>
                <w:webHidden/>
              </w:rPr>
            </w:r>
            <w:r w:rsidR="004A7AFF">
              <w:rPr>
                <w:noProof/>
                <w:webHidden/>
              </w:rPr>
              <w:fldChar w:fldCharType="separate"/>
            </w:r>
            <w:r w:rsidR="004A7AFF">
              <w:rPr>
                <w:noProof/>
                <w:webHidden/>
              </w:rPr>
              <w:t>23</w:t>
            </w:r>
            <w:r w:rsidR="004A7AFF">
              <w:rPr>
                <w:noProof/>
                <w:webHidden/>
              </w:rPr>
              <w:fldChar w:fldCharType="end"/>
            </w:r>
          </w:hyperlink>
        </w:p>
        <w:p w14:paraId="6A74CBF1" w14:textId="77777777" w:rsidR="004A7AFF" w:rsidRDefault="002114E9">
          <w:pPr>
            <w:pStyle w:val="TM3"/>
            <w:tabs>
              <w:tab w:val="left" w:pos="1320"/>
              <w:tab w:val="right" w:leader="dot" w:pos="9062"/>
            </w:tabs>
            <w:rPr>
              <w:rFonts w:eastAsiaTheme="minorEastAsia"/>
              <w:noProof/>
              <w:lang w:eastAsia="fr-FR"/>
            </w:rPr>
          </w:pPr>
          <w:hyperlink w:anchor="_Toc63293865" w:history="1">
            <w:r w:rsidR="004A7AFF" w:rsidRPr="00695677">
              <w:rPr>
                <w:rStyle w:val="Lienhypertexte"/>
                <w:noProof/>
              </w:rPr>
              <w:t>1.3.5.</w:t>
            </w:r>
            <w:r w:rsidR="004A7AFF">
              <w:rPr>
                <w:rFonts w:eastAsiaTheme="minorEastAsia"/>
                <w:noProof/>
                <w:lang w:eastAsia="fr-FR"/>
              </w:rPr>
              <w:tab/>
            </w:r>
            <w:r w:rsidR="004A7AFF" w:rsidRPr="00695677">
              <w:rPr>
                <w:rStyle w:val="Lienhypertexte"/>
                <w:noProof/>
              </w:rPr>
              <w:t>Partage des droits à prêt</w:t>
            </w:r>
            <w:r w:rsidR="004A7AFF">
              <w:rPr>
                <w:noProof/>
                <w:webHidden/>
              </w:rPr>
              <w:tab/>
            </w:r>
            <w:r w:rsidR="004A7AFF">
              <w:rPr>
                <w:noProof/>
                <w:webHidden/>
              </w:rPr>
              <w:fldChar w:fldCharType="begin"/>
            </w:r>
            <w:r w:rsidR="004A7AFF">
              <w:rPr>
                <w:noProof/>
                <w:webHidden/>
              </w:rPr>
              <w:instrText xml:space="preserve"> PAGEREF _Toc63293865 \h </w:instrText>
            </w:r>
            <w:r w:rsidR="004A7AFF">
              <w:rPr>
                <w:noProof/>
                <w:webHidden/>
              </w:rPr>
            </w:r>
            <w:r w:rsidR="004A7AFF">
              <w:rPr>
                <w:noProof/>
                <w:webHidden/>
              </w:rPr>
              <w:fldChar w:fldCharType="separate"/>
            </w:r>
            <w:r w:rsidR="004A7AFF">
              <w:rPr>
                <w:noProof/>
                <w:webHidden/>
              </w:rPr>
              <w:t>25</w:t>
            </w:r>
            <w:r w:rsidR="004A7AFF">
              <w:rPr>
                <w:noProof/>
                <w:webHidden/>
              </w:rPr>
              <w:fldChar w:fldCharType="end"/>
            </w:r>
          </w:hyperlink>
        </w:p>
        <w:p w14:paraId="1DC0CC92" w14:textId="77777777" w:rsidR="004A7AFF" w:rsidRDefault="002114E9">
          <w:pPr>
            <w:pStyle w:val="TM2"/>
            <w:tabs>
              <w:tab w:val="left" w:pos="880"/>
              <w:tab w:val="right" w:leader="dot" w:pos="9062"/>
            </w:tabs>
            <w:rPr>
              <w:rFonts w:eastAsiaTheme="minorEastAsia"/>
              <w:noProof/>
              <w:lang w:eastAsia="fr-FR"/>
            </w:rPr>
          </w:pPr>
          <w:hyperlink w:anchor="_Toc63293866" w:history="1">
            <w:r w:rsidR="004A7AFF" w:rsidRPr="00695677">
              <w:rPr>
                <w:rStyle w:val="Lienhypertexte"/>
                <w:noProof/>
              </w:rPr>
              <w:t>1.4.</w:t>
            </w:r>
            <w:r w:rsidR="004A7AFF">
              <w:rPr>
                <w:rFonts w:eastAsiaTheme="minorEastAsia"/>
                <w:noProof/>
                <w:lang w:eastAsia="fr-FR"/>
              </w:rPr>
              <w:tab/>
            </w:r>
            <w:r w:rsidR="004A7AFF" w:rsidRPr="00695677">
              <w:rPr>
                <w:rStyle w:val="Lienhypertexte"/>
                <w:noProof/>
              </w:rPr>
              <w:t>Réalisation du prêt</w:t>
            </w:r>
            <w:r w:rsidR="004A7AFF">
              <w:rPr>
                <w:noProof/>
                <w:webHidden/>
              </w:rPr>
              <w:tab/>
            </w:r>
            <w:r w:rsidR="004A7AFF">
              <w:rPr>
                <w:noProof/>
                <w:webHidden/>
              </w:rPr>
              <w:fldChar w:fldCharType="begin"/>
            </w:r>
            <w:r w:rsidR="004A7AFF">
              <w:rPr>
                <w:noProof/>
                <w:webHidden/>
              </w:rPr>
              <w:instrText xml:space="preserve"> PAGEREF _Toc63293866 \h </w:instrText>
            </w:r>
            <w:r w:rsidR="004A7AFF">
              <w:rPr>
                <w:noProof/>
                <w:webHidden/>
              </w:rPr>
            </w:r>
            <w:r w:rsidR="004A7AFF">
              <w:rPr>
                <w:noProof/>
                <w:webHidden/>
              </w:rPr>
              <w:fldChar w:fldCharType="separate"/>
            </w:r>
            <w:r w:rsidR="004A7AFF">
              <w:rPr>
                <w:noProof/>
                <w:webHidden/>
              </w:rPr>
              <w:t>26</w:t>
            </w:r>
            <w:r w:rsidR="004A7AFF">
              <w:rPr>
                <w:noProof/>
                <w:webHidden/>
              </w:rPr>
              <w:fldChar w:fldCharType="end"/>
            </w:r>
          </w:hyperlink>
        </w:p>
        <w:p w14:paraId="0874C5B9" w14:textId="77777777" w:rsidR="004A7AFF" w:rsidRDefault="002114E9">
          <w:pPr>
            <w:pStyle w:val="TM3"/>
            <w:tabs>
              <w:tab w:val="left" w:pos="1320"/>
              <w:tab w:val="right" w:leader="dot" w:pos="9062"/>
            </w:tabs>
            <w:rPr>
              <w:rFonts w:eastAsiaTheme="minorEastAsia"/>
              <w:noProof/>
              <w:lang w:eastAsia="fr-FR"/>
            </w:rPr>
          </w:pPr>
          <w:hyperlink w:anchor="_Toc63293867" w:history="1">
            <w:r w:rsidR="004A7AFF" w:rsidRPr="00695677">
              <w:rPr>
                <w:rStyle w:val="Lienhypertexte"/>
                <w:noProof/>
              </w:rPr>
              <w:t>1.4.1.</w:t>
            </w:r>
            <w:r w:rsidR="004A7AFF">
              <w:rPr>
                <w:rFonts w:eastAsiaTheme="minorEastAsia"/>
                <w:noProof/>
                <w:lang w:eastAsia="fr-FR"/>
              </w:rPr>
              <w:tab/>
            </w:r>
            <w:r w:rsidR="004A7AFF" w:rsidRPr="00695677">
              <w:rPr>
                <w:rStyle w:val="Lienhypertexte"/>
                <w:noProof/>
              </w:rPr>
              <w:t>Versement des fonds</w:t>
            </w:r>
            <w:r w:rsidR="004A7AFF">
              <w:rPr>
                <w:noProof/>
                <w:webHidden/>
              </w:rPr>
              <w:tab/>
            </w:r>
            <w:r w:rsidR="004A7AFF">
              <w:rPr>
                <w:noProof/>
                <w:webHidden/>
              </w:rPr>
              <w:fldChar w:fldCharType="begin"/>
            </w:r>
            <w:r w:rsidR="004A7AFF">
              <w:rPr>
                <w:noProof/>
                <w:webHidden/>
              </w:rPr>
              <w:instrText xml:space="preserve"> PAGEREF _Toc63293867 \h </w:instrText>
            </w:r>
            <w:r w:rsidR="004A7AFF">
              <w:rPr>
                <w:noProof/>
                <w:webHidden/>
              </w:rPr>
            </w:r>
            <w:r w:rsidR="004A7AFF">
              <w:rPr>
                <w:noProof/>
                <w:webHidden/>
              </w:rPr>
              <w:fldChar w:fldCharType="separate"/>
            </w:r>
            <w:r w:rsidR="004A7AFF">
              <w:rPr>
                <w:noProof/>
                <w:webHidden/>
              </w:rPr>
              <w:t>26</w:t>
            </w:r>
            <w:r w:rsidR="004A7AFF">
              <w:rPr>
                <w:noProof/>
                <w:webHidden/>
              </w:rPr>
              <w:fldChar w:fldCharType="end"/>
            </w:r>
          </w:hyperlink>
        </w:p>
        <w:p w14:paraId="02D20508" w14:textId="77777777" w:rsidR="004A7AFF" w:rsidRDefault="002114E9">
          <w:pPr>
            <w:pStyle w:val="TM3"/>
            <w:tabs>
              <w:tab w:val="left" w:pos="1320"/>
              <w:tab w:val="right" w:leader="dot" w:pos="9062"/>
            </w:tabs>
            <w:rPr>
              <w:rFonts w:eastAsiaTheme="minorEastAsia"/>
              <w:noProof/>
              <w:lang w:eastAsia="fr-FR"/>
            </w:rPr>
          </w:pPr>
          <w:hyperlink w:anchor="_Toc63293868" w:history="1">
            <w:r w:rsidR="004A7AFF" w:rsidRPr="00695677">
              <w:rPr>
                <w:rStyle w:val="Lienhypertexte"/>
                <w:noProof/>
              </w:rPr>
              <w:t>1.4.2.</w:t>
            </w:r>
            <w:r w:rsidR="004A7AFF">
              <w:rPr>
                <w:rFonts w:eastAsiaTheme="minorEastAsia"/>
                <w:noProof/>
                <w:lang w:eastAsia="fr-FR"/>
              </w:rPr>
              <w:tab/>
            </w:r>
            <w:r w:rsidR="004A7AFF" w:rsidRPr="00695677">
              <w:rPr>
                <w:rStyle w:val="Lienhypertexte"/>
                <w:noProof/>
              </w:rPr>
              <w:t>Remboursement du prêt</w:t>
            </w:r>
            <w:r w:rsidR="004A7AFF">
              <w:rPr>
                <w:noProof/>
                <w:webHidden/>
              </w:rPr>
              <w:tab/>
            </w:r>
            <w:r w:rsidR="004A7AFF">
              <w:rPr>
                <w:noProof/>
                <w:webHidden/>
              </w:rPr>
              <w:fldChar w:fldCharType="begin"/>
            </w:r>
            <w:r w:rsidR="004A7AFF">
              <w:rPr>
                <w:noProof/>
                <w:webHidden/>
              </w:rPr>
              <w:instrText xml:space="preserve"> PAGEREF _Toc63293868 \h </w:instrText>
            </w:r>
            <w:r w:rsidR="004A7AFF">
              <w:rPr>
                <w:noProof/>
                <w:webHidden/>
              </w:rPr>
            </w:r>
            <w:r w:rsidR="004A7AFF">
              <w:rPr>
                <w:noProof/>
                <w:webHidden/>
              </w:rPr>
              <w:fldChar w:fldCharType="separate"/>
            </w:r>
            <w:r w:rsidR="004A7AFF">
              <w:rPr>
                <w:noProof/>
                <w:webHidden/>
              </w:rPr>
              <w:t>26</w:t>
            </w:r>
            <w:r w:rsidR="004A7AFF">
              <w:rPr>
                <w:noProof/>
                <w:webHidden/>
              </w:rPr>
              <w:fldChar w:fldCharType="end"/>
            </w:r>
          </w:hyperlink>
        </w:p>
        <w:p w14:paraId="4E17A792" w14:textId="77777777" w:rsidR="004A7AFF" w:rsidRDefault="002114E9">
          <w:pPr>
            <w:pStyle w:val="TM3"/>
            <w:tabs>
              <w:tab w:val="left" w:pos="1320"/>
              <w:tab w:val="right" w:leader="dot" w:pos="9062"/>
            </w:tabs>
            <w:rPr>
              <w:rFonts w:eastAsiaTheme="minorEastAsia"/>
              <w:noProof/>
              <w:lang w:eastAsia="fr-FR"/>
            </w:rPr>
          </w:pPr>
          <w:hyperlink w:anchor="_Toc63293869" w:history="1">
            <w:r w:rsidR="004A7AFF" w:rsidRPr="00695677">
              <w:rPr>
                <w:rStyle w:val="Lienhypertexte"/>
                <w:noProof/>
              </w:rPr>
              <w:t>1.4.3.</w:t>
            </w:r>
            <w:r w:rsidR="004A7AFF">
              <w:rPr>
                <w:rFonts w:eastAsiaTheme="minorEastAsia"/>
                <w:noProof/>
                <w:lang w:eastAsia="fr-FR"/>
              </w:rPr>
              <w:tab/>
            </w:r>
            <w:r w:rsidR="004A7AFF" w:rsidRPr="00695677">
              <w:rPr>
                <w:rStyle w:val="Lienhypertexte"/>
                <w:noProof/>
              </w:rPr>
              <w:t>Evènements intervenant en cours de remboursement du prêt</w:t>
            </w:r>
            <w:r w:rsidR="004A7AFF">
              <w:rPr>
                <w:noProof/>
                <w:webHidden/>
              </w:rPr>
              <w:tab/>
            </w:r>
            <w:r w:rsidR="004A7AFF">
              <w:rPr>
                <w:noProof/>
                <w:webHidden/>
              </w:rPr>
              <w:fldChar w:fldCharType="begin"/>
            </w:r>
            <w:r w:rsidR="004A7AFF">
              <w:rPr>
                <w:noProof/>
                <w:webHidden/>
              </w:rPr>
              <w:instrText xml:space="preserve"> PAGEREF _Toc63293869 \h </w:instrText>
            </w:r>
            <w:r w:rsidR="004A7AFF">
              <w:rPr>
                <w:noProof/>
                <w:webHidden/>
              </w:rPr>
            </w:r>
            <w:r w:rsidR="004A7AFF">
              <w:rPr>
                <w:noProof/>
                <w:webHidden/>
              </w:rPr>
              <w:fldChar w:fldCharType="separate"/>
            </w:r>
            <w:r w:rsidR="004A7AFF">
              <w:rPr>
                <w:noProof/>
                <w:webHidden/>
              </w:rPr>
              <w:t>27</w:t>
            </w:r>
            <w:r w:rsidR="004A7AFF">
              <w:rPr>
                <w:noProof/>
                <w:webHidden/>
              </w:rPr>
              <w:fldChar w:fldCharType="end"/>
            </w:r>
          </w:hyperlink>
        </w:p>
        <w:p w14:paraId="7C84778F" w14:textId="77777777" w:rsidR="004A7AFF" w:rsidRDefault="002114E9">
          <w:pPr>
            <w:pStyle w:val="TM4"/>
            <w:tabs>
              <w:tab w:val="right" w:leader="dot" w:pos="9062"/>
            </w:tabs>
            <w:rPr>
              <w:rFonts w:eastAsiaTheme="minorEastAsia"/>
              <w:noProof/>
              <w:lang w:eastAsia="fr-FR"/>
            </w:rPr>
          </w:pPr>
          <w:hyperlink w:anchor="_Toc63293870" w:history="1">
            <w:r w:rsidR="004A7AFF" w:rsidRPr="00695677">
              <w:rPr>
                <w:rStyle w:val="Lienhypertexte"/>
                <w:noProof/>
              </w:rPr>
              <w:t>a) Transfert du prêt</w:t>
            </w:r>
            <w:r w:rsidR="004A7AFF">
              <w:rPr>
                <w:noProof/>
                <w:webHidden/>
              </w:rPr>
              <w:tab/>
            </w:r>
            <w:r w:rsidR="004A7AFF">
              <w:rPr>
                <w:noProof/>
                <w:webHidden/>
              </w:rPr>
              <w:fldChar w:fldCharType="begin"/>
            </w:r>
            <w:r w:rsidR="004A7AFF">
              <w:rPr>
                <w:noProof/>
                <w:webHidden/>
              </w:rPr>
              <w:instrText xml:space="preserve"> PAGEREF _Toc63293870 \h </w:instrText>
            </w:r>
            <w:r w:rsidR="004A7AFF">
              <w:rPr>
                <w:noProof/>
                <w:webHidden/>
              </w:rPr>
            </w:r>
            <w:r w:rsidR="004A7AFF">
              <w:rPr>
                <w:noProof/>
                <w:webHidden/>
              </w:rPr>
              <w:fldChar w:fldCharType="separate"/>
            </w:r>
            <w:r w:rsidR="004A7AFF">
              <w:rPr>
                <w:noProof/>
                <w:webHidden/>
              </w:rPr>
              <w:t>27</w:t>
            </w:r>
            <w:r w:rsidR="004A7AFF">
              <w:rPr>
                <w:noProof/>
                <w:webHidden/>
              </w:rPr>
              <w:fldChar w:fldCharType="end"/>
            </w:r>
          </w:hyperlink>
        </w:p>
        <w:p w14:paraId="00EBB2E5" w14:textId="77777777" w:rsidR="004A7AFF" w:rsidRDefault="002114E9">
          <w:pPr>
            <w:pStyle w:val="TM4"/>
            <w:tabs>
              <w:tab w:val="right" w:leader="dot" w:pos="9062"/>
            </w:tabs>
            <w:rPr>
              <w:rFonts w:eastAsiaTheme="minorEastAsia"/>
              <w:noProof/>
              <w:lang w:eastAsia="fr-FR"/>
            </w:rPr>
          </w:pPr>
          <w:hyperlink w:anchor="_Toc63293871" w:history="1">
            <w:r w:rsidR="004A7AFF" w:rsidRPr="00695677">
              <w:rPr>
                <w:rStyle w:val="Lienhypertexte"/>
                <w:noProof/>
              </w:rPr>
              <w:t>b) Donation à titre gratuit du bien</w:t>
            </w:r>
            <w:r w:rsidR="004A7AFF">
              <w:rPr>
                <w:noProof/>
                <w:webHidden/>
              </w:rPr>
              <w:tab/>
            </w:r>
            <w:r w:rsidR="004A7AFF">
              <w:rPr>
                <w:noProof/>
                <w:webHidden/>
              </w:rPr>
              <w:fldChar w:fldCharType="begin"/>
            </w:r>
            <w:r w:rsidR="004A7AFF">
              <w:rPr>
                <w:noProof/>
                <w:webHidden/>
              </w:rPr>
              <w:instrText xml:space="preserve"> PAGEREF _Toc63293871 \h </w:instrText>
            </w:r>
            <w:r w:rsidR="004A7AFF">
              <w:rPr>
                <w:noProof/>
                <w:webHidden/>
              </w:rPr>
            </w:r>
            <w:r w:rsidR="004A7AFF">
              <w:rPr>
                <w:noProof/>
                <w:webHidden/>
              </w:rPr>
              <w:fldChar w:fldCharType="separate"/>
            </w:r>
            <w:r w:rsidR="004A7AFF">
              <w:rPr>
                <w:noProof/>
                <w:webHidden/>
              </w:rPr>
              <w:t>27</w:t>
            </w:r>
            <w:r w:rsidR="004A7AFF">
              <w:rPr>
                <w:noProof/>
                <w:webHidden/>
              </w:rPr>
              <w:fldChar w:fldCharType="end"/>
            </w:r>
          </w:hyperlink>
        </w:p>
        <w:p w14:paraId="6D3ABE1A" w14:textId="77777777" w:rsidR="004A7AFF" w:rsidRDefault="002114E9">
          <w:pPr>
            <w:pStyle w:val="TM4"/>
            <w:tabs>
              <w:tab w:val="right" w:leader="dot" w:pos="9062"/>
            </w:tabs>
            <w:rPr>
              <w:rFonts w:eastAsiaTheme="minorEastAsia"/>
              <w:noProof/>
              <w:lang w:eastAsia="fr-FR"/>
            </w:rPr>
          </w:pPr>
          <w:hyperlink w:anchor="_Toc63293872" w:history="1">
            <w:r w:rsidR="004A7AFF" w:rsidRPr="00695677">
              <w:rPr>
                <w:rStyle w:val="Lienhypertexte"/>
                <w:noProof/>
              </w:rPr>
              <w:t>c) Divorce de l’emprunteur</w:t>
            </w:r>
            <w:r w:rsidR="004A7AFF">
              <w:rPr>
                <w:noProof/>
                <w:webHidden/>
              </w:rPr>
              <w:tab/>
            </w:r>
            <w:r w:rsidR="004A7AFF">
              <w:rPr>
                <w:noProof/>
                <w:webHidden/>
              </w:rPr>
              <w:fldChar w:fldCharType="begin"/>
            </w:r>
            <w:r w:rsidR="004A7AFF">
              <w:rPr>
                <w:noProof/>
                <w:webHidden/>
              </w:rPr>
              <w:instrText xml:space="preserve"> PAGEREF _Toc63293872 \h </w:instrText>
            </w:r>
            <w:r w:rsidR="004A7AFF">
              <w:rPr>
                <w:noProof/>
                <w:webHidden/>
              </w:rPr>
            </w:r>
            <w:r w:rsidR="004A7AFF">
              <w:rPr>
                <w:noProof/>
                <w:webHidden/>
              </w:rPr>
              <w:fldChar w:fldCharType="separate"/>
            </w:r>
            <w:r w:rsidR="004A7AFF">
              <w:rPr>
                <w:noProof/>
                <w:webHidden/>
              </w:rPr>
              <w:t>27</w:t>
            </w:r>
            <w:r w:rsidR="004A7AFF">
              <w:rPr>
                <w:noProof/>
                <w:webHidden/>
              </w:rPr>
              <w:fldChar w:fldCharType="end"/>
            </w:r>
          </w:hyperlink>
        </w:p>
        <w:p w14:paraId="019BCD28" w14:textId="77777777" w:rsidR="004A7AFF" w:rsidRDefault="002114E9">
          <w:pPr>
            <w:pStyle w:val="TM4"/>
            <w:tabs>
              <w:tab w:val="right" w:leader="dot" w:pos="9062"/>
            </w:tabs>
            <w:rPr>
              <w:rFonts w:eastAsiaTheme="minorEastAsia"/>
              <w:noProof/>
              <w:lang w:eastAsia="fr-FR"/>
            </w:rPr>
          </w:pPr>
          <w:hyperlink w:anchor="_Toc63293873" w:history="1">
            <w:r w:rsidR="004A7AFF" w:rsidRPr="00695677">
              <w:rPr>
                <w:rStyle w:val="Lienhypertexte"/>
                <w:noProof/>
              </w:rPr>
              <w:t>d) Décès de l'emprunteur</w:t>
            </w:r>
            <w:r w:rsidR="004A7AFF">
              <w:rPr>
                <w:noProof/>
                <w:webHidden/>
              </w:rPr>
              <w:tab/>
            </w:r>
            <w:r w:rsidR="004A7AFF">
              <w:rPr>
                <w:noProof/>
                <w:webHidden/>
              </w:rPr>
              <w:fldChar w:fldCharType="begin"/>
            </w:r>
            <w:r w:rsidR="004A7AFF">
              <w:rPr>
                <w:noProof/>
                <w:webHidden/>
              </w:rPr>
              <w:instrText xml:space="preserve"> PAGEREF _Toc63293873 \h </w:instrText>
            </w:r>
            <w:r w:rsidR="004A7AFF">
              <w:rPr>
                <w:noProof/>
                <w:webHidden/>
              </w:rPr>
            </w:r>
            <w:r w:rsidR="004A7AFF">
              <w:rPr>
                <w:noProof/>
                <w:webHidden/>
              </w:rPr>
              <w:fldChar w:fldCharType="separate"/>
            </w:r>
            <w:r w:rsidR="004A7AFF">
              <w:rPr>
                <w:noProof/>
                <w:webHidden/>
              </w:rPr>
              <w:t>27</w:t>
            </w:r>
            <w:r w:rsidR="004A7AFF">
              <w:rPr>
                <w:noProof/>
                <w:webHidden/>
              </w:rPr>
              <w:fldChar w:fldCharType="end"/>
            </w:r>
          </w:hyperlink>
        </w:p>
        <w:p w14:paraId="511A3127" w14:textId="77777777" w:rsidR="004A7AFF" w:rsidRDefault="002114E9">
          <w:pPr>
            <w:pStyle w:val="TM1"/>
            <w:rPr>
              <w:noProof/>
            </w:rPr>
          </w:pPr>
          <w:hyperlink w:anchor="_Toc63293874" w:history="1">
            <w:r w:rsidR="004A7AFF" w:rsidRPr="00695677">
              <w:rPr>
                <w:rStyle w:val="Lienhypertexte"/>
                <w:noProof/>
              </w:rPr>
              <w:t>2.</w:t>
            </w:r>
            <w:r w:rsidR="004A7AFF">
              <w:rPr>
                <w:noProof/>
              </w:rPr>
              <w:tab/>
            </w:r>
            <w:r w:rsidR="004A7AFF" w:rsidRPr="00695677">
              <w:rPr>
                <w:rStyle w:val="Lienhypertexte"/>
                <w:noProof/>
              </w:rPr>
              <w:t>Prime d’épargne</w:t>
            </w:r>
            <w:r w:rsidR="004A7AFF">
              <w:rPr>
                <w:noProof/>
                <w:webHidden/>
              </w:rPr>
              <w:tab/>
            </w:r>
            <w:r w:rsidR="004A7AFF">
              <w:rPr>
                <w:noProof/>
                <w:webHidden/>
              </w:rPr>
              <w:fldChar w:fldCharType="begin"/>
            </w:r>
            <w:r w:rsidR="004A7AFF">
              <w:rPr>
                <w:noProof/>
                <w:webHidden/>
              </w:rPr>
              <w:instrText xml:space="preserve"> PAGEREF _Toc63293874 \h </w:instrText>
            </w:r>
            <w:r w:rsidR="004A7AFF">
              <w:rPr>
                <w:noProof/>
                <w:webHidden/>
              </w:rPr>
            </w:r>
            <w:r w:rsidR="004A7AFF">
              <w:rPr>
                <w:noProof/>
                <w:webHidden/>
              </w:rPr>
              <w:fldChar w:fldCharType="separate"/>
            </w:r>
            <w:r w:rsidR="004A7AFF">
              <w:rPr>
                <w:noProof/>
                <w:webHidden/>
              </w:rPr>
              <w:t>28</w:t>
            </w:r>
            <w:r w:rsidR="004A7AFF">
              <w:rPr>
                <w:noProof/>
                <w:webHidden/>
              </w:rPr>
              <w:fldChar w:fldCharType="end"/>
            </w:r>
          </w:hyperlink>
        </w:p>
        <w:p w14:paraId="74DC72CB" w14:textId="77777777" w:rsidR="004A7AFF" w:rsidRDefault="002114E9">
          <w:pPr>
            <w:pStyle w:val="TM2"/>
            <w:tabs>
              <w:tab w:val="left" w:pos="880"/>
              <w:tab w:val="right" w:leader="dot" w:pos="9062"/>
            </w:tabs>
            <w:rPr>
              <w:rFonts w:eastAsiaTheme="minorEastAsia"/>
              <w:noProof/>
              <w:lang w:eastAsia="fr-FR"/>
            </w:rPr>
          </w:pPr>
          <w:hyperlink w:anchor="_Toc63293875" w:history="1">
            <w:r w:rsidR="004A7AFF" w:rsidRPr="00695677">
              <w:rPr>
                <w:rStyle w:val="Lienhypertexte"/>
                <w:noProof/>
              </w:rPr>
              <w:t>2.1.</w:t>
            </w:r>
            <w:r w:rsidR="004A7AFF">
              <w:rPr>
                <w:rFonts w:eastAsiaTheme="minorEastAsia"/>
                <w:noProof/>
                <w:lang w:eastAsia="fr-FR"/>
              </w:rPr>
              <w:tab/>
            </w:r>
            <w:r w:rsidR="004A7AFF" w:rsidRPr="00695677">
              <w:rPr>
                <w:rStyle w:val="Lienhypertexte"/>
                <w:noProof/>
              </w:rPr>
              <w:t>Conditions de versement de la prime d’épargne-logement pour les pel et cel ouverts jusqu’au 31 décembre 2017</w:t>
            </w:r>
            <w:r w:rsidR="004A7AFF">
              <w:rPr>
                <w:noProof/>
                <w:webHidden/>
              </w:rPr>
              <w:tab/>
            </w:r>
            <w:r w:rsidR="004A7AFF">
              <w:rPr>
                <w:noProof/>
                <w:webHidden/>
              </w:rPr>
              <w:fldChar w:fldCharType="begin"/>
            </w:r>
            <w:r w:rsidR="004A7AFF">
              <w:rPr>
                <w:noProof/>
                <w:webHidden/>
              </w:rPr>
              <w:instrText xml:space="preserve"> PAGEREF _Toc63293875 \h </w:instrText>
            </w:r>
            <w:r w:rsidR="004A7AFF">
              <w:rPr>
                <w:noProof/>
                <w:webHidden/>
              </w:rPr>
            </w:r>
            <w:r w:rsidR="004A7AFF">
              <w:rPr>
                <w:noProof/>
                <w:webHidden/>
              </w:rPr>
              <w:fldChar w:fldCharType="separate"/>
            </w:r>
            <w:r w:rsidR="004A7AFF">
              <w:rPr>
                <w:noProof/>
                <w:webHidden/>
              </w:rPr>
              <w:t>28</w:t>
            </w:r>
            <w:r w:rsidR="004A7AFF">
              <w:rPr>
                <w:noProof/>
                <w:webHidden/>
              </w:rPr>
              <w:fldChar w:fldCharType="end"/>
            </w:r>
          </w:hyperlink>
        </w:p>
        <w:p w14:paraId="482CC1F1" w14:textId="77777777" w:rsidR="004A7AFF" w:rsidRDefault="002114E9">
          <w:pPr>
            <w:pStyle w:val="TM2"/>
            <w:tabs>
              <w:tab w:val="left" w:pos="880"/>
              <w:tab w:val="right" w:leader="dot" w:pos="9062"/>
            </w:tabs>
            <w:rPr>
              <w:rFonts w:eastAsiaTheme="minorEastAsia"/>
              <w:noProof/>
              <w:lang w:eastAsia="fr-FR"/>
            </w:rPr>
          </w:pPr>
          <w:hyperlink w:anchor="_Toc63293876" w:history="1">
            <w:r w:rsidR="004A7AFF" w:rsidRPr="00695677">
              <w:rPr>
                <w:rStyle w:val="Lienhypertexte"/>
                <w:noProof/>
              </w:rPr>
              <w:t>2.2.</w:t>
            </w:r>
            <w:r w:rsidR="004A7AFF">
              <w:rPr>
                <w:rFonts w:eastAsiaTheme="minorEastAsia"/>
                <w:noProof/>
                <w:lang w:eastAsia="fr-FR"/>
              </w:rPr>
              <w:tab/>
            </w:r>
            <w:r w:rsidR="004A7AFF" w:rsidRPr="00695677">
              <w:rPr>
                <w:rStyle w:val="Lienhypertexte"/>
                <w:noProof/>
              </w:rPr>
              <w:t>Montant de la prime d’épargne pour les pel et cel ouverts jusqu’au 31 décembre 2017</w:t>
            </w:r>
            <w:r w:rsidR="004A7AFF">
              <w:rPr>
                <w:noProof/>
                <w:webHidden/>
              </w:rPr>
              <w:tab/>
            </w:r>
            <w:r w:rsidR="004A7AFF">
              <w:rPr>
                <w:noProof/>
                <w:webHidden/>
              </w:rPr>
              <w:fldChar w:fldCharType="begin"/>
            </w:r>
            <w:r w:rsidR="004A7AFF">
              <w:rPr>
                <w:noProof/>
                <w:webHidden/>
              </w:rPr>
              <w:instrText xml:space="preserve"> PAGEREF _Toc63293876 \h </w:instrText>
            </w:r>
            <w:r w:rsidR="004A7AFF">
              <w:rPr>
                <w:noProof/>
                <w:webHidden/>
              </w:rPr>
            </w:r>
            <w:r w:rsidR="004A7AFF">
              <w:rPr>
                <w:noProof/>
                <w:webHidden/>
              </w:rPr>
              <w:fldChar w:fldCharType="separate"/>
            </w:r>
            <w:r w:rsidR="004A7AFF">
              <w:rPr>
                <w:noProof/>
                <w:webHidden/>
              </w:rPr>
              <w:t>29</w:t>
            </w:r>
            <w:r w:rsidR="004A7AFF">
              <w:rPr>
                <w:noProof/>
                <w:webHidden/>
              </w:rPr>
              <w:fldChar w:fldCharType="end"/>
            </w:r>
          </w:hyperlink>
        </w:p>
        <w:p w14:paraId="78191F7A" w14:textId="77777777" w:rsidR="004A7AFF" w:rsidRDefault="002114E9">
          <w:pPr>
            <w:pStyle w:val="TM3"/>
            <w:tabs>
              <w:tab w:val="left" w:pos="1320"/>
              <w:tab w:val="right" w:leader="dot" w:pos="9062"/>
            </w:tabs>
            <w:rPr>
              <w:rFonts w:eastAsiaTheme="minorEastAsia"/>
              <w:noProof/>
              <w:lang w:eastAsia="fr-FR"/>
            </w:rPr>
          </w:pPr>
          <w:hyperlink w:anchor="_Toc63293877" w:history="1">
            <w:r w:rsidR="004A7AFF" w:rsidRPr="00695677">
              <w:rPr>
                <w:rStyle w:val="Lienhypertexte"/>
                <w:noProof/>
              </w:rPr>
              <w:t>2.2.1.</w:t>
            </w:r>
            <w:r w:rsidR="004A7AFF">
              <w:rPr>
                <w:rFonts w:eastAsiaTheme="minorEastAsia"/>
                <w:noProof/>
                <w:lang w:eastAsia="fr-FR"/>
              </w:rPr>
              <w:tab/>
            </w:r>
            <w:r w:rsidR="004A7AFF" w:rsidRPr="00695677">
              <w:rPr>
                <w:rStyle w:val="Lienhypertexte"/>
                <w:noProof/>
              </w:rPr>
              <w:t>Calcul de la prime</w:t>
            </w:r>
            <w:r w:rsidR="004A7AFF">
              <w:rPr>
                <w:noProof/>
                <w:webHidden/>
              </w:rPr>
              <w:tab/>
            </w:r>
            <w:r w:rsidR="004A7AFF">
              <w:rPr>
                <w:noProof/>
                <w:webHidden/>
              </w:rPr>
              <w:fldChar w:fldCharType="begin"/>
            </w:r>
            <w:r w:rsidR="004A7AFF">
              <w:rPr>
                <w:noProof/>
                <w:webHidden/>
              </w:rPr>
              <w:instrText xml:space="preserve"> PAGEREF _Toc63293877 \h </w:instrText>
            </w:r>
            <w:r w:rsidR="004A7AFF">
              <w:rPr>
                <w:noProof/>
                <w:webHidden/>
              </w:rPr>
            </w:r>
            <w:r w:rsidR="004A7AFF">
              <w:rPr>
                <w:noProof/>
                <w:webHidden/>
              </w:rPr>
              <w:fldChar w:fldCharType="separate"/>
            </w:r>
            <w:r w:rsidR="004A7AFF">
              <w:rPr>
                <w:noProof/>
                <w:webHidden/>
              </w:rPr>
              <w:t>29</w:t>
            </w:r>
            <w:r w:rsidR="004A7AFF">
              <w:rPr>
                <w:noProof/>
                <w:webHidden/>
              </w:rPr>
              <w:fldChar w:fldCharType="end"/>
            </w:r>
          </w:hyperlink>
        </w:p>
        <w:p w14:paraId="76D97EDB" w14:textId="77777777" w:rsidR="004A7AFF" w:rsidRDefault="002114E9">
          <w:pPr>
            <w:pStyle w:val="TM3"/>
            <w:tabs>
              <w:tab w:val="left" w:pos="1320"/>
              <w:tab w:val="right" w:leader="dot" w:pos="9062"/>
            </w:tabs>
            <w:rPr>
              <w:rFonts w:eastAsiaTheme="minorEastAsia"/>
              <w:noProof/>
              <w:lang w:eastAsia="fr-FR"/>
            </w:rPr>
          </w:pPr>
          <w:hyperlink w:anchor="_Toc63293878" w:history="1">
            <w:r w:rsidR="004A7AFF" w:rsidRPr="00695677">
              <w:rPr>
                <w:rStyle w:val="Lienhypertexte"/>
                <w:noProof/>
              </w:rPr>
              <w:t>2.2.2.</w:t>
            </w:r>
            <w:r w:rsidR="004A7AFF">
              <w:rPr>
                <w:rFonts w:eastAsiaTheme="minorEastAsia"/>
                <w:noProof/>
                <w:lang w:eastAsia="fr-FR"/>
              </w:rPr>
              <w:tab/>
            </w:r>
            <w:r w:rsidR="004A7AFF" w:rsidRPr="00695677">
              <w:rPr>
                <w:rStyle w:val="Lienhypertexte"/>
                <w:noProof/>
              </w:rPr>
              <w:t>Plafond de la prime</w:t>
            </w:r>
            <w:r w:rsidR="004A7AFF">
              <w:rPr>
                <w:noProof/>
                <w:webHidden/>
              </w:rPr>
              <w:tab/>
            </w:r>
            <w:r w:rsidR="004A7AFF">
              <w:rPr>
                <w:noProof/>
                <w:webHidden/>
              </w:rPr>
              <w:fldChar w:fldCharType="begin"/>
            </w:r>
            <w:r w:rsidR="004A7AFF">
              <w:rPr>
                <w:noProof/>
                <w:webHidden/>
              </w:rPr>
              <w:instrText xml:space="preserve"> PAGEREF _Toc63293878 \h </w:instrText>
            </w:r>
            <w:r w:rsidR="004A7AFF">
              <w:rPr>
                <w:noProof/>
                <w:webHidden/>
              </w:rPr>
            </w:r>
            <w:r w:rsidR="004A7AFF">
              <w:rPr>
                <w:noProof/>
                <w:webHidden/>
              </w:rPr>
              <w:fldChar w:fldCharType="separate"/>
            </w:r>
            <w:r w:rsidR="004A7AFF">
              <w:rPr>
                <w:noProof/>
                <w:webHidden/>
              </w:rPr>
              <w:t>31</w:t>
            </w:r>
            <w:r w:rsidR="004A7AFF">
              <w:rPr>
                <w:noProof/>
                <w:webHidden/>
              </w:rPr>
              <w:fldChar w:fldCharType="end"/>
            </w:r>
          </w:hyperlink>
        </w:p>
        <w:p w14:paraId="10E49B5C" w14:textId="77777777" w:rsidR="004A7AFF" w:rsidRDefault="002114E9">
          <w:pPr>
            <w:pStyle w:val="TM3"/>
            <w:tabs>
              <w:tab w:val="left" w:pos="1320"/>
              <w:tab w:val="right" w:leader="dot" w:pos="9062"/>
            </w:tabs>
            <w:rPr>
              <w:rFonts w:eastAsiaTheme="minorEastAsia"/>
              <w:noProof/>
              <w:lang w:eastAsia="fr-FR"/>
            </w:rPr>
          </w:pPr>
          <w:hyperlink w:anchor="_Toc63293879" w:history="1">
            <w:r w:rsidR="004A7AFF" w:rsidRPr="00695677">
              <w:rPr>
                <w:rStyle w:val="Lienhypertexte"/>
                <w:noProof/>
              </w:rPr>
              <w:t>2.2.3.</w:t>
            </w:r>
            <w:r w:rsidR="004A7AFF">
              <w:rPr>
                <w:rFonts w:eastAsiaTheme="minorEastAsia"/>
                <w:noProof/>
                <w:lang w:eastAsia="fr-FR"/>
              </w:rPr>
              <w:tab/>
            </w:r>
            <w:r w:rsidR="004A7AFF" w:rsidRPr="00695677">
              <w:rPr>
                <w:rStyle w:val="Lienhypertexte"/>
                <w:noProof/>
              </w:rPr>
              <w:t>Majoration familiale pour le PEL (surprime)</w:t>
            </w:r>
            <w:r w:rsidR="004A7AFF">
              <w:rPr>
                <w:noProof/>
                <w:webHidden/>
              </w:rPr>
              <w:tab/>
            </w:r>
            <w:r w:rsidR="004A7AFF">
              <w:rPr>
                <w:noProof/>
                <w:webHidden/>
              </w:rPr>
              <w:fldChar w:fldCharType="begin"/>
            </w:r>
            <w:r w:rsidR="004A7AFF">
              <w:rPr>
                <w:noProof/>
                <w:webHidden/>
              </w:rPr>
              <w:instrText xml:space="preserve"> PAGEREF _Toc63293879 \h </w:instrText>
            </w:r>
            <w:r w:rsidR="004A7AFF">
              <w:rPr>
                <w:noProof/>
                <w:webHidden/>
              </w:rPr>
            </w:r>
            <w:r w:rsidR="004A7AFF">
              <w:rPr>
                <w:noProof/>
                <w:webHidden/>
              </w:rPr>
              <w:fldChar w:fldCharType="separate"/>
            </w:r>
            <w:r w:rsidR="004A7AFF">
              <w:rPr>
                <w:noProof/>
                <w:webHidden/>
              </w:rPr>
              <w:t>33</w:t>
            </w:r>
            <w:r w:rsidR="004A7AFF">
              <w:rPr>
                <w:noProof/>
                <w:webHidden/>
              </w:rPr>
              <w:fldChar w:fldCharType="end"/>
            </w:r>
          </w:hyperlink>
        </w:p>
        <w:p w14:paraId="2D28DF61" w14:textId="77777777" w:rsidR="004A7AFF" w:rsidRDefault="002114E9">
          <w:pPr>
            <w:pStyle w:val="TM3"/>
            <w:tabs>
              <w:tab w:val="left" w:pos="1320"/>
              <w:tab w:val="right" w:leader="dot" w:pos="9062"/>
            </w:tabs>
            <w:rPr>
              <w:rFonts w:eastAsiaTheme="minorEastAsia"/>
              <w:noProof/>
              <w:lang w:eastAsia="fr-FR"/>
            </w:rPr>
          </w:pPr>
          <w:hyperlink w:anchor="_Toc63293880" w:history="1">
            <w:r w:rsidR="004A7AFF" w:rsidRPr="00695677">
              <w:rPr>
                <w:rStyle w:val="Lienhypertexte"/>
                <w:noProof/>
              </w:rPr>
              <w:t>2.2.4.</w:t>
            </w:r>
            <w:r w:rsidR="004A7AFF">
              <w:rPr>
                <w:rFonts w:eastAsiaTheme="minorEastAsia"/>
                <w:noProof/>
                <w:lang w:eastAsia="fr-FR"/>
              </w:rPr>
              <w:tab/>
            </w:r>
            <w:r w:rsidR="004A7AFF" w:rsidRPr="00695677">
              <w:rPr>
                <w:rStyle w:val="Lienhypertexte"/>
                <w:noProof/>
              </w:rPr>
              <w:t>Cas particuliers</w:t>
            </w:r>
            <w:r w:rsidR="004A7AFF">
              <w:rPr>
                <w:noProof/>
                <w:webHidden/>
              </w:rPr>
              <w:tab/>
            </w:r>
            <w:r w:rsidR="004A7AFF">
              <w:rPr>
                <w:noProof/>
                <w:webHidden/>
              </w:rPr>
              <w:fldChar w:fldCharType="begin"/>
            </w:r>
            <w:r w:rsidR="004A7AFF">
              <w:rPr>
                <w:noProof/>
                <w:webHidden/>
              </w:rPr>
              <w:instrText xml:space="preserve"> PAGEREF _Toc63293880 \h </w:instrText>
            </w:r>
            <w:r w:rsidR="004A7AFF">
              <w:rPr>
                <w:noProof/>
                <w:webHidden/>
              </w:rPr>
            </w:r>
            <w:r w:rsidR="004A7AFF">
              <w:rPr>
                <w:noProof/>
                <w:webHidden/>
              </w:rPr>
              <w:fldChar w:fldCharType="separate"/>
            </w:r>
            <w:r w:rsidR="004A7AFF">
              <w:rPr>
                <w:noProof/>
                <w:webHidden/>
              </w:rPr>
              <w:t>34</w:t>
            </w:r>
            <w:r w:rsidR="004A7AFF">
              <w:rPr>
                <w:noProof/>
                <w:webHidden/>
              </w:rPr>
              <w:fldChar w:fldCharType="end"/>
            </w:r>
          </w:hyperlink>
        </w:p>
        <w:p w14:paraId="140E669B" w14:textId="77777777" w:rsidR="004A7AFF" w:rsidRDefault="002114E9">
          <w:pPr>
            <w:pStyle w:val="TM2"/>
            <w:tabs>
              <w:tab w:val="left" w:pos="880"/>
              <w:tab w:val="right" w:leader="dot" w:pos="9062"/>
            </w:tabs>
            <w:rPr>
              <w:rFonts w:eastAsiaTheme="minorEastAsia"/>
              <w:noProof/>
              <w:lang w:eastAsia="fr-FR"/>
            </w:rPr>
          </w:pPr>
          <w:hyperlink w:anchor="_Toc63293881" w:history="1">
            <w:r w:rsidR="004A7AFF" w:rsidRPr="00695677">
              <w:rPr>
                <w:rStyle w:val="Lienhypertexte"/>
                <w:noProof/>
              </w:rPr>
              <w:t>2.3.</w:t>
            </w:r>
            <w:r w:rsidR="004A7AFF">
              <w:rPr>
                <w:rFonts w:eastAsiaTheme="minorEastAsia"/>
                <w:noProof/>
                <w:lang w:eastAsia="fr-FR"/>
              </w:rPr>
              <w:tab/>
            </w:r>
            <w:r w:rsidR="004A7AFF" w:rsidRPr="00695677">
              <w:rPr>
                <w:rStyle w:val="Lienhypertexte"/>
                <w:noProof/>
              </w:rPr>
              <w:t>Versement de la prime d’épargne pour les pel et cel ouverts jusqu’au 31 décembre 2017</w:t>
            </w:r>
            <w:r w:rsidR="004A7AFF">
              <w:rPr>
                <w:noProof/>
                <w:webHidden/>
              </w:rPr>
              <w:tab/>
            </w:r>
            <w:r w:rsidR="004A7AFF">
              <w:rPr>
                <w:noProof/>
                <w:webHidden/>
              </w:rPr>
              <w:fldChar w:fldCharType="begin"/>
            </w:r>
            <w:r w:rsidR="004A7AFF">
              <w:rPr>
                <w:noProof/>
                <w:webHidden/>
              </w:rPr>
              <w:instrText xml:space="preserve"> PAGEREF _Toc63293881 \h </w:instrText>
            </w:r>
            <w:r w:rsidR="004A7AFF">
              <w:rPr>
                <w:noProof/>
                <w:webHidden/>
              </w:rPr>
            </w:r>
            <w:r w:rsidR="004A7AFF">
              <w:rPr>
                <w:noProof/>
                <w:webHidden/>
              </w:rPr>
              <w:fldChar w:fldCharType="separate"/>
            </w:r>
            <w:r w:rsidR="004A7AFF">
              <w:rPr>
                <w:noProof/>
                <w:webHidden/>
              </w:rPr>
              <w:t>35</w:t>
            </w:r>
            <w:r w:rsidR="004A7AFF">
              <w:rPr>
                <w:noProof/>
                <w:webHidden/>
              </w:rPr>
              <w:fldChar w:fldCharType="end"/>
            </w:r>
          </w:hyperlink>
        </w:p>
        <w:p w14:paraId="0782FE09" w14:textId="77777777" w:rsidR="004A7AFF" w:rsidRDefault="002114E9">
          <w:pPr>
            <w:pStyle w:val="TM2"/>
            <w:tabs>
              <w:tab w:val="left" w:pos="880"/>
              <w:tab w:val="right" w:leader="dot" w:pos="9062"/>
            </w:tabs>
            <w:rPr>
              <w:rFonts w:eastAsiaTheme="minorEastAsia"/>
              <w:noProof/>
              <w:lang w:eastAsia="fr-FR"/>
            </w:rPr>
          </w:pPr>
          <w:hyperlink w:anchor="_Toc63293882" w:history="1">
            <w:r w:rsidR="004A7AFF" w:rsidRPr="00695677">
              <w:rPr>
                <w:rStyle w:val="Lienhypertexte"/>
                <w:noProof/>
              </w:rPr>
              <w:t>2.4.</w:t>
            </w:r>
            <w:r w:rsidR="004A7AFF">
              <w:rPr>
                <w:rFonts w:eastAsiaTheme="minorEastAsia"/>
                <w:noProof/>
                <w:lang w:eastAsia="fr-FR"/>
              </w:rPr>
              <w:tab/>
            </w:r>
            <w:r w:rsidR="004A7AFF" w:rsidRPr="00695677">
              <w:rPr>
                <w:rStyle w:val="Lienhypertexte"/>
                <w:noProof/>
              </w:rPr>
              <w:t>Remboursement de la prime d’épargne</w:t>
            </w:r>
            <w:r w:rsidR="004A7AFF">
              <w:rPr>
                <w:noProof/>
                <w:webHidden/>
              </w:rPr>
              <w:tab/>
            </w:r>
            <w:r w:rsidR="004A7AFF">
              <w:rPr>
                <w:noProof/>
                <w:webHidden/>
              </w:rPr>
              <w:fldChar w:fldCharType="begin"/>
            </w:r>
            <w:r w:rsidR="004A7AFF">
              <w:rPr>
                <w:noProof/>
                <w:webHidden/>
              </w:rPr>
              <w:instrText xml:space="preserve"> PAGEREF _Toc63293882 \h </w:instrText>
            </w:r>
            <w:r w:rsidR="004A7AFF">
              <w:rPr>
                <w:noProof/>
                <w:webHidden/>
              </w:rPr>
            </w:r>
            <w:r w:rsidR="004A7AFF">
              <w:rPr>
                <w:noProof/>
                <w:webHidden/>
              </w:rPr>
              <w:fldChar w:fldCharType="separate"/>
            </w:r>
            <w:r w:rsidR="004A7AFF">
              <w:rPr>
                <w:noProof/>
                <w:webHidden/>
              </w:rPr>
              <w:t>35</w:t>
            </w:r>
            <w:r w:rsidR="004A7AFF">
              <w:rPr>
                <w:noProof/>
                <w:webHidden/>
              </w:rPr>
              <w:fldChar w:fldCharType="end"/>
            </w:r>
          </w:hyperlink>
        </w:p>
        <w:p w14:paraId="47585BD0" w14:textId="77777777" w:rsidR="004A7AFF" w:rsidRDefault="002114E9">
          <w:pPr>
            <w:pStyle w:val="TM1"/>
            <w:rPr>
              <w:noProof/>
            </w:rPr>
          </w:pPr>
          <w:hyperlink w:anchor="_Toc63293883" w:history="1">
            <w:r w:rsidR="004A7AFF" w:rsidRPr="00695677">
              <w:rPr>
                <w:rStyle w:val="Lienhypertexte"/>
                <w:noProof/>
              </w:rPr>
              <w:t>3.</w:t>
            </w:r>
            <w:r w:rsidR="004A7AFF">
              <w:rPr>
                <w:noProof/>
              </w:rPr>
              <w:tab/>
            </w:r>
            <w:r w:rsidR="004A7AFF" w:rsidRPr="00695677">
              <w:rPr>
                <w:rStyle w:val="Lienhypertexte"/>
                <w:noProof/>
              </w:rPr>
              <w:t>ANNEXES</w:t>
            </w:r>
            <w:r w:rsidR="004A7AFF">
              <w:rPr>
                <w:noProof/>
                <w:webHidden/>
              </w:rPr>
              <w:tab/>
            </w:r>
            <w:r w:rsidR="004A7AFF">
              <w:rPr>
                <w:noProof/>
                <w:webHidden/>
              </w:rPr>
              <w:fldChar w:fldCharType="begin"/>
            </w:r>
            <w:r w:rsidR="004A7AFF">
              <w:rPr>
                <w:noProof/>
                <w:webHidden/>
              </w:rPr>
              <w:instrText xml:space="preserve"> PAGEREF _Toc63293883 \h </w:instrText>
            </w:r>
            <w:r w:rsidR="004A7AFF">
              <w:rPr>
                <w:noProof/>
                <w:webHidden/>
              </w:rPr>
            </w:r>
            <w:r w:rsidR="004A7AFF">
              <w:rPr>
                <w:noProof/>
                <w:webHidden/>
              </w:rPr>
              <w:fldChar w:fldCharType="separate"/>
            </w:r>
            <w:r w:rsidR="004A7AFF">
              <w:rPr>
                <w:noProof/>
                <w:webHidden/>
              </w:rPr>
              <w:t>37</w:t>
            </w:r>
            <w:r w:rsidR="004A7AFF">
              <w:rPr>
                <w:noProof/>
                <w:webHidden/>
              </w:rPr>
              <w:fldChar w:fldCharType="end"/>
            </w:r>
          </w:hyperlink>
        </w:p>
        <w:p w14:paraId="23C70B6A" w14:textId="77777777" w:rsidR="004A7AFF" w:rsidRDefault="002114E9">
          <w:pPr>
            <w:pStyle w:val="TM2"/>
            <w:tabs>
              <w:tab w:val="right" w:leader="dot" w:pos="9062"/>
            </w:tabs>
            <w:rPr>
              <w:rFonts w:eastAsiaTheme="minorEastAsia"/>
              <w:noProof/>
              <w:lang w:eastAsia="fr-FR"/>
            </w:rPr>
          </w:pPr>
          <w:hyperlink w:anchor="_Toc63293884" w:history="1">
            <w:r w:rsidR="004A7AFF" w:rsidRPr="00695677">
              <w:rPr>
                <w:rStyle w:val="Lienhypertexte"/>
                <w:noProof/>
              </w:rPr>
              <w:t>ANNEXE I. Cession de droits PEL/CEL</w:t>
            </w:r>
            <w:r w:rsidR="004A7AFF">
              <w:rPr>
                <w:noProof/>
                <w:webHidden/>
              </w:rPr>
              <w:tab/>
            </w:r>
            <w:r w:rsidR="004A7AFF">
              <w:rPr>
                <w:noProof/>
                <w:webHidden/>
              </w:rPr>
              <w:fldChar w:fldCharType="begin"/>
            </w:r>
            <w:r w:rsidR="004A7AFF">
              <w:rPr>
                <w:noProof/>
                <w:webHidden/>
              </w:rPr>
              <w:instrText xml:space="preserve"> PAGEREF _Toc63293884 \h </w:instrText>
            </w:r>
            <w:r w:rsidR="004A7AFF">
              <w:rPr>
                <w:noProof/>
                <w:webHidden/>
              </w:rPr>
            </w:r>
            <w:r w:rsidR="004A7AFF">
              <w:rPr>
                <w:noProof/>
                <w:webHidden/>
              </w:rPr>
              <w:fldChar w:fldCharType="separate"/>
            </w:r>
            <w:r w:rsidR="004A7AFF">
              <w:rPr>
                <w:noProof/>
                <w:webHidden/>
              </w:rPr>
              <w:t>38</w:t>
            </w:r>
            <w:r w:rsidR="004A7AFF">
              <w:rPr>
                <w:noProof/>
                <w:webHidden/>
              </w:rPr>
              <w:fldChar w:fldCharType="end"/>
            </w:r>
          </w:hyperlink>
        </w:p>
        <w:p w14:paraId="260D949C" w14:textId="77777777" w:rsidR="004A7AFF" w:rsidRDefault="002114E9">
          <w:pPr>
            <w:pStyle w:val="TM2"/>
            <w:tabs>
              <w:tab w:val="right" w:leader="dot" w:pos="9062"/>
            </w:tabs>
            <w:rPr>
              <w:rFonts w:eastAsiaTheme="minorEastAsia"/>
              <w:noProof/>
              <w:lang w:eastAsia="fr-FR"/>
            </w:rPr>
          </w:pPr>
          <w:hyperlink w:anchor="_Toc63293885" w:history="1">
            <w:r w:rsidR="004A7AFF" w:rsidRPr="00695677">
              <w:rPr>
                <w:rStyle w:val="Lienhypertexte"/>
                <w:noProof/>
              </w:rPr>
              <w:t>ANNEXE II. Engagement d’occupation</w:t>
            </w:r>
            <w:r w:rsidR="004A7AFF">
              <w:rPr>
                <w:noProof/>
                <w:webHidden/>
              </w:rPr>
              <w:tab/>
            </w:r>
            <w:r w:rsidR="004A7AFF">
              <w:rPr>
                <w:noProof/>
                <w:webHidden/>
              </w:rPr>
              <w:fldChar w:fldCharType="begin"/>
            </w:r>
            <w:r w:rsidR="004A7AFF">
              <w:rPr>
                <w:noProof/>
                <w:webHidden/>
              </w:rPr>
              <w:instrText xml:space="preserve"> PAGEREF _Toc63293885 \h </w:instrText>
            </w:r>
            <w:r w:rsidR="004A7AFF">
              <w:rPr>
                <w:noProof/>
                <w:webHidden/>
              </w:rPr>
            </w:r>
            <w:r w:rsidR="004A7AFF">
              <w:rPr>
                <w:noProof/>
                <w:webHidden/>
              </w:rPr>
              <w:fldChar w:fldCharType="separate"/>
            </w:r>
            <w:r w:rsidR="004A7AFF">
              <w:rPr>
                <w:noProof/>
                <w:webHidden/>
              </w:rPr>
              <w:t>41</w:t>
            </w:r>
            <w:r w:rsidR="004A7AFF">
              <w:rPr>
                <w:noProof/>
                <w:webHidden/>
              </w:rPr>
              <w:fldChar w:fldCharType="end"/>
            </w:r>
          </w:hyperlink>
        </w:p>
        <w:p w14:paraId="720AF9DD" w14:textId="77777777" w:rsidR="004A7AFF" w:rsidRDefault="002114E9">
          <w:pPr>
            <w:pStyle w:val="TM2"/>
            <w:tabs>
              <w:tab w:val="right" w:leader="dot" w:pos="9062"/>
            </w:tabs>
            <w:rPr>
              <w:rFonts w:eastAsiaTheme="minorEastAsia"/>
              <w:noProof/>
              <w:lang w:eastAsia="fr-FR"/>
            </w:rPr>
          </w:pPr>
          <w:hyperlink w:anchor="_Toc63293886" w:history="1">
            <w:r w:rsidR="004A7AFF" w:rsidRPr="00695677">
              <w:rPr>
                <w:rStyle w:val="Lienhypertexte"/>
                <w:noProof/>
              </w:rPr>
              <w:t>ANNEXE III. Liste des pièces justificatives</w:t>
            </w:r>
            <w:r w:rsidR="004A7AFF">
              <w:rPr>
                <w:noProof/>
                <w:webHidden/>
              </w:rPr>
              <w:tab/>
            </w:r>
            <w:r w:rsidR="004A7AFF">
              <w:rPr>
                <w:noProof/>
                <w:webHidden/>
              </w:rPr>
              <w:fldChar w:fldCharType="begin"/>
            </w:r>
            <w:r w:rsidR="004A7AFF">
              <w:rPr>
                <w:noProof/>
                <w:webHidden/>
              </w:rPr>
              <w:instrText xml:space="preserve"> PAGEREF _Toc63293886 \h </w:instrText>
            </w:r>
            <w:r w:rsidR="004A7AFF">
              <w:rPr>
                <w:noProof/>
                <w:webHidden/>
              </w:rPr>
            </w:r>
            <w:r w:rsidR="004A7AFF">
              <w:rPr>
                <w:noProof/>
                <w:webHidden/>
              </w:rPr>
              <w:fldChar w:fldCharType="separate"/>
            </w:r>
            <w:r w:rsidR="004A7AFF">
              <w:rPr>
                <w:noProof/>
                <w:webHidden/>
              </w:rPr>
              <w:t>42</w:t>
            </w:r>
            <w:r w:rsidR="004A7AFF">
              <w:rPr>
                <w:noProof/>
                <w:webHidden/>
              </w:rPr>
              <w:fldChar w:fldCharType="end"/>
            </w:r>
          </w:hyperlink>
        </w:p>
        <w:p w14:paraId="2A208148" w14:textId="77777777" w:rsidR="004A7AFF" w:rsidRDefault="002114E9">
          <w:pPr>
            <w:pStyle w:val="TM2"/>
            <w:tabs>
              <w:tab w:val="right" w:leader="dot" w:pos="9062"/>
            </w:tabs>
            <w:rPr>
              <w:rFonts w:eastAsiaTheme="minorEastAsia"/>
              <w:noProof/>
              <w:lang w:eastAsia="fr-FR"/>
            </w:rPr>
          </w:pPr>
          <w:hyperlink w:anchor="_Toc63293887" w:history="1">
            <w:r w:rsidR="004A7AFF" w:rsidRPr="00695677">
              <w:rPr>
                <w:rStyle w:val="Lienhypertexte"/>
                <w:noProof/>
              </w:rPr>
              <w:t>ANNEXE IV. Tableau des performances énergétiques</w:t>
            </w:r>
            <w:r w:rsidR="004A7AFF">
              <w:rPr>
                <w:noProof/>
                <w:webHidden/>
              </w:rPr>
              <w:tab/>
            </w:r>
            <w:r w:rsidR="004A7AFF">
              <w:rPr>
                <w:noProof/>
                <w:webHidden/>
              </w:rPr>
              <w:fldChar w:fldCharType="begin"/>
            </w:r>
            <w:r w:rsidR="004A7AFF">
              <w:rPr>
                <w:noProof/>
                <w:webHidden/>
              </w:rPr>
              <w:instrText xml:space="preserve"> PAGEREF _Toc63293887 \h </w:instrText>
            </w:r>
            <w:r w:rsidR="004A7AFF">
              <w:rPr>
                <w:noProof/>
                <w:webHidden/>
              </w:rPr>
            </w:r>
            <w:r w:rsidR="004A7AFF">
              <w:rPr>
                <w:noProof/>
                <w:webHidden/>
              </w:rPr>
              <w:fldChar w:fldCharType="separate"/>
            </w:r>
            <w:r w:rsidR="004A7AFF">
              <w:rPr>
                <w:noProof/>
                <w:webHidden/>
              </w:rPr>
              <w:t>43</w:t>
            </w:r>
            <w:r w:rsidR="004A7AFF">
              <w:rPr>
                <w:noProof/>
                <w:webHidden/>
              </w:rPr>
              <w:fldChar w:fldCharType="end"/>
            </w:r>
          </w:hyperlink>
        </w:p>
        <w:p w14:paraId="3C0C7382" w14:textId="77777777" w:rsidR="004A7AFF" w:rsidRDefault="002114E9">
          <w:pPr>
            <w:pStyle w:val="TM2"/>
            <w:tabs>
              <w:tab w:val="right" w:leader="dot" w:pos="9062"/>
            </w:tabs>
            <w:rPr>
              <w:rFonts w:eastAsiaTheme="minorEastAsia"/>
              <w:noProof/>
              <w:lang w:eastAsia="fr-FR"/>
            </w:rPr>
          </w:pPr>
          <w:hyperlink w:anchor="_Toc63293888" w:history="1">
            <w:r w:rsidR="004A7AFF" w:rsidRPr="00695677">
              <w:rPr>
                <w:rStyle w:val="Lienhypertexte"/>
                <w:noProof/>
              </w:rPr>
              <w:t>ANNEXE V. Attestations de droits à prêt CEL et PEL et certificats de cession de droits a prêts CEL et PEL</w:t>
            </w:r>
            <w:r w:rsidR="004A7AFF">
              <w:rPr>
                <w:noProof/>
                <w:webHidden/>
              </w:rPr>
              <w:tab/>
            </w:r>
            <w:r w:rsidR="004A7AFF">
              <w:rPr>
                <w:noProof/>
                <w:webHidden/>
              </w:rPr>
              <w:fldChar w:fldCharType="begin"/>
            </w:r>
            <w:r w:rsidR="004A7AFF">
              <w:rPr>
                <w:noProof/>
                <w:webHidden/>
              </w:rPr>
              <w:instrText xml:space="preserve"> PAGEREF _Toc63293888 \h </w:instrText>
            </w:r>
            <w:r w:rsidR="004A7AFF">
              <w:rPr>
                <w:noProof/>
                <w:webHidden/>
              </w:rPr>
            </w:r>
            <w:r w:rsidR="004A7AFF">
              <w:rPr>
                <w:noProof/>
                <w:webHidden/>
              </w:rPr>
              <w:fldChar w:fldCharType="separate"/>
            </w:r>
            <w:r w:rsidR="004A7AFF">
              <w:rPr>
                <w:noProof/>
                <w:webHidden/>
              </w:rPr>
              <w:t>44</w:t>
            </w:r>
            <w:r w:rsidR="004A7AFF">
              <w:rPr>
                <w:noProof/>
                <w:webHidden/>
              </w:rPr>
              <w:fldChar w:fldCharType="end"/>
            </w:r>
          </w:hyperlink>
        </w:p>
        <w:p w14:paraId="113C01C7" w14:textId="77777777" w:rsidR="00731ED0" w:rsidRDefault="00731ED0" w:rsidP="00731ED0">
          <w:r w:rsidRPr="009A2A4F">
            <w:rPr>
              <w:rFonts w:ascii="CG Omega" w:eastAsiaTheme="minorEastAsia" w:hAnsi="CG Omega"/>
              <w:lang w:eastAsia="fr-FR"/>
            </w:rPr>
            <w:fldChar w:fldCharType="end"/>
          </w:r>
        </w:p>
      </w:sdtContent>
    </w:sdt>
    <w:p w14:paraId="00283280" w14:textId="77777777" w:rsidR="00BC3D8F" w:rsidRDefault="00BC3D8F" w:rsidP="00BC3D8F">
      <w:pPr>
        <w:spacing w:after="0" w:line="240" w:lineRule="auto"/>
        <w:ind w:hanging="11"/>
        <w:jc w:val="both"/>
        <w:rPr>
          <w:rFonts w:ascii="CG Omega" w:hAnsi="CG Omega"/>
        </w:rPr>
      </w:pPr>
    </w:p>
    <w:p w14:paraId="2125FABF" w14:textId="77777777" w:rsidR="00BC3D8F" w:rsidRDefault="00BC3D8F" w:rsidP="00BC3D8F">
      <w:pPr>
        <w:spacing w:after="0" w:line="240" w:lineRule="auto"/>
        <w:ind w:hanging="11"/>
        <w:jc w:val="both"/>
        <w:rPr>
          <w:rFonts w:ascii="CG Omega" w:hAnsi="CG Omega"/>
        </w:rPr>
      </w:pPr>
    </w:p>
    <w:p w14:paraId="4911253D" w14:textId="77777777" w:rsidR="00BC3D8F" w:rsidRDefault="00BC3D8F" w:rsidP="00BC3D8F">
      <w:pPr>
        <w:spacing w:after="0" w:line="240" w:lineRule="auto"/>
        <w:ind w:hanging="11"/>
        <w:jc w:val="both"/>
        <w:rPr>
          <w:rFonts w:ascii="CG Omega" w:hAnsi="CG Omega"/>
        </w:rPr>
      </w:pPr>
    </w:p>
    <w:p w14:paraId="31CE71B3" w14:textId="77777777" w:rsidR="00BC3D8F" w:rsidRDefault="00BC3D8F" w:rsidP="00BC3D8F">
      <w:pPr>
        <w:spacing w:after="0" w:line="240" w:lineRule="auto"/>
        <w:ind w:hanging="11"/>
        <w:jc w:val="both"/>
        <w:rPr>
          <w:rFonts w:ascii="CG Omega" w:hAnsi="CG Omega"/>
        </w:rPr>
      </w:pPr>
    </w:p>
    <w:p w14:paraId="57ECA004" w14:textId="77777777" w:rsidR="00BC3D8F" w:rsidRPr="00BC3D8F" w:rsidRDefault="00BC3D8F" w:rsidP="00BC3D8F">
      <w:pPr>
        <w:spacing w:after="0" w:line="240" w:lineRule="auto"/>
        <w:ind w:hanging="11"/>
        <w:jc w:val="both"/>
        <w:rPr>
          <w:rFonts w:ascii="CG Omega" w:hAnsi="CG Omega"/>
        </w:rPr>
      </w:pPr>
      <w:r w:rsidRPr="00BC3D8F">
        <w:rPr>
          <w:rFonts w:ascii="CG Omega" w:hAnsi="CG Omega"/>
          <w:b/>
        </w:rPr>
        <w:t>N.B.</w:t>
      </w:r>
      <w:r w:rsidRPr="00BC3D8F">
        <w:rPr>
          <w:rFonts w:ascii="CG Omega" w:hAnsi="CG Omega"/>
        </w:rPr>
        <w:t xml:space="preserve"> : </w:t>
      </w:r>
      <w:r w:rsidRPr="00BC3D8F">
        <w:rPr>
          <w:rFonts w:ascii="CG Omega" w:hAnsi="CG Omega"/>
        </w:rPr>
        <w:tab/>
        <w:t>Dispositions communes au CEL et au PEL</w:t>
      </w:r>
    </w:p>
    <w:p w14:paraId="2BC397F0" w14:textId="77777777" w:rsidR="00BC3D8F" w:rsidRPr="00BC3D8F" w:rsidRDefault="00BC3D8F" w:rsidP="00BC3D8F">
      <w:pPr>
        <w:spacing w:after="0" w:line="240" w:lineRule="auto"/>
        <w:jc w:val="both"/>
        <w:rPr>
          <w:rFonts w:ascii="CG Omega" w:hAnsi="CG Omega"/>
          <w:b/>
          <w:caps/>
          <w:sz w:val="28"/>
          <w:szCs w:val="30"/>
        </w:rPr>
      </w:pPr>
    </w:p>
    <w:p w14:paraId="09A8ADE7" w14:textId="77777777" w:rsidR="00BC3D8F" w:rsidRPr="00BC3D8F" w:rsidRDefault="00BC3D8F" w:rsidP="00BC3D8F">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G Omega" w:hAnsi="CG Omega"/>
        </w:rPr>
      </w:pPr>
      <w:r w:rsidRPr="00BC3D8F">
        <w:rPr>
          <w:rFonts w:ascii="CG Omega" w:hAnsi="CG Omega"/>
        </w:rPr>
        <w:t>Dispositions relatives au CEL uniquement</w:t>
      </w:r>
    </w:p>
    <w:p w14:paraId="272436FC" w14:textId="77777777" w:rsidR="00BC3D8F" w:rsidRPr="00BC3D8F" w:rsidRDefault="00BC3D8F" w:rsidP="00BC3D8F">
      <w:pPr>
        <w:spacing w:after="0" w:line="240" w:lineRule="auto"/>
        <w:jc w:val="both"/>
        <w:rPr>
          <w:rFonts w:ascii="CG Omega" w:hAnsi="CG Omega"/>
        </w:rPr>
      </w:pPr>
    </w:p>
    <w:p w14:paraId="335E20A3" w14:textId="77777777" w:rsidR="00BC3D8F" w:rsidRPr="00BC3D8F" w:rsidRDefault="00BC3D8F" w:rsidP="00BC3D8F">
      <w:pPr>
        <w:pBdr>
          <w:top w:val="thinThickLargeGap" w:sz="24" w:space="1" w:color="auto"/>
          <w:left w:val="thinThickLargeGap" w:sz="24" w:space="4" w:color="auto"/>
          <w:bottom w:val="thickThinLargeGap" w:sz="24" w:space="1" w:color="auto"/>
          <w:right w:val="thickThinLargeGap" w:sz="24" w:space="4" w:color="auto"/>
        </w:pBdr>
        <w:spacing w:after="0" w:line="240" w:lineRule="auto"/>
        <w:ind w:left="709" w:hanging="1"/>
        <w:jc w:val="both"/>
        <w:rPr>
          <w:rFonts w:ascii="CG Omega" w:hAnsi="CG Omega"/>
          <w:b/>
          <w:caps/>
          <w:sz w:val="28"/>
          <w:szCs w:val="30"/>
        </w:rPr>
      </w:pPr>
      <w:r w:rsidRPr="00BC3D8F">
        <w:rPr>
          <w:rFonts w:ascii="CG Omega" w:hAnsi="CG Omega"/>
        </w:rPr>
        <w:t>Dispositions relatives au PEL uniquement</w:t>
      </w:r>
      <w:r w:rsidRPr="00BC3D8F">
        <w:rPr>
          <w:rFonts w:ascii="CG Omega" w:hAnsi="CG Omega"/>
          <w:b/>
          <w:caps/>
          <w:sz w:val="28"/>
          <w:szCs w:val="30"/>
        </w:rPr>
        <w:t xml:space="preserve"> </w:t>
      </w:r>
      <w:r w:rsidRPr="00BC3D8F">
        <w:rPr>
          <w:rFonts w:ascii="CG Omega" w:hAnsi="CG Omega"/>
          <w:b/>
          <w:caps/>
          <w:sz w:val="28"/>
          <w:szCs w:val="30"/>
        </w:rPr>
        <w:br w:type="page"/>
      </w:r>
    </w:p>
    <w:p w14:paraId="3D16E4CE" w14:textId="0634D1EE" w:rsidR="0054214F" w:rsidRPr="001B5E23" w:rsidRDefault="0054214F" w:rsidP="0054214F">
      <w:pPr>
        <w:pStyle w:val="Sansinterligne"/>
        <w:jc w:val="center"/>
        <w:rPr>
          <w:rFonts w:ascii="CG Omega" w:hAnsi="CG Omega"/>
          <w:b/>
          <w:caps/>
          <w:sz w:val="28"/>
          <w:szCs w:val="30"/>
        </w:rPr>
      </w:pPr>
      <w:r w:rsidRPr="001B5E23">
        <w:rPr>
          <w:rFonts w:ascii="CG Omega" w:hAnsi="CG Omega"/>
          <w:b/>
          <w:caps/>
          <w:sz w:val="28"/>
          <w:szCs w:val="30"/>
        </w:rPr>
        <w:lastRenderedPageBreak/>
        <w:t>Epargne-logement : phase post-épargne</w:t>
      </w:r>
    </w:p>
    <w:p w14:paraId="325499A4" w14:textId="77777777" w:rsidR="0054214F" w:rsidRPr="00A850DA" w:rsidRDefault="0054214F" w:rsidP="00A850DA">
      <w:pPr>
        <w:pStyle w:val="Sansinterligne"/>
        <w:jc w:val="both"/>
        <w:rPr>
          <w:rFonts w:ascii="CG Omega" w:hAnsi="CG Omega"/>
          <w:szCs w:val="30"/>
        </w:rPr>
      </w:pPr>
    </w:p>
    <w:p w14:paraId="7296E425" w14:textId="77777777" w:rsidR="0054214F" w:rsidRPr="00A850DA" w:rsidRDefault="0054214F" w:rsidP="00A850DA">
      <w:pPr>
        <w:pStyle w:val="Sansinterligne"/>
        <w:jc w:val="both"/>
        <w:rPr>
          <w:rFonts w:ascii="CG Omega" w:hAnsi="CG Omega"/>
          <w:szCs w:val="30"/>
        </w:rPr>
      </w:pPr>
    </w:p>
    <w:p w14:paraId="21BB48CB" w14:textId="77777777" w:rsidR="00EE4D0E" w:rsidRPr="00A850DA" w:rsidRDefault="00EE4D0E" w:rsidP="006E517D">
      <w:pPr>
        <w:pStyle w:val="Titre1"/>
        <w:ind w:left="431" w:hanging="431"/>
      </w:pPr>
      <w:bookmarkStart w:id="1" w:name="_Toc410801723"/>
      <w:bookmarkStart w:id="2" w:name="_Toc63293838"/>
      <w:r w:rsidRPr="00A850DA">
        <w:t>Prêt</w:t>
      </w:r>
      <w:bookmarkEnd w:id="1"/>
      <w:bookmarkEnd w:id="2"/>
    </w:p>
    <w:p w14:paraId="28E45636" w14:textId="77777777" w:rsidR="00AE6A15" w:rsidRPr="002A662F" w:rsidRDefault="00AE6A15" w:rsidP="00A850DA">
      <w:pPr>
        <w:pStyle w:val="Sansinterligne"/>
        <w:jc w:val="both"/>
        <w:rPr>
          <w:rFonts w:ascii="CG Omega" w:hAnsi="CG Omega"/>
        </w:rPr>
      </w:pPr>
    </w:p>
    <w:p w14:paraId="5ACC0D83" w14:textId="77777777" w:rsidR="00EE4D0E" w:rsidRPr="00C25A3D" w:rsidRDefault="00EE4D0E" w:rsidP="00A43136">
      <w:pPr>
        <w:pStyle w:val="Titre2"/>
        <w:numPr>
          <w:ilvl w:val="1"/>
          <w:numId w:val="46"/>
        </w:numPr>
      </w:pPr>
      <w:bookmarkStart w:id="3" w:name="_Toc410801724"/>
      <w:bookmarkStart w:id="4" w:name="_Toc63293839"/>
      <w:r w:rsidRPr="00C25A3D">
        <w:t xml:space="preserve">Conditions d’octroi du </w:t>
      </w:r>
      <w:r w:rsidR="00F61909" w:rsidRPr="00C25A3D">
        <w:t>prêt</w:t>
      </w:r>
      <w:bookmarkEnd w:id="3"/>
      <w:bookmarkEnd w:id="4"/>
    </w:p>
    <w:p w14:paraId="612F47C2" w14:textId="77777777" w:rsidR="00F61909" w:rsidRPr="002A662F" w:rsidRDefault="00F61909" w:rsidP="00A850DA">
      <w:pPr>
        <w:pStyle w:val="Sansinterligne"/>
        <w:jc w:val="both"/>
        <w:rPr>
          <w:rFonts w:ascii="CG Omega" w:hAnsi="CG Omega"/>
          <w:smallCaps/>
        </w:rPr>
      </w:pPr>
    </w:p>
    <w:p w14:paraId="6DE0D044" w14:textId="77777777" w:rsidR="00B97C2A" w:rsidRPr="00A850DA" w:rsidRDefault="00B97C2A" w:rsidP="004136D9">
      <w:pPr>
        <w:pStyle w:val="Titre3"/>
        <w:ind w:left="1366" w:hanging="646"/>
      </w:pPr>
      <w:bookmarkStart w:id="5" w:name="_Toc410801725"/>
      <w:bookmarkStart w:id="6" w:name="_Toc63293840"/>
      <w:r w:rsidRPr="00A850DA">
        <w:t xml:space="preserve">Conditions relatives </w:t>
      </w:r>
      <w:r w:rsidR="00590B79" w:rsidRPr="00A850DA">
        <w:t>au bénéficiaire du prêt</w:t>
      </w:r>
      <w:bookmarkEnd w:id="5"/>
      <w:bookmarkEnd w:id="6"/>
    </w:p>
    <w:p w14:paraId="64A2A508" w14:textId="77777777" w:rsidR="00590B79" w:rsidRPr="002A662F" w:rsidRDefault="00590B79" w:rsidP="00A850DA">
      <w:pPr>
        <w:pStyle w:val="Sansinterligne"/>
        <w:jc w:val="both"/>
        <w:rPr>
          <w:rFonts w:ascii="CG Omega" w:hAnsi="CG Omega"/>
          <w:smallCaps/>
        </w:rPr>
      </w:pPr>
    </w:p>
    <w:p w14:paraId="4EA20623" w14:textId="38D2FF46" w:rsidR="00590B79" w:rsidRPr="00A044B6" w:rsidRDefault="00A044B6" w:rsidP="00590B79">
      <w:pPr>
        <w:pStyle w:val="Sansinterligne"/>
        <w:jc w:val="both"/>
        <w:rPr>
          <w:rFonts w:ascii="CG Omega" w:hAnsi="CG Omega"/>
        </w:rPr>
      </w:pPr>
      <w:r>
        <w:rPr>
          <w:rFonts w:ascii="CG Omega" w:hAnsi="CG Omega"/>
        </w:rPr>
        <w:t xml:space="preserve">Toute personne physique </w:t>
      </w:r>
      <w:r w:rsidR="008D2BCC" w:rsidRPr="00507C05">
        <w:rPr>
          <w:rFonts w:ascii="CG Omega" w:hAnsi="CG Omega"/>
        </w:rPr>
        <w:t xml:space="preserve">détentrice de « droits à prêt » suite à une phase d’épargne sur un </w:t>
      </w:r>
      <w:r>
        <w:rPr>
          <w:rFonts w:ascii="CG Omega" w:hAnsi="CG Omega"/>
        </w:rPr>
        <w:t xml:space="preserve">CEL ou un PEL, française ou étrangère, résidente ou non, peut demander un prêt d’épargne-logement sous réserve </w:t>
      </w:r>
      <w:r w:rsidR="00CB2A92">
        <w:rPr>
          <w:rFonts w:ascii="CG Omega" w:hAnsi="CG Omega"/>
        </w:rPr>
        <w:t xml:space="preserve">que </w:t>
      </w:r>
      <w:r w:rsidR="002B1B08">
        <w:rPr>
          <w:rFonts w:ascii="CG Omega" w:hAnsi="CG Omega"/>
        </w:rPr>
        <w:t>l’objet du prêt se trouve</w:t>
      </w:r>
      <w:r>
        <w:rPr>
          <w:rFonts w:ascii="CG Omega" w:hAnsi="CG Omega"/>
        </w:rPr>
        <w:t xml:space="preserve"> en France métropolitaine, dans les DOM (Réunion, Guadeloupe, Martinique, Guyane, Mayotte), en Nouvelle</w:t>
      </w:r>
      <w:r w:rsidR="000D52A8">
        <w:rPr>
          <w:rFonts w:ascii="CG Omega" w:hAnsi="CG Omega"/>
        </w:rPr>
        <w:t>-</w:t>
      </w:r>
      <w:r>
        <w:rPr>
          <w:rFonts w:ascii="CG Omega" w:hAnsi="CG Omega"/>
        </w:rPr>
        <w:t>Calédonie, en Polynésie Française ou à Saint</w:t>
      </w:r>
      <w:r w:rsidR="000D52A8">
        <w:rPr>
          <w:rFonts w:ascii="CG Omega" w:hAnsi="CG Omega"/>
        </w:rPr>
        <w:t>-</w:t>
      </w:r>
      <w:r>
        <w:rPr>
          <w:rFonts w:ascii="CG Omega" w:hAnsi="CG Omega"/>
        </w:rPr>
        <w:t>Pierre</w:t>
      </w:r>
      <w:r w:rsidR="000D52A8">
        <w:rPr>
          <w:rFonts w:ascii="CG Omega" w:hAnsi="CG Omega"/>
        </w:rPr>
        <w:t>-et-</w:t>
      </w:r>
      <w:r>
        <w:rPr>
          <w:rFonts w:ascii="CG Omega" w:hAnsi="CG Omega"/>
        </w:rPr>
        <w:t>Miquelon.</w:t>
      </w:r>
      <w:r w:rsidR="00E3600F">
        <w:rPr>
          <w:rFonts w:ascii="CG Omega" w:hAnsi="CG Omega"/>
        </w:rPr>
        <w:t xml:space="preserve"> </w:t>
      </w:r>
      <w:r w:rsidR="00FF70FE" w:rsidRPr="008D2BCC">
        <w:rPr>
          <w:rFonts w:ascii="CG Omega" w:hAnsi="CG Omega"/>
        </w:rPr>
        <w:t xml:space="preserve">Les logements situés à Monaco ne peuvent être financés </w:t>
      </w:r>
      <w:r w:rsidR="00177B0A">
        <w:rPr>
          <w:rFonts w:ascii="CG Omega" w:hAnsi="CG Omega"/>
        </w:rPr>
        <w:t xml:space="preserve">par un </w:t>
      </w:r>
      <w:r w:rsidR="00FF70FE" w:rsidRPr="008D2BCC">
        <w:rPr>
          <w:rFonts w:ascii="CG Omega" w:hAnsi="CG Omega"/>
        </w:rPr>
        <w:t xml:space="preserve">prêt </w:t>
      </w:r>
      <w:r w:rsidR="00177B0A">
        <w:rPr>
          <w:rFonts w:ascii="CG Omega" w:hAnsi="CG Omega"/>
        </w:rPr>
        <w:t>d’</w:t>
      </w:r>
      <w:r w:rsidR="00FF70FE" w:rsidRPr="008D2BCC">
        <w:rPr>
          <w:rFonts w:ascii="CG Omega" w:hAnsi="CG Omega"/>
        </w:rPr>
        <w:t>épargne logement.</w:t>
      </w:r>
    </w:p>
    <w:p w14:paraId="38D24B93" w14:textId="77777777" w:rsidR="009677EA" w:rsidRPr="002A662F" w:rsidRDefault="009677EA" w:rsidP="00A850DA">
      <w:pPr>
        <w:pStyle w:val="Sansinterligne"/>
        <w:jc w:val="both"/>
        <w:rPr>
          <w:rFonts w:ascii="CG Omega" w:hAnsi="CG Omega"/>
          <w:smallCaps/>
        </w:rPr>
      </w:pPr>
    </w:p>
    <w:p w14:paraId="76AA1E97" w14:textId="77777777" w:rsidR="007D2A97" w:rsidRDefault="007D2A97" w:rsidP="00A850DA">
      <w:pPr>
        <w:pStyle w:val="Titre3"/>
      </w:pPr>
      <w:bookmarkStart w:id="7" w:name="_Toc410801726"/>
      <w:bookmarkStart w:id="8" w:name="_Toc63293841"/>
      <w:r w:rsidRPr="00B034A1">
        <w:t>Conditions relatives à l’objet du prêt</w:t>
      </w:r>
      <w:bookmarkEnd w:id="7"/>
      <w:bookmarkEnd w:id="8"/>
    </w:p>
    <w:p w14:paraId="77647F0A" w14:textId="77777777" w:rsidR="00D05D77" w:rsidRPr="00A850DA" w:rsidRDefault="00D05D77" w:rsidP="00A850DA">
      <w:pPr>
        <w:pStyle w:val="Sansinterligne"/>
        <w:jc w:val="both"/>
        <w:rPr>
          <w:rFonts w:ascii="CG Omega" w:hAnsi="CG Omega"/>
        </w:rPr>
      </w:pPr>
    </w:p>
    <w:p w14:paraId="433B686D" w14:textId="77777777" w:rsidR="00F77F00" w:rsidRPr="008D2BCC" w:rsidRDefault="008D2BCC" w:rsidP="0037014F">
      <w:pPr>
        <w:pStyle w:val="Titre4"/>
        <w:ind w:left="1871" w:hanging="794"/>
      </w:pPr>
      <w:bookmarkStart w:id="9" w:name="_Ref429470423"/>
      <w:bookmarkStart w:id="10" w:name="_Ref429470467"/>
      <w:bookmarkStart w:id="11" w:name="_Ref429471384"/>
      <w:bookmarkStart w:id="12" w:name="_Toc63293842"/>
      <w:r w:rsidRPr="00A850DA">
        <w:t>Opération</w:t>
      </w:r>
      <w:r>
        <w:t xml:space="preserve"> éligible</w:t>
      </w:r>
      <w:bookmarkEnd w:id="9"/>
      <w:bookmarkEnd w:id="10"/>
      <w:bookmarkEnd w:id="11"/>
      <w:bookmarkEnd w:id="12"/>
    </w:p>
    <w:p w14:paraId="5921F111" w14:textId="49C50D6A" w:rsidR="002B1B08" w:rsidRDefault="00F77F00" w:rsidP="00F77F00">
      <w:pPr>
        <w:pStyle w:val="Sansinterligne"/>
        <w:jc w:val="both"/>
        <w:rPr>
          <w:rFonts w:ascii="CG Omega" w:hAnsi="CG Omega"/>
        </w:rPr>
      </w:pPr>
      <w:r>
        <w:rPr>
          <w:rFonts w:ascii="CG Omega" w:hAnsi="CG Omega"/>
        </w:rPr>
        <w:t xml:space="preserve">La réforme </w:t>
      </w:r>
      <w:r w:rsidR="00177B0A">
        <w:rPr>
          <w:rFonts w:ascii="CG Omega" w:hAnsi="CG Omega"/>
        </w:rPr>
        <w:t>du 1</w:t>
      </w:r>
      <w:r w:rsidR="00177B0A" w:rsidRPr="00507C05">
        <w:rPr>
          <w:rFonts w:ascii="CG Omega" w:hAnsi="CG Omega"/>
          <w:vertAlign w:val="superscript"/>
        </w:rPr>
        <w:t>er</w:t>
      </w:r>
      <w:r w:rsidR="00177B0A">
        <w:rPr>
          <w:rFonts w:ascii="CG Omega" w:hAnsi="CG Omega"/>
        </w:rPr>
        <w:t xml:space="preserve"> mars </w:t>
      </w:r>
      <w:r>
        <w:rPr>
          <w:rFonts w:ascii="CG Omega" w:hAnsi="CG Omega"/>
        </w:rPr>
        <w:t>2011 a recentré les prêts d’épargne-logement sur leur objectif premier</w:t>
      </w:r>
      <w:r w:rsidR="00223223">
        <w:rPr>
          <w:rFonts w:ascii="CG Omega" w:hAnsi="CG Omega"/>
        </w:rPr>
        <w:t> :</w:t>
      </w:r>
      <w:r>
        <w:rPr>
          <w:rFonts w:ascii="CG Omega" w:hAnsi="CG Omega"/>
        </w:rPr>
        <w:t xml:space="preserve"> aider au financement de l’habitation principale. </w:t>
      </w:r>
      <w:r w:rsidR="00424588">
        <w:rPr>
          <w:rFonts w:ascii="CG Omega" w:hAnsi="CG Omega"/>
        </w:rPr>
        <w:t xml:space="preserve">En effet, les prêts accordés aux titulaires de CEL et PEL ouverts depuis </w:t>
      </w:r>
      <w:r w:rsidR="00177B0A">
        <w:rPr>
          <w:rFonts w:ascii="CG Omega" w:hAnsi="CG Omega"/>
        </w:rPr>
        <w:t>cette date</w:t>
      </w:r>
      <w:r w:rsidR="00424588">
        <w:rPr>
          <w:rFonts w:ascii="CG Omega" w:hAnsi="CG Omega"/>
        </w:rPr>
        <w:t xml:space="preserve"> sont exclusivement destinés au financement de la résidence principale. </w:t>
      </w:r>
    </w:p>
    <w:p w14:paraId="062A005B" w14:textId="35D64BE2" w:rsidR="002B1B08" w:rsidRDefault="002B1B08" w:rsidP="00F77F00">
      <w:pPr>
        <w:pStyle w:val="Sansinterligne"/>
        <w:jc w:val="both"/>
        <w:rPr>
          <w:rFonts w:ascii="CG Omega" w:hAnsi="CG Omega"/>
        </w:rPr>
      </w:pPr>
      <w:r>
        <w:rPr>
          <w:rFonts w:ascii="CG Omega" w:hAnsi="CG Omega"/>
        </w:rPr>
        <w:t xml:space="preserve">La réforme </w:t>
      </w:r>
      <w:r w:rsidR="00F77F00">
        <w:rPr>
          <w:rFonts w:ascii="CG Omega" w:hAnsi="CG Omega"/>
        </w:rPr>
        <w:t>n’a pas affecté les comptes et plan</w:t>
      </w:r>
      <w:r w:rsidR="00B54ED7">
        <w:rPr>
          <w:rFonts w:ascii="CG Omega" w:hAnsi="CG Omega"/>
        </w:rPr>
        <w:t>s</w:t>
      </w:r>
      <w:r w:rsidR="00F77F00">
        <w:rPr>
          <w:rFonts w:ascii="CG Omega" w:hAnsi="CG Omega"/>
        </w:rPr>
        <w:t xml:space="preserve"> d’épargne-logement</w:t>
      </w:r>
      <w:r w:rsidR="00177B0A">
        <w:rPr>
          <w:rFonts w:ascii="CG Omega" w:hAnsi="CG Omega"/>
        </w:rPr>
        <w:t xml:space="preserve"> </w:t>
      </w:r>
      <w:r w:rsidR="00587B30">
        <w:rPr>
          <w:rFonts w:ascii="CG Omega" w:hAnsi="CG Omega"/>
        </w:rPr>
        <w:t>ouverts avant le 1</w:t>
      </w:r>
      <w:r w:rsidR="00587B30" w:rsidRPr="00587B30">
        <w:rPr>
          <w:rFonts w:ascii="CG Omega" w:hAnsi="CG Omega"/>
          <w:vertAlign w:val="superscript"/>
        </w:rPr>
        <w:t>er</w:t>
      </w:r>
      <w:r w:rsidR="00587B30">
        <w:rPr>
          <w:rFonts w:ascii="CG Omega" w:hAnsi="CG Omega"/>
        </w:rPr>
        <w:t xml:space="preserve"> mars 2011,</w:t>
      </w:r>
      <w:r w:rsidR="00F77F00">
        <w:rPr>
          <w:rFonts w:ascii="CG Omega" w:hAnsi="CG Omega"/>
        </w:rPr>
        <w:t xml:space="preserve"> dont les droits peuvent financer une résidence </w:t>
      </w:r>
      <w:r w:rsidR="00CE6010">
        <w:rPr>
          <w:rFonts w:ascii="CG Omega" w:hAnsi="CG Omega"/>
        </w:rPr>
        <w:t xml:space="preserve">ayant une autre destination que l’habitation </w:t>
      </w:r>
      <w:r w:rsidR="00CE6010" w:rsidRPr="005E42A8">
        <w:rPr>
          <w:rFonts w:ascii="CG Omega" w:hAnsi="CG Omega"/>
        </w:rPr>
        <w:t>principale</w:t>
      </w:r>
      <w:r w:rsidR="005E42A8" w:rsidRPr="005E42A8">
        <w:rPr>
          <w:rFonts w:ascii="CG Omega" w:hAnsi="CG Omega"/>
        </w:rPr>
        <w:t xml:space="preserve"> : </w:t>
      </w:r>
      <w:r w:rsidR="005E42A8" w:rsidRPr="0037014F">
        <w:rPr>
          <w:rFonts w:ascii="CG Omega" w:hAnsi="CG Omega"/>
        </w:rPr>
        <w:t>résidences secondaires, résidences de tourisme et parts de sociétés d’attribution d’immeuble à temps partagé destiné aux loisirs.</w:t>
      </w:r>
      <w:r w:rsidR="00424588">
        <w:rPr>
          <w:rFonts w:ascii="CG Omega" w:hAnsi="CG Omega"/>
        </w:rPr>
        <w:t xml:space="preserve"> (</w:t>
      </w:r>
      <w:hyperlink r:id="rId14" w:history="1">
        <w:r w:rsidR="00424588" w:rsidRPr="00493601">
          <w:rPr>
            <w:rStyle w:val="Lienhypertexte"/>
            <w:rFonts w:ascii="CG Omega" w:hAnsi="CG Omega"/>
            <w:i/>
          </w:rPr>
          <w:t>CCH, art. L.</w:t>
        </w:r>
        <w:r w:rsidR="003E0A15" w:rsidRPr="00493601">
          <w:rPr>
            <w:rStyle w:val="Lienhypertexte"/>
            <w:rFonts w:ascii="CG Omega" w:hAnsi="CG Omega"/>
            <w:i/>
          </w:rPr>
          <w:t xml:space="preserve"> </w:t>
        </w:r>
        <w:r w:rsidR="00424588" w:rsidRPr="00493601">
          <w:rPr>
            <w:rStyle w:val="Lienhypertexte"/>
            <w:rFonts w:ascii="CG Omega" w:hAnsi="CG Omega"/>
            <w:i/>
          </w:rPr>
          <w:t>315-1</w:t>
        </w:r>
      </w:hyperlink>
      <w:r w:rsidR="00424588">
        <w:rPr>
          <w:rFonts w:ascii="CG Omega" w:hAnsi="CG Omega"/>
        </w:rPr>
        <w:t>)</w:t>
      </w:r>
      <w:r w:rsidR="00F77F00">
        <w:rPr>
          <w:rFonts w:ascii="CG Omega" w:hAnsi="CG Omega"/>
        </w:rPr>
        <w:t>.</w:t>
      </w:r>
    </w:p>
    <w:p w14:paraId="145C5B1C" w14:textId="6509B929" w:rsidR="00F77F00" w:rsidRDefault="00563962" w:rsidP="00F77F00">
      <w:pPr>
        <w:pStyle w:val="Sansinterligne"/>
        <w:jc w:val="both"/>
        <w:rPr>
          <w:rFonts w:ascii="CG Omega" w:hAnsi="CG Omega"/>
        </w:rPr>
      </w:pPr>
      <w:r>
        <w:rPr>
          <w:rFonts w:ascii="CG Omega" w:hAnsi="CG Omega"/>
        </w:rPr>
        <w:t>Il faut donc distinguer le</w:t>
      </w:r>
      <w:r w:rsidR="007477C4">
        <w:rPr>
          <w:rFonts w:ascii="CG Omega" w:hAnsi="CG Omega"/>
        </w:rPr>
        <w:t xml:space="preserve">s opérations pouvant être financées par tous les titulaires de CEL et de PEL quelle que soit </w:t>
      </w:r>
      <w:r w:rsidR="00221E96">
        <w:rPr>
          <w:rFonts w:ascii="CG Omega" w:hAnsi="CG Omega"/>
        </w:rPr>
        <w:t xml:space="preserve">la </w:t>
      </w:r>
      <w:r w:rsidR="007477C4">
        <w:rPr>
          <w:rFonts w:ascii="CG Omega" w:hAnsi="CG Omega"/>
        </w:rPr>
        <w:t>date d’ouverture</w:t>
      </w:r>
      <w:r w:rsidR="00221E96">
        <w:rPr>
          <w:rFonts w:ascii="CG Omega" w:hAnsi="CG Omega"/>
        </w:rPr>
        <w:t xml:space="preserve"> du compte ou du plan</w:t>
      </w:r>
      <w:r w:rsidR="007477C4">
        <w:rPr>
          <w:rFonts w:ascii="CG Omega" w:hAnsi="CG Omega"/>
        </w:rPr>
        <w:t xml:space="preserve">, </w:t>
      </w:r>
      <w:r w:rsidR="005E42A8">
        <w:rPr>
          <w:rFonts w:ascii="CG Omega" w:hAnsi="CG Omega"/>
        </w:rPr>
        <w:t>d</w:t>
      </w:r>
      <w:r w:rsidR="007477C4">
        <w:rPr>
          <w:rFonts w:ascii="CG Omega" w:hAnsi="CG Omega"/>
        </w:rPr>
        <w:t xml:space="preserve">es opérations réservées </w:t>
      </w:r>
      <w:r w:rsidR="004764BD">
        <w:rPr>
          <w:rFonts w:ascii="CG Omega" w:hAnsi="CG Omega"/>
        </w:rPr>
        <w:t>aux titulaires de</w:t>
      </w:r>
      <w:r>
        <w:rPr>
          <w:rFonts w:ascii="CG Omega" w:hAnsi="CG Omega"/>
        </w:rPr>
        <w:t xml:space="preserve"> comptes ou plans </w:t>
      </w:r>
      <w:r w:rsidR="00177B0A">
        <w:rPr>
          <w:rFonts w:ascii="CG Omega" w:hAnsi="CG Omega"/>
        </w:rPr>
        <w:t xml:space="preserve">souscrits </w:t>
      </w:r>
      <w:r w:rsidR="007477C4">
        <w:rPr>
          <w:rFonts w:ascii="CG Omega" w:hAnsi="CG Omega"/>
        </w:rPr>
        <w:t>avant</w:t>
      </w:r>
      <w:r>
        <w:rPr>
          <w:rFonts w:ascii="CG Omega" w:hAnsi="CG Omega"/>
        </w:rPr>
        <w:t xml:space="preserve"> le 1</w:t>
      </w:r>
      <w:r w:rsidRPr="00563962">
        <w:rPr>
          <w:rFonts w:ascii="CG Omega" w:hAnsi="CG Omega"/>
          <w:vertAlign w:val="superscript"/>
        </w:rPr>
        <w:t>er</w:t>
      </w:r>
      <w:r>
        <w:rPr>
          <w:rFonts w:ascii="CG Omega" w:hAnsi="CG Omega"/>
        </w:rPr>
        <w:t xml:space="preserve"> mars 2011. </w:t>
      </w:r>
    </w:p>
    <w:p w14:paraId="361FEF8E" w14:textId="77777777" w:rsidR="00C96B6A" w:rsidRDefault="00C96B6A" w:rsidP="00A850DA">
      <w:pPr>
        <w:pStyle w:val="Sansinterligne"/>
        <w:jc w:val="both"/>
        <w:rPr>
          <w:rFonts w:ascii="CG Omega" w:hAnsi="CG Omega"/>
        </w:rPr>
      </w:pPr>
    </w:p>
    <w:p w14:paraId="0235DEC6" w14:textId="77777777" w:rsidR="00D21D88" w:rsidRDefault="00D21D88" w:rsidP="00A850DA">
      <w:pPr>
        <w:pStyle w:val="Sansinterligne"/>
        <w:jc w:val="both"/>
        <w:rPr>
          <w:rFonts w:ascii="CG Omega" w:hAnsi="CG Omega"/>
        </w:rPr>
      </w:pPr>
    </w:p>
    <w:p w14:paraId="67B010A4" w14:textId="77777777" w:rsidR="006D135E" w:rsidRPr="00D93620" w:rsidRDefault="006D135E" w:rsidP="00F77F00">
      <w:pPr>
        <w:pStyle w:val="Sansinterligne"/>
        <w:rPr>
          <w:rFonts w:ascii="CG Omega" w:hAnsi="CG Omega"/>
          <w:b/>
          <w:i/>
        </w:rPr>
      </w:pPr>
      <w:r w:rsidRPr="00D93620">
        <w:rPr>
          <w:rFonts w:ascii="CG Omega" w:hAnsi="CG Omega"/>
          <w:b/>
          <w:i/>
        </w:rPr>
        <w:t>Opérations ouvertes à tous les titulaires de CEL ou de PEL :</w:t>
      </w:r>
    </w:p>
    <w:p w14:paraId="687B650E" w14:textId="77777777" w:rsidR="006D135E" w:rsidRDefault="006D135E" w:rsidP="00A850DA">
      <w:pPr>
        <w:pStyle w:val="Sansinterligne"/>
        <w:jc w:val="both"/>
        <w:rPr>
          <w:rFonts w:ascii="CG Omega" w:hAnsi="CG Omega"/>
        </w:rPr>
      </w:pPr>
    </w:p>
    <w:p w14:paraId="60E0B621" w14:textId="77777777" w:rsidR="00C522D2" w:rsidRDefault="00527931" w:rsidP="0037014F">
      <w:pPr>
        <w:pStyle w:val="Sansinterligne"/>
        <w:numPr>
          <w:ilvl w:val="0"/>
          <w:numId w:val="29"/>
        </w:numPr>
        <w:jc w:val="both"/>
        <w:rPr>
          <w:rFonts w:ascii="CG Omega" w:hAnsi="CG Omega"/>
        </w:rPr>
      </w:pPr>
      <w:r w:rsidRPr="009E05F8">
        <w:rPr>
          <w:rFonts w:ascii="CG Omega" w:hAnsi="CG Omega"/>
          <w:u w:val="single"/>
        </w:rPr>
        <w:t>Résidence principale</w:t>
      </w:r>
      <w:r>
        <w:rPr>
          <w:rFonts w:ascii="CG Omega" w:hAnsi="CG Omega"/>
        </w:rPr>
        <w:t> :</w:t>
      </w:r>
      <w:r w:rsidR="009E05F8">
        <w:rPr>
          <w:rFonts w:ascii="CG Omega" w:hAnsi="CG Omega"/>
        </w:rPr>
        <w:t xml:space="preserve"> </w:t>
      </w:r>
    </w:p>
    <w:p w14:paraId="3CF075CF" w14:textId="77777777" w:rsidR="00EF53BD" w:rsidRDefault="00EF53BD" w:rsidP="00C522D2">
      <w:pPr>
        <w:pStyle w:val="Sansinterligne"/>
        <w:jc w:val="both"/>
        <w:rPr>
          <w:rFonts w:ascii="CG Omega" w:hAnsi="CG Omega"/>
        </w:rPr>
      </w:pPr>
    </w:p>
    <w:p w14:paraId="27B80D58" w14:textId="7929ED92" w:rsidR="00CE6010" w:rsidRPr="009E05F8" w:rsidRDefault="009E05F8" w:rsidP="00C522D2">
      <w:pPr>
        <w:pStyle w:val="Sansinterligne"/>
        <w:jc w:val="both"/>
        <w:rPr>
          <w:rFonts w:ascii="CG Omega" w:hAnsi="CG Omega"/>
        </w:rPr>
      </w:pPr>
      <w:r>
        <w:rPr>
          <w:rFonts w:ascii="CG Omega" w:hAnsi="CG Omega"/>
        </w:rPr>
        <w:t>Quelle que soit la date d’ouverture du CEL ou du PEL, l</w:t>
      </w:r>
      <w:r w:rsidR="00527931">
        <w:rPr>
          <w:rFonts w:ascii="CG Omega" w:hAnsi="CG Omega"/>
        </w:rPr>
        <w:t>es prêts d’</w:t>
      </w:r>
      <w:r>
        <w:rPr>
          <w:rFonts w:ascii="CG Omega" w:hAnsi="CG Omega"/>
        </w:rPr>
        <w:t xml:space="preserve">épargne-logement </w:t>
      </w:r>
      <w:r w:rsidR="00221E96">
        <w:rPr>
          <w:rFonts w:ascii="CG Omega" w:hAnsi="CG Omega"/>
        </w:rPr>
        <w:t>couvrent le</w:t>
      </w:r>
      <w:r>
        <w:rPr>
          <w:rFonts w:ascii="CG Omega" w:hAnsi="CG Omega"/>
        </w:rPr>
        <w:t xml:space="preserve"> financement de la résidence principale (</w:t>
      </w:r>
      <w:hyperlink r:id="rId15" w:history="1">
        <w:r w:rsidRPr="00493601">
          <w:rPr>
            <w:rStyle w:val="Lienhypertexte"/>
            <w:rFonts w:ascii="CG Omega" w:hAnsi="CG Omega"/>
            <w:i/>
          </w:rPr>
          <w:t>CCH, art. L.</w:t>
        </w:r>
        <w:r w:rsidR="003E0A15" w:rsidRPr="00493601">
          <w:rPr>
            <w:rStyle w:val="Lienhypertexte"/>
            <w:rFonts w:ascii="CG Omega" w:hAnsi="CG Omega"/>
            <w:i/>
          </w:rPr>
          <w:t xml:space="preserve"> </w:t>
        </w:r>
        <w:r w:rsidRPr="00493601">
          <w:rPr>
            <w:rStyle w:val="Lienhypertexte"/>
            <w:rFonts w:ascii="CG Omega" w:hAnsi="CG Omega"/>
            <w:i/>
          </w:rPr>
          <w:t>315-1</w:t>
        </w:r>
        <w:r w:rsidR="000F2052" w:rsidRPr="00493601">
          <w:rPr>
            <w:rStyle w:val="Lienhypertexte"/>
            <w:rFonts w:ascii="CG Omega" w:hAnsi="CG Omega"/>
            <w:i/>
          </w:rPr>
          <w:t>, al. 1</w:t>
        </w:r>
      </w:hyperlink>
      <w:r>
        <w:rPr>
          <w:rFonts w:ascii="CG Omega" w:hAnsi="CG Omega"/>
        </w:rPr>
        <w:t>).</w:t>
      </w:r>
    </w:p>
    <w:p w14:paraId="5AE4BE63" w14:textId="77777777" w:rsidR="004C486C" w:rsidRDefault="004C486C" w:rsidP="00A850DA">
      <w:pPr>
        <w:pStyle w:val="Sansinterligne"/>
        <w:jc w:val="both"/>
        <w:rPr>
          <w:rFonts w:ascii="CG Omega" w:hAnsi="CG Omega"/>
          <w:u w:val="single"/>
        </w:rPr>
      </w:pPr>
    </w:p>
    <w:p w14:paraId="1468B881" w14:textId="30CA50D6" w:rsidR="009E05F8" w:rsidRPr="00C522D2" w:rsidRDefault="009E05F8" w:rsidP="00957434">
      <w:pPr>
        <w:pStyle w:val="Sansinterligne"/>
        <w:jc w:val="both"/>
        <w:rPr>
          <w:rFonts w:ascii="CG Omega" w:hAnsi="CG Omega"/>
        </w:rPr>
      </w:pPr>
      <w:r w:rsidRPr="009E05F8">
        <w:rPr>
          <w:rFonts w:ascii="CG Omega" w:hAnsi="CG Omega"/>
        </w:rPr>
        <w:t>Le lo</w:t>
      </w:r>
      <w:r>
        <w:rPr>
          <w:rFonts w:ascii="CG Omega" w:hAnsi="CG Omega"/>
        </w:rPr>
        <w:t>geme</w:t>
      </w:r>
      <w:r w:rsidR="00957434">
        <w:rPr>
          <w:rFonts w:ascii="CG Omega" w:hAnsi="CG Omega"/>
        </w:rPr>
        <w:t>nt est dans la majorité des cas</w:t>
      </w:r>
      <w:r>
        <w:rPr>
          <w:rFonts w:ascii="CG Omega" w:hAnsi="CG Omega"/>
        </w:rPr>
        <w:t xml:space="preserve"> destiné à l’</w:t>
      </w:r>
      <w:r w:rsidR="00957434">
        <w:rPr>
          <w:rFonts w:ascii="CG Omega" w:hAnsi="CG Omega"/>
        </w:rPr>
        <w:t xml:space="preserve">emprunteur. Toutefois, il a été admis que le logement pouvait également </w:t>
      </w:r>
      <w:r w:rsidR="00221E96">
        <w:rPr>
          <w:rFonts w:ascii="CG Omega" w:hAnsi="CG Omega"/>
        </w:rPr>
        <w:t>être destiné à la</w:t>
      </w:r>
      <w:r w:rsidR="00957434">
        <w:rPr>
          <w:rFonts w:ascii="CG Omega" w:hAnsi="CG Omega"/>
        </w:rPr>
        <w:t xml:space="preserve"> résidence principale </w:t>
      </w:r>
      <w:r w:rsidR="00B114F4">
        <w:rPr>
          <w:rFonts w:ascii="CG Omega" w:hAnsi="CG Omega"/>
        </w:rPr>
        <w:t xml:space="preserve">du conjoint, </w:t>
      </w:r>
      <w:r w:rsidR="00221E96">
        <w:rPr>
          <w:rFonts w:ascii="CG Omega" w:hAnsi="CG Omega"/>
        </w:rPr>
        <w:t>d’</w:t>
      </w:r>
      <w:r w:rsidR="00957434">
        <w:rPr>
          <w:rFonts w:ascii="CG Omega" w:hAnsi="CG Omega"/>
        </w:rPr>
        <w:t xml:space="preserve">un ascendant ou </w:t>
      </w:r>
      <w:r w:rsidR="00221E96">
        <w:rPr>
          <w:rFonts w:ascii="CG Omega" w:hAnsi="CG Omega"/>
        </w:rPr>
        <w:t>d’</w:t>
      </w:r>
      <w:r w:rsidR="00957434">
        <w:rPr>
          <w:rFonts w:ascii="CG Omega" w:hAnsi="CG Omega"/>
        </w:rPr>
        <w:t>un descendant du bénéficiaire du prêt</w:t>
      </w:r>
      <w:r w:rsidR="00CB2A92">
        <w:rPr>
          <w:rFonts w:ascii="CG Omega" w:hAnsi="CG Omega"/>
        </w:rPr>
        <w:t>, ainsi qu’à un locataire</w:t>
      </w:r>
      <w:r w:rsidR="00957434">
        <w:rPr>
          <w:rFonts w:ascii="CG Omega" w:hAnsi="CG Omega"/>
        </w:rPr>
        <w:t xml:space="preserve"> (</w:t>
      </w:r>
      <w:hyperlink r:id="rId16" w:history="1">
        <w:r w:rsidR="00957434" w:rsidRPr="009765DA">
          <w:rPr>
            <w:rStyle w:val="Lienhypertexte"/>
            <w:rFonts w:ascii="CG Omega" w:hAnsi="CG Omega"/>
            <w:i/>
          </w:rPr>
          <w:t>Circ. 11 juillet 1986</w:t>
        </w:r>
        <w:r w:rsidR="00EC33F1" w:rsidRPr="009765DA">
          <w:rPr>
            <w:rStyle w:val="Lienhypertexte"/>
            <w:rFonts w:ascii="CG Omega" w:hAnsi="CG Omega"/>
            <w:i/>
          </w:rPr>
          <w:t>, §14</w:t>
        </w:r>
      </w:hyperlink>
      <w:r w:rsidR="009765DA" w:rsidRPr="009765DA">
        <w:rPr>
          <w:rStyle w:val="Lienhypertexte"/>
          <w:rFonts w:ascii="CG Omega" w:hAnsi="CG Omega"/>
          <w:i/>
        </w:rPr>
        <w:t xml:space="preserve"> </w:t>
      </w:r>
      <w:r w:rsidR="009765DA" w:rsidRPr="009765DA">
        <w:rPr>
          <w:rStyle w:val="Lienhypertexte"/>
          <w:i/>
        </w:rPr>
        <w:t>p. 9130 JORF du 24 juillet 1986</w:t>
      </w:r>
      <w:r w:rsidR="00CB2A92">
        <w:rPr>
          <w:rFonts w:ascii="CG Omega" w:hAnsi="CG Omega"/>
        </w:rPr>
        <w:t>).</w:t>
      </w:r>
      <w:r w:rsidR="005E42A8" w:rsidRPr="005E42A8">
        <w:t xml:space="preserve"> </w:t>
      </w:r>
      <w:r w:rsidR="00C522D2" w:rsidRPr="0037014F">
        <w:rPr>
          <w:rFonts w:ascii="CG Omega" w:hAnsi="CG Omega"/>
        </w:rPr>
        <w:t xml:space="preserve">Un </w:t>
      </w:r>
      <w:r w:rsidR="005E42A8" w:rsidRPr="0037014F">
        <w:rPr>
          <w:rFonts w:ascii="CG Omega" w:hAnsi="CG Omega"/>
        </w:rPr>
        <w:t xml:space="preserve">prêt </w:t>
      </w:r>
      <w:r w:rsidR="00C522D2" w:rsidRPr="00C522D2">
        <w:rPr>
          <w:rFonts w:ascii="CG Omega" w:hAnsi="CG Omega"/>
        </w:rPr>
        <w:t xml:space="preserve">d’épargne-logement </w:t>
      </w:r>
      <w:r w:rsidR="005E42A8" w:rsidRPr="0037014F">
        <w:rPr>
          <w:rFonts w:ascii="CG Omega" w:hAnsi="CG Omega"/>
        </w:rPr>
        <w:t xml:space="preserve">peut </w:t>
      </w:r>
      <w:r w:rsidR="00C522D2" w:rsidRPr="0037014F">
        <w:rPr>
          <w:rFonts w:ascii="CG Omega" w:hAnsi="CG Omega"/>
        </w:rPr>
        <w:t xml:space="preserve">ainsi </w:t>
      </w:r>
      <w:r w:rsidR="005E42A8" w:rsidRPr="0037014F">
        <w:rPr>
          <w:rFonts w:ascii="CG Omega" w:hAnsi="CG Omega"/>
        </w:rPr>
        <w:t>être accordé à un locataire sous réserve que les travaux financés lui incombent et soient autoris</w:t>
      </w:r>
      <w:r w:rsidR="00C522D2" w:rsidRPr="0037014F">
        <w:rPr>
          <w:rFonts w:ascii="CG Omega" w:hAnsi="CG Omega"/>
        </w:rPr>
        <w:t>és par le propriétaire</w:t>
      </w:r>
      <w:r w:rsidR="005E42A8" w:rsidRPr="0037014F">
        <w:rPr>
          <w:rFonts w:ascii="CG Omega" w:hAnsi="CG Omega"/>
        </w:rPr>
        <w:t>.</w:t>
      </w:r>
    </w:p>
    <w:p w14:paraId="107AECDB" w14:textId="77777777" w:rsidR="00957434" w:rsidRDefault="00957434" w:rsidP="00A850DA">
      <w:pPr>
        <w:pStyle w:val="Sansinterligne"/>
        <w:jc w:val="both"/>
        <w:rPr>
          <w:rFonts w:ascii="CG Omega" w:hAnsi="CG Omega"/>
        </w:rPr>
      </w:pPr>
    </w:p>
    <w:p w14:paraId="56DD45AE" w14:textId="3CE633F7" w:rsidR="00C522D2" w:rsidRDefault="00957434" w:rsidP="00501BA3">
      <w:pPr>
        <w:pStyle w:val="Sansinterligne"/>
        <w:jc w:val="both"/>
        <w:rPr>
          <w:rFonts w:ascii="CG Omega" w:hAnsi="CG Omega"/>
        </w:rPr>
      </w:pPr>
      <w:r>
        <w:rPr>
          <w:rFonts w:ascii="CG Omega" w:hAnsi="CG Omega"/>
        </w:rPr>
        <w:t xml:space="preserve">La notion de résidence principale </w:t>
      </w:r>
      <w:r w:rsidR="00380BDC">
        <w:rPr>
          <w:rFonts w:ascii="CG Omega" w:hAnsi="CG Omega"/>
        </w:rPr>
        <w:t xml:space="preserve">suppose que celle-ci soit occupée </w:t>
      </w:r>
      <w:r w:rsidR="00DA298E">
        <w:rPr>
          <w:rFonts w:ascii="CG Omega" w:hAnsi="CG Omega"/>
        </w:rPr>
        <w:t>pendant une durée</w:t>
      </w:r>
      <w:r w:rsidR="00380BDC">
        <w:rPr>
          <w:rFonts w:ascii="CG Omega" w:hAnsi="CG Omega"/>
        </w:rPr>
        <w:t xml:space="preserve"> de 8 mois par an</w:t>
      </w:r>
      <w:r w:rsidR="00DA298E">
        <w:rPr>
          <w:rFonts w:ascii="CG Omega" w:hAnsi="CG Omega"/>
        </w:rPr>
        <w:t xml:space="preserve"> (</w:t>
      </w:r>
      <w:hyperlink r:id="rId17" w:history="1">
        <w:r w:rsidR="00DA298E" w:rsidRPr="009765DA">
          <w:rPr>
            <w:rStyle w:val="Lienhypertexte"/>
            <w:rFonts w:ascii="CG Omega" w:hAnsi="CG Omega"/>
            <w:i/>
          </w:rPr>
          <w:t>Circ. 11 juillet 1986, §15</w:t>
        </w:r>
      </w:hyperlink>
      <w:r w:rsidR="009765DA" w:rsidRPr="009765DA">
        <w:rPr>
          <w:rStyle w:val="Lienhypertexte"/>
          <w:rFonts w:ascii="CG Omega" w:hAnsi="CG Omega"/>
          <w:i/>
        </w:rPr>
        <w:t xml:space="preserve"> </w:t>
      </w:r>
      <w:r w:rsidR="009765DA" w:rsidRPr="009765DA">
        <w:rPr>
          <w:rStyle w:val="Lienhypertexte"/>
          <w:i/>
        </w:rPr>
        <w:t>p. 9130 JORF du 24 juillet 1986</w:t>
      </w:r>
      <w:r w:rsidR="00DA298E">
        <w:rPr>
          <w:rFonts w:ascii="CG Omega" w:hAnsi="CG Omega"/>
        </w:rPr>
        <w:t>)</w:t>
      </w:r>
      <w:r w:rsidR="00380BDC">
        <w:rPr>
          <w:rFonts w:ascii="CG Omega" w:hAnsi="CG Omega"/>
        </w:rPr>
        <w:t xml:space="preserve">, consécutifs ou non, </w:t>
      </w:r>
      <w:r w:rsidR="00A201D7">
        <w:rPr>
          <w:rFonts w:ascii="CG Omega" w:hAnsi="CG Omega"/>
        </w:rPr>
        <w:t xml:space="preserve">par l’emprunteur, </w:t>
      </w:r>
      <w:r w:rsidR="00221E96">
        <w:rPr>
          <w:rFonts w:ascii="CG Omega" w:hAnsi="CG Omega"/>
        </w:rPr>
        <w:t xml:space="preserve">ou un </w:t>
      </w:r>
      <w:r w:rsidR="00A201D7">
        <w:rPr>
          <w:rFonts w:ascii="CG Omega" w:hAnsi="CG Omega"/>
        </w:rPr>
        <w:t xml:space="preserve">ascendant </w:t>
      </w:r>
      <w:r w:rsidR="00221E96">
        <w:rPr>
          <w:rFonts w:ascii="CG Omega" w:hAnsi="CG Omega"/>
        </w:rPr>
        <w:t>ou un</w:t>
      </w:r>
      <w:r w:rsidR="00A201D7">
        <w:rPr>
          <w:rFonts w:ascii="CG Omega" w:hAnsi="CG Omega"/>
        </w:rPr>
        <w:t xml:space="preserve"> descendant</w:t>
      </w:r>
      <w:r w:rsidR="00EF0654">
        <w:rPr>
          <w:rFonts w:ascii="CG Omega" w:hAnsi="CG Omega"/>
        </w:rPr>
        <w:t xml:space="preserve"> ou un locataire</w:t>
      </w:r>
      <w:r w:rsidR="00A201D7">
        <w:rPr>
          <w:rFonts w:ascii="CG Omega" w:hAnsi="CG Omega"/>
        </w:rPr>
        <w:t>.</w:t>
      </w:r>
      <w:r w:rsidR="004228CA">
        <w:rPr>
          <w:rFonts w:ascii="CG Omega" w:hAnsi="CG Omega"/>
        </w:rPr>
        <w:t xml:space="preserve"> Cependant cette condition </w:t>
      </w:r>
      <w:r w:rsidR="004228CA">
        <w:rPr>
          <w:rFonts w:ascii="CG Omega" w:hAnsi="CG Omega"/>
        </w:rPr>
        <w:lastRenderedPageBreak/>
        <w:t xml:space="preserve">d’occupation minimum </w:t>
      </w:r>
      <w:r w:rsidR="004A38AA">
        <w:rPr>
          <w:rFonts w:ascii="CG Omega" w:hAnsi="CG Omega"/>
        </w:rPr>
        <w:t>peut</w:t>
      </w:r>
      <w:r w:rsidR="004228CA">
        <w:rPr>
          <w:rFonts w:ascii="CG Omega" w:hAnsi="CG Omega"/>
        </w:rPr>
        <w:t xml:space="preserve"> être interprétée avec la souplesse que nécessite la prise en compte de motifs légitimes tels que la situation professionnelle, la situation familiale ou l’état de santé des occupants, susceptibles de justifier une occupation effective inférieure au minimum fixé. En l’absence de dispositions particulières, les occupants </w:t>
      </w:r>
      <w:r w:rsidR="00177B0A">
        <w:rPr>
          <w:rFonts w:ascii="CG Omega" w:hAnsi="CG Omega"/>
        </w:rPr>
        <w:t xml:space="preserve">doivent </w:t>
      </w:r>
      <w:r w:rsidR="004228CA">
        <w:rPr>
          <w:rFonts w:ascii="CG Omega" w:hAnsi="CG Omega"/>
        </w:rPr>
        <w:t xml:space="preserve">prouver par tous moyens </w:t>
      </w:r>
      <w:r w:rsidR="005A64E2">
        <w:rPr>
          <w:rFonts w:ascii="CG Omega" w:hAnsi="CG Omega"/>
        </w:rPr>
        <w:t>que le logement constitue leur résidence principale</w:t>
      </w:r>
      <w:r w:rsidR="00DA2886">
        <w:rPr>
          <w:rFonts w:ascii="CG Omega" w:hAnsi="CG Omega"/>
        </w:rPr>
        <w:t>, lorsque les établissements prêteurs leur en font la demande</w:t>
      </w:r>
      <w:r w:rsidR="005A64E2">
        <w:rPr>
          <w:rFonts w:ascii="CG Omega" w:hAnsi="CG Omega"/>
        </w:rPr>
        <w:t xml:space="preserve"> (</w:t>
      </w:r>
      <w:hyperlink r:id="rId18" w:history="1">
        <w:r w:rsidR="00B94D48" w:rsidRPr="00466C04">
          <w:rPr>
            <w:rStyle w:val="Lienhypertexte"/>
            <w:rFonts w:ascii="CG Omega" w:hAnsi="CG Omega"/>
            <w:i/>
          </w:rPr>
          <w:t>Rép. min. n°19130 : JOAN Q, 3 janvier 1976, p. 27</w:t>
        </w:r>
      </w:hyperlink>
      <w:r w:rsidR="005A64E2">
        <w:rPr>
          <w:rFonts w:ascii="CG Omega" w:hAnsi="CG Omega"/>
        </w:rPr>
        <w:t>).</w:t>
      </w:r>
    </w:p>
    <w:p w14:paraId="4E27E09F" w14:textId="77777777" w:rsidR="00EF53BD" w:rsidRDefault="00EF53BD" w:rsidP="00501BA3">
      <w:pPr>
        <w:pStyle w:val="Sansinterligne"/>
        <w:jc w:val="both"/>
        <w:rPr>
          <w:rFonts w:ascii="CG Omega" w:hAnsi="CG Omega"/>
        </w:rPr>
      </w:pPr>
    </w:p>
    <w:p w14:paraId="4A54E729" w14:textId="5A0205DD" w:rsidR="00501BA3" w:rsidRPr="00C522D2" w:rsidRDefault="00C522D2" w:rsidP="00EF53BD">
      <w:pPr>
        <w:pStyle w:val="Commentaire"/>
        <w:spacing w:after="0"/>
        <w:jc w:val="both"/>
        <w:rPr>
          <w:rFonts w:ascii="CG Omega" w:hAnsi="CG Omega"/>
        </w:rPr>
      </w:pPr>
      <w:r w:rsidRPr="0037014F">
        <w:rPr>
          <w:rFonts w:ascii="CG Omega" w:hAnsi="CG Omega"/>
          <w:sz w:val="22"/>
          <w:szCs w:val="22"/>
        </w:rPr>
        <w:t>Lorsque le logeme</w:t>
      </w:r>
      <w:r w:rsidRPr="00C522D2">
        <w:rPr>
          <w:rFonts w:ascii="CG Omega" w:hAnsi="CG Omega"/>
          <w:sz w:val="22"/>
          <w:szCs w:val="22"/>
        </w:rPr>
        <w:t>nt est occupé par un locataire</w:t>
      </w:r>
      <w:r>
        <w:rPr>
          <w:rFonts w:ascii="CG Omega" w:hAnsi="CG Omega"/>
          <w:sz w:val="22"/>
          <w:szCs w:val="22"/>
        </w:rPr>
        <w:t>,</w:t>
      </w:r>
      <w:r w:rsidRPr="0037014F">
        <w:rPr>
          <w:rFonts w:ascii="CG Omega" w:hAnsi="CG Omega"/>
          <w:sz w:val="22"/>
          <w:szCs w:val="22"/>
        </w:rPr>
        <w:t xml:space="preserve"> il doit être loué nu et faire l'objet d'un bail selon la législation en vigueur sur les baux d’habitation interdisant toute sous location ou location</w:t>
      </w:r>
      <w:r w:rsidRPr="00C522D2">
        <w:rPr>
          <w:rFonts w:ascii="CG Omega" w:hAnsi="CG Omega"/>
          <w:sz w:val="22"/>
          <w:szCs w:val="22"/>
        </w:rPr>
        <w:t xml:space="preserve"> saisonnière.</w:t>
      </w:r>
      <w:r>
        <w:rPr>
          <w:rFonts w:ascii="CG Omega" w:hAnsi="CG Omega"/>
          <w:sz w:val="22"/>
          <w:szCs w:val="22"/>
        </w:rPr>
        <w:t xml:space="preserve"> </w:t>
      </w:r>
      <w:r w:rsidRPr="0037014F">
        <w:rPr>
          <w:rFonts w:ascii="CG Omega" w:hAnsi="CG Omega"/>
          <w:sz w:val="22"/>
          <w:szCs w:val="22"/>
        </w:rPr>
        <w:t>L'emprunteur doit s'engager sur l'occupation du bien financé et préciser que le bail est conforme à la législation en vigueur.</w:t>
      </w:r>
    </w:p>
    <w:p w14:paraId="3634F55A" w14:textId="77777777" w:rsidR="00501BA3" w:rsidRDefault="00501BA3" w:rsidP="00501BA3">
      <w:pPr>
        <w:pStyle w:val="Sansinterligne"/>
        <w:jc w:val="both"/>
        <w:rPr>
          <w:rFonts w:ascii="CG Omega" w:hAnsi="CG Omega"/>
        </w:rPr>
      </w:pPr>
    </w:p>
    <w:p w14:paraId="28B545EE" w14:textId="1E6EB5BC" w:rsidR="00957434" w:rsidRDefault="00501BA3" w:rsidP="00561DB3">
      <w:pPr>
        <w:pStyle w:val="Sansinterligne"/>
        <w:keepNext/>
        <w:jc w:val="both"/>
        <w:rPr>
          <w:rFonts w:ascii="CG Omega" w:hAnsi="CG Omega"/>
        </w:rPr>
      </w:pPr>
      <w:r>
        <w:rPr>
          <w:rFonts w:ascii="CG Omega" w:hAnsi="CG Omega"/>
        </w:rPr>
        <w:t>Le point de départ du délai imparti pour l’occupation de l’habitation principale diffère selon l’opération concernée </w:t>
      </w:r>
      <w:r w:rsidR="00154615">
        <w:rPr>
          <w:rFonts w:ascii="CG Omega" w:hAnsi="CG Omega"/>
        </w:rPr>
        <w:t>(</w:t>
      </w:r>
      <w:hyperlink r:id="rId19" w:history="1">
        <w:r w:rsidR="00154615" w:rsidRPr="00E5381D">
          <w:rPr>
            <w:rStyle w:val="Lienhypertexte"/>
            <w:rFonts w:ascii="CG Omega" w:hAnsi="CG Omega"/>
            <w:i/>
          </w:rPr>
          <w:t>Circ. 11 juillet 1986, §15 et 16</w:t>
        </w:r>
      </w:hyperlink>
      <w:r w:rsidR="009765DA">
        <w:rPr>
          <w:rStyle w:val="Lienhypertexte"/>
          <w:rFonts w:ascii="CG Omega" w:hAnsi="CG Omega"/>
          <w:i/>
        </w:rPr>
        <w:t xml:space="preserve"> </w:t>
      </w:r>
      <w:r w:rsidR="009765DA" w:rsidRPr="009765DA">
        <w:rPr>
          <w:rStyle w:val="Lienhypertexte"/>
          <w:i/>
        </w:rPr>
        <w:t>p. 9130 JORF du 24 juillet 1986</w:t>
      </w:r>
      <w:r w:rsidR="00154615">
        <w:rPr>
          <w:rFonts w:ascii="CG Omega" w:hAnsi="CG Omega"/>
        </w:rPr>
        <w:t xml:space="preserve">) </w:t>
      </w:r>
      <w:r>
        <w:rPr>
          <w:rFonts w:ascii="CG Omega" w:hAnsi="CG Omega"/>
        </w:rPr>
        <w:t>:</w:t>
      </w:r>
    </w:p>
    <w:p w14:paraId="4D4872D5" w14:textId="77777777" w:rsidR="00501BA3" w:rsidRDefault="00501BA3" w:rsidP="009231D6">
      <w:pPr>
        <w:pStyle w:val="Sansinterligne"/>
        <w:keepNext/>
        <w:numPr>
          <w:ilvl w:val="0"/>
          <w:numId w:val="4"/>
        </w:numPr>
        <w:ind w:left="0" w:firstLine="426"/>
        <w:jc w:val="both"/>
        <w:rPr>
          <w:rFonts w:ascii="CG Omega" w:hAnsi="CG Omega"/>
        </w:rPr>
      </w:pPr>
      <w:r>
        <w:rPr>
          <w:rFonts w:ascii="CG Omega" w:hAnsi="CG Omega"/>
        </w:rPr>
        <w:t>S’il s’agit d</w:t>
      </w:r>
      <w:r w:rsidR="004228CA">
        <w:rPr>
          <w:rFonts w:ascii="CG Omega" w:hAnsi="CG Omega"/>
        </w:rPr>
        <w:t>e l’</w:t>
      </w:r>
      <w:r>
        <w:rPr>
          <w:rFonts w:ascii="CG Omega" w:hAnsi="CG Omega"/>
        </w:rPr>
        <w:t xml:space="preserve">acquisition d’un logement ancien ou vendu neuf clefs en main, </w:t>
      </w:r>
      <w:r w:rsidR="004228CA">
        <w:rPr>
          <w:rFonts w:ascii="CG Omega" w:hAnsi="CG Omega"/>
        </w:rPr>
        <w:t>l</w:t>
      </w:r>
      <w:r w:rsidR="00EF2397">
        <w:rPr>
          <w:rFonts w:ascii="CG Omega" w:hAnsi="CG Omega"/>
        </w:rPr>
        <w:t xml:space="preserve">’occupation doit être effective </w:t>
      </w:r>
      <w:r w:rsidR="004228CA">
        <w:rPr>
          <w:rFonts w:ascii="CG Omega" w:hAnsi="CG Omega"/>
        </w:rPr>
        <w:t>dès le transfert de propriété</w:t>
      </w:r>
      <w:r w:rsidR="00EF2397">
        <w:rPr>
          <w:rFonts w:ascii="CG Omega" w:hAnsi="CG Omega"/>
        </w:rPr>
        <w:t> ;</w:t>
      </w:r>
    </w:p>
    <w:p w14:paraId="6F6A3822" w14:textId="77777777" w:rsidR="004228CA" w:rsidRDefault="004228CA" w:rsidP="009231D6">
      <w:pPr>
        <w:pStyle w:val="Sansinterligne"/>
        <w:keepNext/>
        <w:numPr>
          <w:ilvl w:val="0"/>
          <w:numId w:val="4"/>
        </w:numPr>
        <w:ind w:left="0" w:firstLine="426"/>
        <w:jc w:val="both"/>
        <w:rPr>
          <w:rFonts w:ascii="CG Omega" w:hAnsi="CG Omega"/>
        </w:rPr>
      </w:pPr>
      <w:r>
        <w:rPr>
          <w:rFonts w:ascii="CG Omega" w:hAnsi="CG Omega"/>
        </w:rPr>
        <w:t xml:space="preserve">S’il s’agit de l’acquisition ou de la construction d’un logement en l’état futur d’achèvement, </w:t>
      </w:r>
      <w:r w:rsidR="00EF2397">
        <w:rPr>
          <w:rFonts w:ascii="CG Omega" w:hAnsi="CG Omega"/>
        </w:rPr>
        <w:t>le logement doit être occupé dans le délai maximum d’un an suivant la déclaration d’achèvement des travaux ;</w:t>
      </w:r>
    </w:p>
    <w:p w14:paraId="58F859A0" w14:textId="77777777" w:rsidR="00EF2397" w:rsidRDefault="00EF2397" w:rsidP="009231D6">
      <w:pPr>
        <w:pStyle w:val="Sansinterligne"/>
        <w:keepNext/>
        <w:numPr>
          <w:ilvl w:val="0"/>
          <w:numId w:val="4"/>
        </w:numPr>
        <w:ind w:left="0" w:firstLine="426"/>
        <w:jc w:val="both"/>
        <w:rPr>
          <w:rFonts w:ascii="CG Omega" w:hAnsi="CG Omega"/>
        </w:rPr>
      </w:pPr>
      <w:r>
        <w:rPr>
          <w:rFonts w:ascii="CG Omega" w:hAnsi="CG Omega"/>
        </w:rPr>
        <w:t>S’il s’agit d’une acquisition avec travaux ou de la réalisation de travaux, l’occupation doit être effective dès l’achèvement des travaux.</w:t>
      </w:r>
    </w:p>
    <w:p w14:paraId="3D636CED" w14:textId="77777777" w:rsidR="00EF53BD" w:rsidRDefault="00EF53BD" w:rsidP="00EF53BD">
      <w:pPr>
        <w:pStyle w:val="Sansinterligne"/>
        <w:jc w:val="both"/>
        <w:rPr>
          <w:rFonts w:ascii="CG Omega" w:hAnsi="CG Omega"/>
        </w:rPr>
      </w:pPr>
    </w:p>
    <w:p w14:paraId="0BC80FB3" w14:textId="77777777" w:rsidR="00154615" w:rsidRDefault="00643043" w:rsidP="00EF53BD">
      <w:pPr>
        <w:pStyle w:val="Sansinterligne"/>
        <w:jc w:val="both"/>
        <w:rPr>
          <w:rFonts w:ascii="CG Omega" w:hAnsi="CG Omega"/>
        </w:rPr>
      </w:pPr>
      <w:r w:rsidRPr="00EF53BD">
        <w:rPr>
          <w:rFonts w:ascii="CG Omega" w:hAnsi="CG Omega"/>
        </w:rPr>
        <w:t>Toutefois, les personnes qui justifient ne pouvoir utiliser le logement qu’après leur mise à la</w:t>
      </w:r>
      <w:r>
        <w:rPr>
          <w:rFonts w:ascii="CG Omega" w:hAnsi="CG Omega"/>
        </w:rPr>
        <w:t xml:space="preserve"> retraite ou leur retour </w:t>
      </w:r>
      <w:r w:rsidR="00221E96">
        <w:rPr>
          <w:rFonts w:ascii="CG Omega" w:hAnsi="CG Omega"/>
        </w:rPr>
        <w:t xml:space="preserve">d’outre-mer ou </w:t>
      </w:r>
      <w:r>
        <w:rPr>
          <w:rFonts w:ascii="CG Omega" w:hAnsi="CG Omega"/>
        </w:rPr>
        <w:t xml:space="preserve">de l’étranger peuvent obtenir un prêt </w:t>
      </w:r>
      <w:r w:rsidR="00177B0A">
        <w:rPr>
          <w:rFonts w:ascii="CG Omega" w:hAnsi="CG Omega"/>
        </w:rPr>
        <w:t xml:space="preserve">d’épargne-logement </w:t>
      </w:r>
      <w:r>
        <w:rPr>
          <w:rFonts w:ascii="CG Omega" w:hAnsi="CG Omega"/>
        </w:rPr>
        <w:t>sous réserve de s’engager à l’occuper dans un délai de 6 ans.</w:t>
      </w:r>
    </w:p>
    <w:p w14:paraId="150EEA38" w14:textId="77777777" w:rsidR="00F27CBC" w:rsidRDefault="00F27CBC" w:rsidP="00F27CBC">
      <w:pPr>
        <w:pStyle w:val="Sansinterligne"/>
        <w:jc w:val="both"/>
        <w:rPr>
          <w:rFonts w:ascii="CG Omega" w:hAnsi="CG Omega"/>
        </w:rPr>
      </w:pPr>
    </w:p>
    <w:p w14:paraId="783C35EA" w14:textId="5568345C" w:rsidR="0001232A" w:rsidRDefault="0001232A" w:rsidP="00F27CBC">
      <w:pPr>
        <w:pStyle w:val="Sansinterligne"/>
        <w:jc w:val="both"/>
        <w:rPr>
          <w:rFonts w:ascii="CG Omega" w:hAnsi="CG Omega"/>
        </w:rPr>
      </w:pPr>
      <w:r>
        <w:rPr>
          <w:rFonts w:ascii="CG Omega" w:hAnsi="CG Omega"/>
        </w:rPr>
        <w:t>L’obligation d’occupation de la résidence principale est maintenue pendant toute la durée du prêt</w:t>
      </w:r>
      <w:r w:rsidR="003810C2">
        <w:rPr>
          <w:rFonts w:ascii="CG Omega" w:hAnsi="CG Omega"/>
        </w:rPr>
        <w:t xml:space="preserve"> en vertu de l’article 6 du protocole Etat/Etablissements de crédit</w:t>
      </w:r>
      <w:r>
        <w:rPr>
          <w:rFonts w:ascii="CG Omega" w:hAnsi="CG Omega"/>
        </w:rPr>
        <w:t>.</w:t>
      </w:r>
    </w:p>
    <w:p w14:paraId="38ED4E77" w14:textId="77777777" w:rsidR="008A611C" w:rsidRDefault="008A611C" w:rsidP="00F27CBC">
      <w:pPr>
        <w:pStyle w:val="Sansinterligne"/>
        <w:jc w:val="both"/>
        <w:rPr>
          <w:rFonts w:ascii="CG Omega" w:hAnsi="CG Omega"/>
        </w:rPr>
      </w:pPr>
    </w:p>
    <w:p w14:paraId="02E7F9D6" w14:textId="44A91AB1" w:rsidR="008A611C" w:rsidRDefault="00EF53BD" w:rsidP="00F27CBC">
      <w:pPr>
        <w:pStyle w:val="Sansinterligne"/>
        <w:jc w:val="both"/>
        <w:rPr>
          <w:rFonts w:ascii="CG Omega" w:hAnsi="CG Omega"/>
        </w:rPr>
      </w:pPr>
      <w:r>
        <w:rPr>
          <w:rFonts w:ascii="CG Omega" w:hAnsi="CG Omega"/>
        </w:rPr>
        <w:t>Lorsque les termes ne sont pas intégrés dans le contrat initial, u</w:t>
      </w:r>
      <w:r w:rsidR="00177B0A">
        <w:rPr>
          <w:rFonts w:ascii="CG Omega" w:hAnsi="CG Omega"/>
        </w:rPr>
        <w:t>n</w:t>
      </w:r>
      <w:r w:rsidR="008A611C">
        <w:rPr>
          <w:rFonts w:ascii="CG Omega" w:hAnsi="CG Omega"/>
        </w:rPr>
        <w:t xml:space="preserve"> modèle d’engagement d’occupation du logement à titre de résidence principale ou secondaire </w:t>
      </w:r>
      <w:r w:rsidR="00177B0A">
        <w:rPr>
          <w:rFonts w:ascii="CG Omega" w:hAnsi="CG Omega"/>
        </w:rPr>
        <w:t>est fourni</w:t>
      </w:r>
      <w:r w:rsidR="008A611C">
        <w:rPr>
          <w:rFonts w:ascii="CG Omega" w:hAnsi="CG Omega"/>
        </w:rPr>
        <w:t xml:space="preserve"> en </w:t>
      </w:r>
      <w:r w:rsidR="00DF4F07">
        <w:rPr>
          <w:rFonts w:ascii="CG Omega" w:hAnsi="CG Omega"/>
        </w:rPr>
        <w:fldChar w:fldCharType="begin"/>
      </w:r>
      <w:r w:rsidR="00DF4F07">
        <w:rPr>
          <w:rFonts w:ascii="CG Omega" w:hAnsi="CG Omega"/>
        </w:rPr>
        <w:instrText xml:space="preserve"> REF _Ref430598710 \h </w:instrText>
      </w:r>
      <w:r w:rsidR="00DF4F07">
        <w:rPr>
          <w:rFonts w:ascii="CG Omega" w:hAnsi="CG Omega"/>
        </w:rPr>
      </w:r>
      <w:r w:rsidR="00DF4F07">
        <w:rPr>
          <w:rFonts w:ascii="CG Omega" w:hAnsi="CG Omega"/>
        </w:rPr>
        <w:fldChar w:fldCharType="separate"/>
      </w:r>
      <w:r w:rsidR="00327D0B" w:rsidRPr="00536D8D">
        <w:rPr>
          <w:b/>
        </w:rPr>
        <w:t>ANNEXE I</w:t>
      </w:r>
      <w:r w:rsidR="00327D0B">
        <w:rPr>
          <w:b/>
        </w:rPr>
        <w:t>I</w:t>
      </w:r>
      <w:r w:rsidR="00327D0B" w:rsidRPr="00536D8D">
        <w:rPr>
          <w:b/>
        </w:rPr>
        <w:t xml:space="preserve">. </w:t>
      </w:r>
      <w:r w:rsidR="00DF4F07">
        <w:rPr>
          <w:rFonts w:ascii="CG Omega" w:hAnsi="CG Omega"/>
        </w:rPr>
        <w:fldChar w:fldCharType="end"/>
      </w:r>
      <w:r w:rsidR="008A611C">
        <w:rPr>
          <w:rFonts w:ascii="CG Omega" w:hAnsi="CG Omega"/>
        </w:rPr>
        <w:t xml:space="preserve"> du présent document.</w:t>
      </w:r>
    </w:p>
    <w:p w14:paraId="1868289D" w14:textId="77777777" w:rsidR="0001232A" w:rsidRDefault="0001232A" w:rsidP="00F27CBC">
      <w:pPr>
        <w:pStyle w:val="Sansinterligne"/>
        <w:jc w:val="both"/>
        <w:rPr>
          <w:rFonts w:ascii="CG Omega" w:hAnsi="CG Omega"/>
        </w:rPr>
      </w:pPr>
    </w:p>
    <w:p w14:paraId="6EEAC668" w14:textId="6FE45579" w:rsidR="00C522D2" w:rsidRDefault="00D61476" w:rsidP="0037014F">
      <w:pPr>
        <w:pStyle w:val="Sansinterligne"/>
        <w:numPr>
          <w:ilvl w:val="0"/>
          <w:numId w:val="29"/>
        </w:numPr>
        <w:jc w:val="both"/>
        <w:rPr>
          <w:rFonts w:ascii="CG Omega" w:hAnsi="CG Omega"/>
        </w:rPr>
      </w:pPr>
      <w:r>
        <w:rPr>
          <w:rFonts w:ascii="CG Omega" w:hAnsi="CG Omega"/>
          <w:u w:val="single"/>
        </w:rPr>
        <w:t xml:space="preserve">Habitation mixte : habitation principale avec </w:t>
      </w:r>
      <w:r w:rsidR="00C522D2">
        <w:rPr>
          <w:rFonts w:ascii="CG Omega" w:hAnsi="CG Omega"/>
          <w:u w:val="single"/>
        </w:rPr>
        <w:t>l</w:t>
      </w:r>
      <w:r w:rsidR="00F27CBC" w:rsidRPr="00F27CBC">
        <w:rPr>
          <w:rFonts w:ascii="CG Omega" w:hAnsi="CG Omega"/>
          <w:u w:val="single"/>
        </w:rPr>
        <w:t>ocal commercial ou professionnel</w:t>
      </w:r>
      <w:r w:rsidR="00F27CBC" w:rsidRPr="00F27CBC">
        <w:rPr>
          <w:rFonts w:ascii="CG Omega" w:hAnsi="CG Omega"/>
        </w:rPr>
        <w:t> :</w:t>
      </w:r>
      <w:r w:rsidR="00F27CBC">
        <w:rPr>
          <w:rFonts w:ascii="CG Omega" w:hAnsi="CG Omega"/>
        </w:rPr>
        <w:t xml:space="preserve"> </w:t>
      </w:r>
    </w:p>
    <w:p w14:paraId="25AFE38B" w14:textId="77777777" w:rsidR="00EF53BD" w:rsidRDefault="00EF53BD" w:rsidP="00C522D2">
      <w:pPr>
        <w:pStyle w:val="Sansinterligne"/>
        <w:jc w:val="both"/>
        <w:rPr>
          <w:rFonts w:ascii="CG Omega" w:hAnsi="CG Omega"/>
        </w:rPr>
      </w:pPr>
    </w:p>
    <w:p w14:paraId="3FCA7D8A" w14:textId="588BFD63" w:rsidR="00F27CBC" w:rsidRDefault="00F27CBC" w:rsidP="00C522D2">
      <w:pPr>
        <w:pStyle w:val="Sansinterligne"/>
        <w:jc w:val="both"/>
        <w:rPr>
          <w:rFonts w:ascii="CG Omega" w:hAnsi="CG Omega"/>
        </w:rPr>
      </w:pPr>
      <w:r>
        <w:rPr>
          <w:rFonts w:ascii="CG Omega" w:hAnsi="CG Omega"/>
        </w:rPr>
        <w:t>Quelle que soit la date d’ouverture du CEL ou du PEL, les prêts d’épargne-logement peuvent être accordés pour le financement d’un local à usage commercial ou professionnel dès lors que celui-ci comporte également l’habitation principale du bénéficiaire (</w:t>
      </w:r>
      <w:hyperlink r:id="rId20" w:history="1">
        <w:r w:rsidRPr="00493601">
          <w:rPr>
            <w:rStyle w:val="Lienhypertexte"/>
            <w:rFonts w:ascii="CG Omega" w:hAnsi="CG Omega"/>
            <w:i/>
          </w:rPr>
          <w:t>CCH, art. L.</w:t>
        </w:r>
        <w:r w:rsidR="003E0A15" w:rsidRPr="00493601">
          <w:rPr>
            <w:rStyle w:val="Lienhypertexte"/>
            <w:rFonts w:ascii="CG Omega" w:hAnsi="CG Omega"/>
            <w:i/>
          </w:rPr>
          <w:t xml:space="preserve"> </w:t>
        </w:r>
        <w:r w:rsidRPr="00493601">
          <w:rPr>
            <w:rStyle w:val="Lienhypertexte"/>
            <w:rFonts w:ascii="CG Omega" w:hAnsi="CG Omega"/>
            <w:i/>
          </w:rPr>
          <w:t>315-1, al. 3</w:t>
        </w:r>
      </w:hyperlink>
      <w:r>
        <w:rPr>
          <w:rFonts w:ascii="CG Omega" w:hAnsi="CG Omega"/>
        </w:rPr>
        <w:t>).</w:t>
      </w:r>
    </w:p>
    <w:p w14:paraId="563EF76A" w14:textId="77777777" w:rsidR="00587B30" w:rsidRDefault="00587B30" w:rsidP="00F27CBC">
      <w:pPr>
        <w:pStyle w:val="Sansinterligne"/>
        <w:jc w:val="both"/>
        <w:rPr>
          <w:rFonts w:ascii="CG Omega" w:hAnsi="CG Omega"/>
        </w:rPr>
      </w:pPr>
      <w:r>
        <w:rPr>
          <w:rFonts w:ascii="CG Omega" w:hAnsi="CG Omega"/>
        </w:rPr>
        <w:t xml:space="preserve">En revanche un local purement professionnel ou commercial ne peut pas être financé </w:t>
      </w:r>
      <w:r w:rsidR="00FA1BB8">
        <w:rPr>
          <w:rFonts w:ascii="CG Omega" w:hAnsi="CG Omega"/>
        </w:rPr>
        <w:t xml:space="preserve">par un prêt </w:t>
      </w:r>
      <w:r w:rsidR="00221E96">
        <w:rPr>
          <w:rFonts w:ascii="CG Omega" w:hAnsi="CG Omega"/>
        </w:rPr>
        <w:t>d’</w:t>
      </w:r>
      <w:r>
        <w:rPr>
          <w:rFonts w:ascii="CG Omega" w:hAnsi="CG Omega"/>
        </w:rPr>
        <w:t>épargne-logement.</w:t>
      </w:r>
    </w:p>
    <w:p w14:paraId="48A68702" w14:textId="77777777" w:rsidR="00E3571D" w:rsidRDefault="00E3571D" w:rsidP="00F27CBC">
      <w:pPr>
        <w:pStyle w:val="Sansinterligne"/>
        <w:jc w:val="both"/>
        <w:rPr>
          <w:rFonts w:ascii="CG Omega" w:hAnsi="CG Omega"/>
        </w:rPr>
      </w:pPr>
    </w:p>
    <w:p w14:paraId="168869E7" w14:textId="77777777" w:rsidR="008773FF" w:rsidRDefault="00E3571D" w:rsidP="0037014F">
      <w:pPr>
        <w:pStyle w:val="Sansinterligne"/>
        <w:numPr>
          <w:ilvl w:val="0"/>
          <w:numId w:val="29"/>
        </w:numPr>
        <w:jc w:val="both"/>
        <w:rPr>
          <w:rFonts w:ascii="CG Omega" w:hAnsi="CG Omega"/>
        </w:rPr>
      </w:pPr>
      <w:r w:rsidRPr="00E3571D">
        <w:rPr>
          <w:rFonts w:ascii="CG Omega" w:hAnsi="CG Omega"/>
          <w:u w:val="single"/>
        </w:rPr>
        <w:t>Parts de SCI d’attribution</w:t>
      </w:r>
      <w:r w:rsidRPr="00E3571D">
        <w:rPr>
          <w:rFonts w:ascii="CG Omega" w:hAnsi="CG Omega"/>
        </w:rPr>
        <w:t> :</w:t>
      </w:r>
      <w:r w:rsidRPr="009E6CB7">
        <w:rPr>
          <w:rFonts w:ascii="CG Omega" w:hAnsi="CG Omega"/>
        </w:rPr>
        <w:t xml:space="preserve"> </w:t>
      </w:r>
    </w:p>
    <w:p w14:paraId="7FC34DF4" w14:textId="77777777" w:rsidR="00EF53BD" w:rsidRDefault="00EF53BD" w:rsidP="00EF53BD">
      <w:pPr>
        <w:pStyle w:val="Sansinterligne"/>
        <w:jc w:val="both"/>
        <w:rPr>
          <w:rFonts w:ascii="CG Omega" w:hAnsi="CG Omega"/>
        </w:rPr>
      </w:pPr>
    </w:p>
    <w:p w14:paraId="0A5392B8" w14:textId="507BD960" w:rsidR="00E3571D" w:rsidRDefault="008773FF" w:rsidP="00EF53BD">
      <w:pPr>
        <w:pStyle w:val="Sansinterligne"/>
        <w:jc w:val="both"/>
        <w:rPr>
          <w:rFonts w:ascii="CG Omega" w:hAnsi="CG Omega"/>
        </w:rPr>
      </w:pPr>
      <w:r w:rsidRPr="00EF53BD">
        <w:rPr>
          <w:rFonts w:ascii="CG Omega" w:hAnsi="CG Omega"/>
        </w:rPr>
        <w:t xml:space="preserve">Les </w:t>
      </w:r>
      <w:r>
        <w:rPr>
          <w:rFonts w:ascii="CG Omega" w:hAnsi="CG Omega"/>
        </w:rPr>
        <w:t xml:space="preserve">prêts d’épargne-logement ne peuvent </w:t>
      </w:r>
      <w:r w:rsidR="00177B0A">
        <w:rPr>
          <w:rFonts w:ascii="CG Omega" w:hAnsi="CG Omega"/>
        </w:rPr>
        <w:t xml:space="preserve">pas </w:t>
      </w:r>
      <w:r>
        <w:rPr>
          <w:rFonts w:ascii="CG Omega" w:hAnsi="CG Omega"/>
        </w:rPr>
        <w:t xml:space="preserve">être </w:t>
      </w:r>
      <w:r w:rsidR="00177B0A">
        <w:rPr>
          <w:rFonts w:ascii="CG Omega" w:hAnsi="CG Omega"/>
        </w:rPr>
        <w:t>consentis</w:t>
      </w:r>
      <w:r>
        <w:rPr>
          <w:rFonts w:ascii="CG Omega" w:hAnsi="CG Omega"/>
        </w:rPr>
        <w:t xml:space="preserve"> à une personne morale. Ainsi, u</w:t>
      </w:r>
      <w:r w:rsidR="00E3571D">
        <w:rPr>
          <w:rFonts w:ascii="CG Omega" w:hAnsi="CG Omega"/>
        </w:rPr>
        <w:t>ne SCI, même à caractère familial, ne peut bénéficier directement d’un prêt d’épargne-logement. Cependant, les titulaires de CEL ou PEL désireux de financer un logement destiné à leur résidence principale</w:t>
      </w:r>
      <w:r w:rsidR="009E6CB7">
        <w:rPr>
          <w:rFonts w:ascii="CG Omega" w:hAnsi="CG Omega"/>
        </w:rPr>
        <w:t>,</w:t>
      </w:r>
      <w:r w:rsidR="00AB6B49">
        <w:rPr>
          <w:rFonts w:ascii="CG Omega" w:hAnsi="CG Omega"/>
        </w:rPr>
        <w:t xml:space="preserve"> </w:t>
      </w:r>
      <w:r w:rsidR="00FF70FE" w:rsidRPr="00C522D2">
        <w:rPr>
          <w:rFonts w:ascii="CG Omega" w:hAnsi="CG Omega"/>
        </w:rPr>
        <w:t>peuvent bénéficier d’un prêt épargne logement pour le financement de parts de SCI d’attribution si les conditions cumulatives suivantes sont remplies</w:t>
      </w:r>
      <w:r w:rsidR="009E6CB7" w:rsidRPr="008773FF">
        <w:rPr>
          <w:rFonts w:ascii="CG Omega" w:hAnsi="CG Omega"/>
        </w:rPr>
        <w:t xml:space="preserve"> </w:t>
      </w:r>
      <w:r w:rsidR="0056692A">
        <w:rPr>
          <w:rFonts w:ascii="CG Omega" w:hAnsi="CG Omega"/>
        </w:rPr>
        <w:t>(</w:t>
      </w:r>
      <w:hyperlink r:id="rId21" w:history="1">
        <w:r w:rsidR="0056692A" w:rsidRPr="00E5381D">
          <w:rPr>
            <w:rStyle w:val="Lienhypertexte"/>
            <w:rFonts w:ascii="CG Omega" w:hAnsi="CG Omega"/>
            <w:i/>
          </w:rPr>
          <w:t>Circ. 11 juillet 1986</w:t>
        </w:r>
        <w:r w:rsidR="00E5381D" w:rsidRPr="00E5381D">
          <w:rPr>
            <w:rStyle w:val="Lienhypertexte"/>
            <w:rFonts w:ascii="CG Omega" w:hAnsi="CG Omega"/>
            <w:i/>
          </w:rPr>
          <w:t>, §9</w:t>
        </w:r>
      </w:hyperlink>
      <w:r w:rsidR="009765DA">
        <w:rPr>
          <w:rStyle w:val="Lienhypertexte"/>
          <w:rFonts w:ascii="CG Omega" w:hAnsi="CG Omega"/>
          <w:i/>
        </w:rPr>
        <w:t xml:space="preserve"> </w:t>
      </w:r>
      <w:r w:rsidR="009765DA" w:rsidRPr="009765DA">
        <w:rPr>
          <w:rStyle w:val="Lienhypertexte"/>
          <w:i/>
        </w:rPr>
        <w:t>p. 9130 JORF du 24 juillet 1986</w:t>
      </w:r>
      <w:r w:rsidR="0056692A">
        <w:rPr>
          <w:rFonts w:ascii="CG Omega" w:hAnsi="CG Omega"/>
        </w:rPr>
        <w:t xml:space="preserve">) </w:t>
      </w:r>
      <w:r w:rsidR="009E6CB7">
        <w:rPr>
          <w:rFonts w:ascii="CG Omega" w:hAnsi="CG Omega"/>
        </w:rPr>
        <w:t>:</w:t>
      </w:r>
    </w:p>
    <w:p w14:paraId="4330617A" w14:textId="41DFCC0F" w:rsidR="009E6CB7" w:rsidRDefault="009E6CB7" w:rsidP="009231D6">
      <w:pPr>
        <w:pStyle w:val="Sansinterligne"/>
        <w:numPr>
          <w:ilvl w:val="0"/>
          <w:numId w:val="4"/>
        </w:numPr>
        <w:ind w:left="0" w:firstLine="426"/>
        <w:jc w:val="both"/>
        <w:rPr>
          <w:rFonts w:ascii="CG Omega" w:hAnsi="CG Omega"/>
        </w:rPr>
      </w:pPr>
      <w:r>
        <w:rPr>
          <w:rFonts w:ascii="CG Omega" w:hAnsi="CG Omega"/>
        </w:rPr>
        <w:t xml:space="preserve">L’immeuble </w:t>
      </w:r>
      <w:r w:rsidR="00657689">
        <w:rPr>
          <w:rFonts w:ascii="CG Omega" w:hAnsi="CG Omega"/>
        </w:rPr>
        <w:t>est</w:t>
      </w:r>
      <w:r>
        <w:rPr>
          <w:rFonts w:ascii="CG Omega" w:hAnsi="CG Omega"/>
        </w:rPr>
        <w:t xml:space="preserve"> détenu par une SCI dont les statuts sont conformes aux articles </w:t>
      </w:r>
      <w:hyperlink r:id="rId22" w:history="1">
        <w:r w:rsidRPr="00134748">
          <w:rPr>
            <w:rStyle w:val="Lienhypertexte"/>
            <w:rFonts w:ascii="CG Omega" w:hAnsi="CG Omega"/>
          </w:rPr>
          <w:t>L. 212-1 à L.</w:t>
        </w:r>
        <w:r w:rsidR="003E0A15" w:rsidRPr="00134748">
          <w:rPr>
            <w:rStyle w:val="Lienhypertexte"/>
            <w:rFonts w:ascii="CG Omega" w:hAnsi="CG Omega"/>
          </w:rPr>
          <w:t xml:space="preserve"> </w:t>
        </w:r>
        <w:r w:rsidRPr="00134748">
          <w:rPr>
            <w:rStyle w:val="Lienhypertexte"/>
            <w:rFonts w:ascii="CG Omega" w:hAnsi="CG Omega"/>
          </w:rPr>
          <w:t>212-9</w:t>
        </w:r>
      </w:hyperlink>
      <w:r>
        <w:rPr>
          <w:rFonts w:ascii="CG Omega" w:hAnsi="CG Omega"/>
        </w:rPr>
        <w:t xml:space="preserve"> du Code de la construction et de l’habitation ;</w:t>
      </w:r>
    </w:p>
    <w:p w14:paraId="32186DD9" w14:textId="77777777" w:rsidR="009E6CB7" w:rsidRDefault="009E6CB7" w:rsidP="009231D6">
      <w:pPr>
        <w:pStyle w:val="Sansinterligne"/>
        <w:numPr>
          <w:ilvl w:val="0"/>
          <w:numId w:val="4"/>
        </w:numPr>
        <w:ind w:left="0" w:firstLine="426"/>
        <w:jc w:val="both"/>
        <w:rPr>
          <w:rFonts w:ascii="CG Omega" w:hAnsi="CG Omega"/>
        </w:rPr>
      </w:pPr>
      <w:r>
        <w:rPr>
          <w:rFonts w:ascii="CG Omega" w:hAnsi="CG Omega"/>
        </w:rPr>
        <w:lastRenderedPageBreak/>
        <w:t>L’immeuble est divisé en fractions destinées à être attribuées aux associés de la SCI en propriété, proportionnellement à leurs apports ;</w:t>
      </w:r>
    </w:p>
    <w:p w14:paraId="0CB5C99C" w14:textId="77777777" w:rsidR="00EF53BD" w:rsidRDefault="009E6CB7" w:rsidP="0037014F">
      <w:pPr>
        <w:pStyle w:val="Sansinterligne"/>
        <w:numPr>
          <w:ilvl w:val="0"/>
          <w:numId w:val="4"/>
        </w:numPr>
        <w:ind w:left="0" w:firstLine="426"/>
        <w:jc w:val="both"/>
        <w:rPr>
          <w:rFonts w:ascii="CG Omega" w:hAnsi="CG Omega"/>
        </w:rPr>
      </w:pPr>
      <w:r>
        <w:rPr>
          <w:rFonts w:ascii="CG Omega" w:hAnsi="CG Omega"/>
        </w:rPr>
        <w:t xml:space="preserve">Le lot attribué à l’emprunteur dans l’état </w:t>
      </w:r>
      <w:r w:rsidR="00A830F6">
        <w:rPr>
          <w:rFonts w:ascii="CG Omega" w:hAnsi="CG Omega"/>
        </w:rPr>
        <w:t xml:space="preserve">des </w:t>
      </w:r>
      <w:r>
        <w:rPr>
          <w:rFonts w:ascii="CG Omega" w:hAnsi="CG Omega"/>
        </w:rPr>
        <w:t>descriptif</w:t>
      </w:r>
      <w:r w:rsidR="00A830F6">
        <w:rPr>
          <w:rFonts w:ascii="CG Omega" w:hAnsi="CG Omega"/>
        </w:rPr>
        <w:t>s</w:t>
      </w:r>
      <w:r>
        <w:rPr>
          <w:rFonts w:ascii="CG Omega" w:hAnsi="CG Omega"/>
        </w:rPr>
        <w:t xml:space="preserve"> de division constitue un logement</w:t>
      </w:r>
      <w:r w:rsidR="00FC7AB1">
        <w:rPr>
          <w:rFonts w:ascii="CG Omega" w:hAnsi="CG Omega"/>
        </w:rPr>
        <w:t>,</w:t>
      </w:r>
    </w:p>
    <w:p w14:paraId="63B89BA2" w14:textId="7AD246A0" w:rsidR="00AB6B49" w:rsidRPr="00321D33" w:rsidRDefault="00321D33" w:rsidP="0037014F">
      <w:pPr>
        <w:pStyle w:val="Sansinterligne"/>
        <w:numPr>
          <w:ilvl w:val="0"/>
          <w:numId w:val="4"/>
        </w:numPr>
        <w:ind w:left="0" w:firstLine="426"/>
        <w:jc w:val="both"/>
        <w:rPr>
          <w:rFonts w:ascii="CG Omega" w:hAnsi="CG Omega"/>
        </w:rPr>
      </w:pPr>
      <w:r>
        <w:rPr>
          <w:rFonts w:ascii="CG Omega" w:hAnsi="CG Omega"/>
        </w:rPr>
        <w:t>C</w:t>
      </w:r>
      <w:r w:rsidR="00FF70FE" w:rsidRPr="00321D33">
        <w:rPr>
          <w:rFonts w:ascii="CG Omega" w:hAnsi="CG Omega"/>
        </w:rPr>
        <w:t>e logement doit être la résidence principale de l’emprunteur.</w:t>
      </w:r>
    </w:p>
    <w:p w14:paraId="3C378738" w14:textId="77777777" w:rsidR="00136865" w:rsidRDefault="00136865" w:rsidP="00501BA3">
      <w:pPr>
        <w:pStyle w:val="Sansinterligne"/>
        <w:jc w:val="both"/>
        <w:rPr>
          <w:rFonts w:ascii="CG Omega" w:hAnsi="CG Omega"/>
        </w:rPr>
      </w:pPr>
    </w:p>
    <w:p w14:paraId="394B425D" w14:textId="77777777" w:rsidR="00321D33" w:rsidRDefault="005E28E1" w:rsidP="0037014F">
      <w:pPr>
        <w:pStyle w:val="Sansinterligne"/>
        <w:numPr>
          <w:ilvl w:val="0"/>
          <w:numId w:val="29"/>
        </w:numPr>
        <w:jc w:val="both"/>
        <w:rPr>
          <w:rFonts w:ascii="CG Omega" w:hAnsi="CG Omega"/>
        </w:rPr>
      </w:pPr>
      <w:r w:rsidRPr="005E28E1">
        <w:rPr>
          <w:rFonts w:ascii="CG Omega" w:hAnsi="CG Omega"/>
          <w:u w:val="single"/>
        </w:rPr>
        <w:t>Parts de SCPI</w:t>
      </w:r>
      <w:r w:rsidR="00321D33">
        <w:rPr>
          <w:rFonts w:ascii="CG Omega" w:hAnsi="CG Omega"/>
          <w:u w:val="single"/>
        </w:rPr>
        <w:t xml:space="preserve"> d’habitation</w:t>
      </w:r>
      <w:r>
        <w:rPr>
          <w:rFonts w:ascii="CG Omega" w:hAnsi="CG Omega"/>
        </w:rPr>
        <w:t xml:space="preserve"> : </w:t>
      </w:r>
    </w:p>
    <w:p w14:paraId="7F931558" w14:textId="77777777" w:rsidR="00EB5C5B" w:rsidRDefault="00EB5C5B" w:rsidP="00EB5C5B">
      <w:pPr>
        <w:pStyle w:val="Sansinterligne"/>
        <w:jc w:val="both"/>
        <w:rPr>
          <w:rFonts w:ascii="CG Omega" w:hAnsi="CG Omega"/>
        </w:rPr>
      </w:pPr>
    </w:p>
    <w:p w14:paraId="173DCD84" w14:textId="4D7AD38F" w:rsidR="005E28E1" w:rsidRDefault="005E28E1" w:rsidP="00EB5C5B">
      <w:pPr>
        <w:pStyle w:val="Sansinterligne"/>
        <w:jc w:val="both"/>
        <w:rPr>
          <w:rFonts w:ascii="CG Omega" w:hAnsi="CG Omega"/>
        </w:rPr>
      </w:pPr>
      <w:r>
        <w:rPr>
          <w:rFonts w:ascii="CG Omega" w:hAnsi="CG Omega"/>
        </w:rPr>
        <w:t>Un prêt d’épargne-logement peut être accordé pour financer la souscription ou l’acquisition de parts de sociétés civiles de placement immobilier</w:t>
      </w:r>
      <w:r w:rsidR="00221E96">
        <w:rPr>
          <w:rFonts w:ascii="CG Omega" w:hAnsi="CG Omega"/>
        </w:rPr>
        <w:t xml:space="preserve"> (SCPI)</w:t>
      </w:r>
      <w:r>
        <w:rPr>
          <w:rFonts w:ascii="CG Omega" w:hAnsi="CG Omega"/>
        </w:rPr>
        <w:t xml:space="preserve"> (</w:t>
      </w:r>
      <w:hyperlink r:id="rId23" w:history="1">
        <w:r w:rsidR="006D135E" w:rsidRPr="006D135E">
          <w:rPr>
            <w:rStyle w:val="Lienhypertexte"/>
            <w:rFonts w:ascii="CG Omega" w:hAnsi="CG Omega"/>
            <w:i/>
          </w:rPr>
          <w:t>Circ. 29 avril 1993</w:t>
        </w:r>
      </w:hyperlink>
      <w:r>
        <w:rPr>
          <w:rFonts w:ascii="CG Omega" w:hAnsi="CG Omega"/>
        </w:rPr>
        <w:t>).</w:t>
      </w:r>
      <w:r w:rsidR="006F5709">
        <w:rPr>
          <w:rFonts w:ascii="CG Omega" w:hAnsi="CG Omega"/>
        </w:rPr>
        <w:t xml:space="preserve"> Le patrimoine de ces SCPI doit être destiné à l’habitation, il en résulte que trois conditions cumulatives doivent être respectées :</w:t>
      </w:r>
    </w:p>
    <w:p w14:paraId="390211BA" w14:textId="77777777" w:rsidR="006F5709" w:rsidRDefault="006F5709" w:rsidP="009231D6">
      <w:pPr>
        <w:pStyle w:val="Sansinterligne"/>
        <w:numPr>
          <w:ilvl w:val="0"/>
          <w:numId w:val="4"/>
        </w:numPr>
        <w:ind w:left="0" w:firstLine="426"/>
        <w:jc w:val="both"/>
        <w:rPr>
          <w:rFonts w:ascii="CG Omega" w:hAnsi="CG Omega"/>
        </w:rPr>
      </w:pPr>
      <w:r>
        <w:rPr>
          <w:rFonts w:ascii="CG Omega" w:hAnsi="CG Omega"/>
        </w:rPr>
        <w:t>Les immeubles acquis par la SCPI doivent être affectés au minimum pour 90% de leur superficie à un usage d’habitation ;</w:t>
      </w:r>
    </w:p>
    <w:p w14:paraId="1F6EDF12" w14:textId="77777777" w:rsidR="006F5709" w:rsidRDefault="006F5709" w:rsidP="009231D6">
      <w:pPr>
        <w:pStyle w:val="Sansinterligne"/>
        <w:numPr>
          <w:ilvl w:val="0"/>
          <w:numId w:val="4"/>
        </w:numPr>
        <w:ind w:left="0" w:firstLine="426"/>
        <w:jc w:val="both"/>
        <w:rPr>
          <w:rFonts w:ascii="CG Omega" w:hAnsi="CG Omega"/>
        </w:rPr>
      </w:pPr>
      <w:r>
        <w:rPr>
          <w:rFonts w:ascii="CG Omega" w:hAnsi="CG Omega"/>
        </w:rPr>
        <w:t>La quotité du prix d’achat des parts financées par le prêt d’épargne-logement ne doit pas excéder la part de la surface des immeubles acquis par la SCPI destinée à l’habitation ;</w:t>
      </w:r>
    </w:p>
    <w:p w14:paraId="7B70687D" w14:textId="77777777" w:rsidR="005E28E1" w:rsidRDefault="006F5709" w:rsidP="009231D6">
      <w:pPr>
        <w:pStyle w:val="Sansinterligne"/>
        <w:numPr>
          <w:ilvl w:val="0"/>
          <w:numId w:val="4"/>
        </w:numPr>
        <w:ind w:left="0" w:firstLine="426"/>
        <w:jc w:val="both"/>
        <w:rPr>
          <w:rFonts w:ascii="CG Omega" w:hAnsi="CG Omega"/>
        </w:rPr>
      </w:pPr>
      <w:r>
        <w:rPr>
          <w:rFonts w:ascii="CG Omega" w:hAnsi="CG Omega"/>
        </w:rPr>
        <w:t>La part de la surface des immeubles destinée à l’habitation doit être conforme à la composition du patrimoine telle que prévue dans la note d’information visée par l’AMF.</w:t>
      </w:r>
    </w:p>
    <w:p w14:paraId="28AE0FDB" w14:textId="345E35C6" w:rsidR="006D135E" w:rsidRDefault="00321D33" w:rsidP="00501BA3">
      <w:pPr>
        <w:pStyle w:val="Sansinterligne"/>
        <w:jc w:val="both"/>
        <w:rPr>
          <w:rFonts w:ascii="CG Omega" w:hAnsi="CG Omega"/>
        </w:rPr>
      </w:pPr>
      <w:r w:rsidRPr="0037014F">
        <w:rPr>
          <w:rFonts w:ascii="CG Omega" w:hAnsi="CG Omega"/>
        </w:rPr>
        <w:t xml:space="preserve">Le financement de ce type d’opérations fait l’objet de l’application d’un coefficient de conversion </w:t>
      </w:r>
      <w:r w:rsidR="00CC7C09" w:rsidRPr="00CC7C09">
        <w:rPr>
          <w:rFonts w:ascii="CG Omega" w:hAnsi="CG Omega"/>
        </w:rPr>
        <w:t xml:space="preserve">des intérêts </w:t>
      </w:r>
      <w:r w:rsidRPr="0037014F">
        <w:rPr>
          <w:rFonts w:ascii="CG Omega" w:hAnsi="CG Omega"/>
        </w:rPr>
        <w:t>spécifique (voir</w:t>
      </w:r>
      <w:r w:rsidR="00F01AAF">
        <w:rPr>
          <w:rFonts w:ascii="CG Omega" w:hAnsi="CG Omega"/>
        </w:rPr>
        <w:t xml:space="preserve"> </w:t>
      </w:r>
      <w:r w:rsidR="00F01AAF">
        <w:rPr>
          <w:rFonts w:ascii="CG Omega" w:hAnsi="CG Omega"/>
        </w:rPr>
        <w:fldChar w:fldCharType="begin"/>
      </w:r>
      <w:r w:rsidR="00F01AAF">
        <w:rPr>
          <w:rFonts w:ascii="CG Omega" w:hAnsi="CG Omega"/>
        </w:rPr>
        <w:instrText xml:space="preserve"> REF _Ref429469758 \r \h </w:instrText>
      </w:r>
      <w:r w:rsidR="00F01AAF">
        <w:rPr>
          <w:rFonts w:ascii="CG Omega" w:hAnsi="CG Omega"/>
        </w:rPr>
      </w:r>
      <w:r w:rsidR="00F01AAF">
        <w:rPr>
          <w:rFonts w:ascii="CG Omega" w:hAnsi="CG Omega"/>
        </w:rPr>
        <w:fldChar w:fldCharType="separate"/>
      </w:r>
      <w:r w:rsidR="00327D0B">
        <w:rPr>
          <w:rFonts w:ascii="CG Omega" w:hAnsi="CG Omega"/>
        </w:rPr>
        <w:t>1.3.1.1</w:t>
      </w:r>
      <w:r w:rsidR="00F01AAF">
        <w:rPr>
          <w:rFonts w:ascii="CG Omega" w:hAnsi="CG Omega"/>
        </w:rPr>
        <w:fldChar w:fldCharType="end"/>
      </w:r>
      <w:r w:rsidR="00CC7C09" w:rsidRPr="00FA6882">
        <w:rPr>
          <w:rFonts w:ascii="CG Omega" w:hAnsi="CG Omega"/>
        </w:rPr>
        <w:t>)</w:t>
      </w:r>
      <w:r w:rsidR="00EB5C5B">
        <w:rPr>
          <w:rFonts w:ascii="CG Omega" w:hAnsi="CG Omega"/>
        </w:rPr>
        <w:t>.</w:t>
      </w:r>
    </w:p>
    <w:p w14:paraId="2069567C" w14:textId="77777777" w:rsidR="00EB5C5B" w:rsidRPr="00FA6882" w:rsidRDefault="00EB5C5B" w:rsidP="00501BA3">
      <w:pPr>
        <w:pStyle w:val="Sansinterligne"/>
        <w:jc w:val="both"/>
        <w:rPr>
          <w:rFonts w:ascii="CG Omega" w:hAnsi="CG Omega"/>
        </w:rPr>
      </w:pPr>
    </w:p>
    <w:p w14:paraId="38A31721" w14:textId="77777777" w:rsidR="006D135E" w:rsidRPr="00D93620" w:rsidRDefault="006D135E" w:rsidP="00501BA3">
      <w:pPr>
        <w:pStyle w:val="Sansinterligne"/>
        <w:jc w:val="both"/>
        <w:rPr>
          <w:rFonts w:ascii="CG Omega" w:hAnsi="CG Omega"/>
          <w:b/>
          <w:i/>
        </w:rPr>
      </w:pPr>
      <w:r w:rsidRPr="00D93620">
        <w:rPr>
          <w:rFonts w:ascii="CG Omega" w:hAnsi="CG Omega"/>
          <w:b/>
          <w:i/>
        </w:rPr>
        <w:t>Opérations réservées aux titulaires de CEL ou de PEL ouverts avant le 1</w:t>
      </w:r>
      <w:r w:rsidRPr="00D93620">
        <w:rPr>
          <w:rFonts w:ascii="CG Omega" w:hAnsi="CG Omega"/>
          <w:b/>
          <w:i/>
          <w:vertAlign w:val="superscript"/>
        </w:rPr>
        <w:t>er</w:t>
      </w:r>
      <w:r w:rsidRPr="00D93620">
        <w:rPr>
          <w:rFonts w:ascii="CG Omega" w:hAnsi="CG Omega"/>
          <w:b/>
          <w:i/>
        </w:rPr>
        <w:t xml:space="preserve"> mars 2011 :</w:t>
      </w:r>
    </w:p>
    <w:p w14:paraId="63BB2D45" w14:textId="77777777" w:rsidR="006D135E" w:rsidRDefault="006D135E" w:rsidP="00501BA3">
      <w:pPr>
        <w:pStyle w:val="Sansinterligne"/>
        <w:jc w:val="both"/>
        <w:rPr>
          <w:rFonts w:ascii="CG Omega" w:hAnsi="CG Omega"/>
        </w:rPr>
      </w:pPr>
    </w:p>
    <w:p w14:paraId="1EC49991" w14:textId="354E0CD5" w:rsidR="00BB68AA" w:rsidRDefault="00C038EE" w:rsidP="00501BA3">
      <w:pPr>
        <w:pStyle w:val="Sansinterligne"/>
        <w:jc w:val="both"/>
        <w:rPr>
          <w:rFonts w:ascii="CG Omega" w:hAnsi="CG Omega"/>
        </w:rPr>
      </w:pPr>
      <w:r w:rsidRPr="00C038EE">
        <w:rPr>
          <w:rFonts w:ascii="CG Omega" w:hAnsi="CG Omega"/>
          <w:u w:val="single"/>
        </w:rPr>
        <w:t xml:space="preserve">Logement </w:t>
      </w:r>
      <w:r w:rsidR="0038504D">
        <w:rPr>
          <w:rFonts w:ascii="CG Omega" w:hAnsi="CG Omega"/>
          <w:u w:val="single"/>
        </w:rPr>
        <w:t xml:space="preserve">neuf </w:t>
      </w:r>
      <w:r w:rsidRPr="00C038EE">
        <w:rPr>
          <w:rFonts w:ascii="CG Omega" w:hAnsi="CG Omega"/>
          <w:u w:val="single"/>
        </w:rPr>
        <w:t>non destiné à l’habitation principale </w:t>
      </w:r>
      <w:r>
        <w:rPr>
          <w:rFonts w:ascii="CG Omega" w:hAnsi="CG Omega"/>
        </w:rPr>
        <w:t>: Seuls les titulaires de CEL et PEL ouverts avant le 1</w:t>
      </w:r>
      <w:r w:rsidRPr="00C038EE">
        <w:rPr>
          <w:rFonts w:ascii="CG Omega" w:hAnsi="CG Omega"/>
          <w:vertAlign w:val="superscript"/>
        </w:rPr>
        <w:t>er</w:t>
      </w:r>
      <w:r>
        <w:rPr>
          <w:rFonts w:ascii="CG Omega" w:hAnsi="CG Omega"/>
        </w:rPr>
        <w:t xml:space="preserve"> mars 2011 sont autorisés à affecter leur </w:t>
      </w:r>
      <w:r w:rsidR="008F7279">
        <w:rPr>
          <w:rFonts w:ascii="CG Omega" w:hAnsi="CG Omega"/>
        </w:rPr>
        <w:t>prêt d’</w:t>
      </w:r>
      <w:r>
        <w:rPr>
          <w:rFonts w:ascii="CG Omega" w:hAnsi="CG Omega"/>
        </w:rPr>
        <w:t>épargne</w:t>
      </w:r>
      <w:r w:rsidR="008F7279">
        <w:rPr>
          <w:rFonts w:ascii="CG Omega" w:hAnsi="CG Omega"/>
        </w:rPr>
        <w:t>-logement</w:t>
      </w:r>
      <w:r>
        <w:rPr>
          <w:rFonts w:ascii="CG Omega" w:hAnsi="CG Omega"/>
        </w:rPr>
        <w:t xml:space="preserve"> au financement de logements </w:t>
      </w:r>
      <w:r w:rsidR="00FF70FE" w:rsidRPr="00507C05">
        <w:rPr>
          <w:rFonts w:ascii="CG Omega" w:hAnsi="CG Omega"/>
          <w:u w:val="single"/>
        </w:rPr>
        <w:t>neufs</w:t>
      </w:r>
      <w:r>
        <w:rPr>
          <w:rFonts w:ascii="CG Omega" w:hAnsi="CG Omega"/>
        </w:rPr>
        <w:t xml:space="preserve"> ayant une autre destination que l’habitation principale (</w:t>
      </w:r>
      <w:hyperlink r:id="rId24" w:history="1">
        <w:r w:rsidR="00FA38FD" w:rsidRPr="00493601">
          <w:rPr>
            <w:rStyle w:val="Lienhypertexte"/>
            <w:rFonts w:ascii="CG Omega" w:hAnsi="CG Omega"/>
          </w:rPr>
          <w:t xml:space="preserve">CCH, </w:t>
        </w:r>
        <w:r w:rsidRPr="00493601">
          <w:rPr>
            <w:rStyle w:val="Lienhypertexte"/>
            <w:rFonts w:ascii="CG Omega" w:hAnsi="CG Omega"/>
            <w:i/>
          </w:rPr>
          <w:t>L.</w:t>
        </w:r>
        <w:r w:rsidR="003E0A15" w:rsidRPr="00493601">
          <w:rPr>
            <w:rStyle w:val="Lienhypertexte"/>
            <w:rFonts w:ascii="CG Omega" w:hAnsi="CG Omega"/>
            <w:i/>
          </w:rPr>
          <w:t xml:space="preserve"> </w:t>
        </w:r>
        <w:r w:rsidRPr="00493601">
          <w:rPr>
            <w:rStyle w:val="Lienhypertexte"/>
            <w:rFonts w:ascii="CG Omega" w:hAnsi="CG Omega"/>
            <w:i/>
          </w:rPr>
          <w:t>315-1, al. 2</w:t>
        </w:r>
      </w:hyperlink>
      <w:r>
        <w:rPr>
          <w:rFonts w:ascii="CG Omega" w:hAnsi="CG Omega"/>
        </w:rPr>
        <w:t>).</w:t>
      </w:r>
    </w:p>
    <w:p w14:paraId="0F6F805B" w14:textId="77777777" w:rsidR="00EB5C5B" w:rsidRDefault="00EB5C5B" w:rsidP="00EB5C5B">
      <w:pPr>
        <w:pStyle w:val="Sansinterligne"/>
        <w:jc w:val="both"/>
        <w:rPr>
          <w:rFonts w:ascii="CG Omega" w:hAnsi="CG Omega"/>
        </w:rPr>
      </w:pPr>
    </w:p>
    <w:p w14:paraId="0B898F2F" w14:textId="77777777" w:rsidR="000843A9" w:rsidRDefault="000843A9" w:rsidP="00EB5C5B">
      <w:pPr>
        <w:pStyle w:val="Sansinterligne"/>
        <w:jc w:val="both"/>
        <w:rPr>
          <w:rFonts w:ascii="CG Omega" w:hAnsi="CG Omega"/>
        </w:rPr>
      </w:pPr>
      <w:r>
        <w:rPr>
          <w:rFonts w:ascii="CG Omega" w:hAnsi="CG Omega"/>
        </w:rPr>
        <w:t xml:space="preserve">Par </w:t>
      </w:r>
      <w:r w:rsidR="00FA38FD">
        <w:rPr>
          <w:rFonts w:ascii="CG Omega" w:hAnsi="CG Omega"/>
        </w:rPr>
        <w:t>« autre destination</w:t>
      </w:r>
      <w:r w:rsidR="00FA6882" w:rsidRPr="00FA6882">
        <w:rPr>
          <w:rFonts w:ascii="CG Omega" w:hAnsi="CG Omega"/>
        </w:rPr>
        <w:t xml:space="preserve"> </w:t>
      </w:r>
      <w:r w:rsidR="00FA6882">
        <w:rPr>
          <w:rFonts w:ascii="CG Omega" w:hAnsi="CG Omega"/>
        </w:rPr>
        <w:t>que l’habitation principale</w:t>
      </w:r>
      <w:r w:rsidR="00FA38FD">
        <w:rPr>
          <w:rFonts w:ascii="CG Omega" w:hAnsi="CG Omega"/>
        </w:rPr>
        <w:t> », il faut entendre :</w:t>
      </w:r>
    </w:p>
    <w:p w14:paraId="520B208B" w14:textId="0E4F2139" w:rsidR="00EB5C5B" w:rsidRPr="00EB5C5B" w:rsidRDefault="00FA38FD" w:rsidP="00EB5C5B">
      <w:pPr>
        <w:pStyle w:val="Sansinterligne"/>
        <w:keepNext/>
        <w:numPr>
          <w:ilvl w:val="0"/>
          <w:numId w:val="4"/>
        </w:numPr>
        <w:ind w:left="0" w:firstLine="426"/>
        <w:jc w:val="both"/>
      </w:pPr>
      <w:r w:rsidRPr="00EB5C5B">
        <w:rPr>
          <w:rFonts w:ascii="CG Omega" w:hAnsi="CG Omega"/>
        </w:rPr>
        <w:t>Les résidences utilisées à titre personnel et familial pour le repos et les loisirs (</w:t>
      </w:r>
      <w:hyperlink r:id="rId25" w:history="1">
        <w:r w:rsidR="00D34E47" w:rsidRPr="00EB5C5B">
          <w:rPr>
            <w:rStyle w:val="Lienhypertexte"/>
            <w:rFonts w:ascii="CG Omega" w:hAnsi="CG Omega"/>
            <w:i/>
          </w:rPr>
          <w:t>CCH, art. R.</w:t>
        </w:r>
        <w:r w:rsidR="003E0A15" w:rsidRPr="00EB5C5B">
          <w:rPr>
            <w:rStyle w:val="Lienhypertexte"/>
            <w:rFonts w:ascii="CG Omega" w:hAnsi="CG Omega"/>
            <w:i/>
          </w:rPr>
          <w:t xml:space="preserve"> </w:t>
        </w:r>
        <w:r w:rsidR="00D34E47" w:rsidRPr="00EB5C5B">
          <w:rPr>
            <w:rStyle w:val="Lienhypertexte"/>
            <w:rFonts w:ascii="CG Omega" w:hAnsi="CG Omega"/>
            <w:i/>
          </w:rPr>
          <w:t>315-8, al. 3</w:t>
        </w:r>
      </w:hyperlink>
      <w:r w:rsidR="00D34E47" w:rsidRPr="00EB5C5B">
        <w:rPr>
          <w:rFonts w:ascii="CG Omega" w:hAnsi="CG Omega"/>
        </w:rPr>
        <w:t>).</w:t>
      </w:r>
      <w:r w:rsidR="00BE7CB2" w:rsidRPr="00EB5C5B">
        <w:rPr>
          <w:rFonts w:ascii="CG Omega" w:hAnsi="CG Omega"/>
        </w:rPr>
        <w:t xml:space="preserve"> Ces résidences ne peuvent faire l’objet que d’une location occasionnelle et de durée limitée, le bénéficiaire du prêt étant tenu de conserver en permanence la jouissance du bien financé.</w:t>
      </w:r>
      <w:r w:rsidR="004E1E05" w:rsidRPr="00EB5C5B">
        <w:rPr>
          <w:rFonts w:ascii="CG Omega" w:hAnsi="CG Omega"/>
        </w:rPr>
        <w:t xml:space="preserve"> Bien que les textes ne précisent pas ce qu’il faut entendre par « occasionnelle » ou « durée limitée », </w:t>
      </w:r>
      <w:r w:rsidR="004A38AA" w:rsidRPr="00EB5C5B">
        <w:rPr>
          <w:rFonts w:ascii="CG Omega" w:hAnsi="CG Omega"/>
        </w:rPr>
        <w:t xml:space="preserve">la pratique est de considérer </w:t>
      </w:r>
      <w:r w:rsidR="00FC7AB1" w:rsidRPr="00EB5C5B">
        <w:rPr>
          <w:rFonts w:ascii="CG Omega" w:hAnsi="CG Omega"/>
        </w:rPr>
        <w:t>une durée de</w:t>
      </w:r>
      <w:r w:rsidR="004A38AA" w:rsidRPr="00EB5C5B">
        <w:rPr>
          <w:rFonts w:ascii="CG Omega" w:hAnsi="CG Omega"/>
        </w:rPr>
        <w:t xml:space="preserve"> moins de quatre mois</w:t>
      </w:r>
      <w:r w:rsidR="00FC7AB1" w:rsidRPr="00EB5C5B">
        <w:rPr>
          <w:rFonts w:ascii="CG Omega" w:hAnsi="CG Omega"/>
        </w:rPr>
        <w:t xml:space="preserve"> par an</w:t>
      </w:r>
      <w:r w:rsidR="004E1E05" w:rsidRPr="00EB5C5B">
        <w:rPr>
          <w:rFonts w:ascii="CG Omega" w:hAnsi="CG Omega"/>
        </w:rPr>
        <w:t> ;</w:t>
      </w:r>
    </w:p>
    <w:p w14:paraId="2C9AD0F8" w14:textId="5E43F9D7" w:rsidR="00BE7CB2" w:rsidRPr="0037014F" w:rsidRDefault="00BE7CB2" w:rsidP="00EB5C5B">
      <w:pPr>
        <w:pStyle w:val="Sansinterligne"/>
        <w:keepNext/>
        <w:numPr>
          <w:ilvl w:val="0"/>
          <w:numId w:val="4"/>
        </w:numPr>
        <w:ind w:left="0" w:firstLine="426"/>
        <w:jc w:val="both"/>
      </w:pPr>
      <w:r w:rsidRPr="00EB5C5B">
        <w:rPr>
          <w:rFonts w:ascii="CG Omega" w:hAnsi="CG Omega"/>
        </w:rPr>
        <w:t>Les résidences de tourisme</w:t>
      </w:r>
      <w:r w:rsidR="0095512E" w:rsidRPr="00EB5C5B">
        <w:rPr>
          <w:rFonts w:ascii="CG Omega" w:hAnsi="CG Omega"/>
        </w:rPr>
        <w:t>,</w:t>
      </w:r>
      <w:r w:rsidRPr="00EB5C5B">
        <w:rPr>
          <w:rFonts w:ascii="CG Omega" w:hAnsi="CG Omega"/>
        </w:rPr>
        <w:t xml:space="preserve"> dont les normes ont été arrêtées par le ministre chargé du tourisme</w:t>
      </w:r>
      <w:r w:rsidR="0095512E" w:rsidRPr="00EB5C5B">
        <w:rPr>
          <w:rFonts w:ascii="CG Omega" w:hAnsi="CG Omega"/>
        </w:rPr>
        <w:t>,</w:t>
      </w:r>
      <w:r w:rsidR="00FA6882" w:rsidRPr="00EB5C5B">
        <w:rPr>
          <w:rFonts w:ascii="CG Omega" w:hAnsi="CG Omega"/>
        </w:rPr>
        <w:t xml:space="preserve"> acquises sous la forme de parts de sociétés d’attribution d'immeubles à temps partagé </w:t>
      </w:r>
      <w:r w:rsidR="00184BA7" w:rsidRPr="00EB5C5B">
        <w:rPr>
          <w:rFonts w:ascii="CG Omega" w:hAnsi="CG Omega"/>
        </w:rPr>
        <w:t>destinés aux loisirs</w:t>
      </w:r>
      <w:r w:rsidR="00EB5C5B">
        <w:rPr>
          <w:rFonts w:ascii="CG Omega" w:hAnsi="CG Omega"/>
        </w:rPr>
        <w:t xml:space="preserve"> </w:t>
      </w:r>
      <w:r w:rsidRPr="00EB5C5B">
        <w:rPr>
          <w:rFonts w:ascii="CG Omega" w:hAnsi="CG Omega"/>
        </w:rPr>
        <w:t>(</w:t>
      </w:r>
      <w:hyperlink r:id="rId26" w:history="1">
        <w:r w:rsidRPr="00EB5C5B">
          <w:rPr>
            <w:rStyle w:val="Lienhypertexte"/>
            <w:rFonts w:ascii="CG Omega" w:hAnsi="CG Omega"/>
            <w:i/>
          </w:rPr>
          <w:t>CCH, art. R.</w:t>
        </w:r>
        <w:r w:rsidR="003E0A15" w:rsidRPr="00EB5C5B">
          <w:rPr>
            <w:rStyle w:val="Lienhypertexte"/>
            <w:rFonts w:ascii="CG Omega" w:hAnsi="CG Omega"/>
            <w:i/>
          </w:rPr>
          <w:t xml:space="preserve"> </w:t>
        </w:r>
        <w:r w:rsidRPr="00EB5C5B">
          <w:rPr>
            <w:rStyle w:val="Lienhypertexte"/>
            <w:rFonts w:ascii="CG Omega" w:hAnsi="CG Omega"/>
            <w:i/>
          </w:rPr>
          <w:t>315-8, al. 4</w:t>
        </w:r>
      </w:hyperlink>
      <w:r w:rsidRPr="00EB5C5B">
        <w:rPr>
          <w:rFonts w:ascii="CG Omega" w:hAnsi="CG Omega"/>
        </w:rPr>
        <w:t>).</w:t>
      </w:r>
    </w:p>
    <w:p w14:paraId="5C0EFDF0" w14:textId="77777777" w:rsidR="00EB5C5B" w:rsidRDefault="00EB5C5B" w:rsidP="00EB5C5B">
      <w:pPr>
        <w:pStyle w:val="Sansinterligne"/>
        <w:jc w:val="both"/>
        <w:rPr>
          <w:rFonts w:ascii="CG Omega" w:hAnsi="CG Omega"/>
        </w:rPr>
      </w:pPr>
    </w:p>
    <w:p w14:paraId="4A4F7403" w14:textId="2D09FD8B" w:rsidR="000B71E1" w:rsidRDefault="006619F0" w:rsidP="00EB5C5B">
      <w:pPr>
        <w:pStyle w:val="Sansinterligne"/>
        <w:jc w:val="both"/>
        <w:rPr>
          <w:rFonts w:ascii="CG Omega" w:hAnsi="CG Omega"/>
        </w:rPr>
      </w:pPr>
      <w:r>
        <w:rPr>
          <w:rFonts w:ascii="CG Omega" w:hAnsi="CG Omega"/>
        </w:rPr>
        <w:t>L</w:t>
      </w:r>
      <w:r w:rsidR="00C93A93">
        <w:rPr>
          <w:rFonts w:ascii="CG Omega" w:hAnsi="CG Omega"/>
        </w:rPr>
        <w:t>es titulaires de CEL et PEL ouverts avant le 1</w:t>
      </w:r>
      <w:r w:rsidR="00C93A93" w:rsidRPr="003810C2">
        <w:rPr>
          <w:rFonts w:ascii="CG Omega" w:hAnsi="CG Omega"/>
        </w:rPr>
        <w:t>er</w:t>
      </w:r>
      <w:r w:rsidR="00C93A93">
        <w:rPr>
          <w:rFonts w:ascii="CG Omega" w:hAnsi="CG Omega"/>
        </w:rPr>
        <w:t xml:space="preserve"> mars 2011 sont autorisés à financer l’acquisition de parts de sociétés d’attribution d’immeubles à temps partagé (multi</w:t>
      </w:r>
      <w:r>
        <w:rPr>
          <w:rFonts w:ascii="CG Omega" w:hAnsi="CG Omega"/>
        </w:rPr>
        <w:t>propriété) destinés aux loisirs, dès lors qu’il s’agit des associés d’origine, et sous réserve du respect des conditions suivantes (</w:t>
      </w:r>
      <w:hyperlink r:id="rId27" w:history="1">
        <w:r w:rsidRPr="00F01AAF">
          <w:rPr>
            <w:rStyle w:val="Lienhypertexte"/>
            <w:i/>
          </w:rPr>
          <w:t>Circ. 8 juillet 1985, I, §7</w:t>
        </w:r>
      </w:hyperlink>
      <w:r w:rsidR="009765DA">
        <w:rPr>
          <w:rStyle w:val="Lienhypertexte"/>
          <w:i/>
        </w:rPr>
        <w:t xml:space="preserve"> </w:t>
      </w:r>
      <w:r w:rsidR="009765DA" w:rsidRPr="009765DA">
        <w:rPr>
          <w:rStyle w:val="Lienhypertexte"/>
          <w:i/>
        </w:rPr>
        <w:t xml:space="preserve">p. </w:t>
      </w:r>
      <w:r w:rsidR="0052346F">
        <w:rPr>
          <w:rStyle w:val="Lienhypertexte"/>
          <w:i/>
        </w:rPr>
        <w:t>8103</w:t>
      </w:r>
      <w:r w:rsidR="009765DA" w:rsidRPr="009765DA">
        <w:rPr>
          <w:rStyle w:val="Lienhypertexte"/>
          <w:i/>
        </w:rPr>
        <w:t xml:space="preserve"> JORF du </w:t>
      </w:r>
      <w:r w:rsidR="0052346F">
        <w:rPr>
          <w:rStyle w:val="Lienhypertexte"/>
          <w:i/>
        </w:rPr>
        <w:t>18 juillet 1985</w:t>
      </w:r>
      <w:r>
        <w:rPr>
          <w:rFonts w:ascii="CG Omega" w:hAnsi="CG Omega"/>
        </w:rPr>
        <w:t>) :</w:t>
      </w:r>
    </w:p>
    <w:p w14:paraId="65228096" w14:textId="1D2CD598" w:rsidR="003E5B7E" w:rsidRDefault="00643637" w:rsidP="003810C2">
      <w:pPr>
        <w:pStyle w:val="Sansinterligne"/>
        <w:keepNext/>
        <w:ind w:left="426"/>
        <w:jc w:val="both"/>
        <w:rPr>
          <w:rFonts w:ascii="CG Omega" w:hAnsi="CG Omega"/>
        </w:rPr>
      </w:pPr>
      <w:r>
        <w:rPr>
          <w:rFonts w:ascii="CG Omega" w:hAnsi="CG Omega"/>
        </w:rPr>
        <w:t xml:space="preserve">1 </w:t>
      </w:r>
      <w:r w:rsidR="003E5B7E">
        <w:rPr>
          <w:rFonts w:ascii="CG Omega" w:hAnsi="CG Omega"/>
        </w:rPr>
        <w:t xml:space="preserve">Le total des prêts accordés pour </w:t>
      </w:r>
      <w:r>
        <w:rPr>
          <w:rFonts w:ascii="CG Omega" w:hAnsi="CG Omega"/>
        </w:rPr>
        <w:t xml:space="preserve">un </w:t>
      </w:r>
      <w:r w:rsidR="003E5B7E">
        <w:rPr>
          <w:rFonts w:ascii="CG Omega" w:hAnsi="CG Omega"/>
        </w:rPr>
        <w:t>même logement ne doit pas excéder le plafond autorisé (92</w:t>
      </w:r>
      <w:r w:rsidR="00F01AAF">
        <w:rPr>
          <w:rFonts w:ascii="CG Omega" w:hAnsi="CG Omega"/>
        </w:rPr>
        <w:t> </w:t>
      </w:r>
      <w:r w:rsidR="003E5B7E">
        <w:rPr>
          <w:rFonts w:ascii="CG Omega" w:hAnsi="CG Omega"/>
        </w:rPr>
        <w:t>000</w:t>
      </w:r>
      <w:r w:rsidR="00F01AAF">
        <w:rPr>
          <w:rFonts w:ascii="CG Omega" w:hAnsi="CG Omega"/>
        </w:rPr>
        <w:t> </w:t>
      </w:r>
      <w:r w:rsidR="003E5B7E">
        <w:rPr>
          <w:rFonts w:ascii="CG Omega" w:hAnsi="CG Omega"/>
        </w:rPr>
        <w:t>€), chaque associé pouvant bénéficier d’un prêt au prorata de ses parts et dans la limite de ses droits acquis. Les établissements prêteurs se font communiquer l’état descriptif de partition, afin de déterminer le montant maximum du prêt ;</w:t>
      </w:r>
    </w:p>
    <w:p w14:paraId="77ABF11A" w14:textId="77777777" w:rsidR="003E5B7E" w:rsidRDefault="00643637" w:rsidP="003810C2">
      <w:pPr>
        <w:pStyle w:val="Sansinterligne"/>
        <w:keepNext/>
        <w:ind w:left="426"/>
        <w:jc w:val="both"/>
        <w:rPr>
          <w:rFonts w:ascii="CG Omega" w:hAnsi="CG Omega"/>
        </w:rPr>
      </w:pPr>
      <w:r>
        <w:rPr>
          <w:rFonts w:ascii="CG Omega" w:hAnsi="CG Omega"/>
        </w:rPr>
        <w:t xml:space="preserve">2 </w:t>
      </w:r>
      <w:r w:rsidR="00524F94">
        <w:rPr>
          <w:rFonts w:ascii="CG Omega" w:hAnsi="CG Omega"/>
        </w:rPr>
        <w:t>A titre exceptionnel, afin de tenir compte de la probabilité d’absence de recours, par certains associés, à des prêts d’épargne-logement, le montant du prêt accordé peut être majoré de 20 % lorsque le prix d’acquisition effectif d</w:t>
      </w:r>
      <w:r w:rsidR="00582273">
        <w:rPr>
          <w:rFonts w:ascii="CG Omega" w:hAnsi="CG Omega"/>
        </w:rPr>
        <w:t>es parts excède le prix, toute</w:t>
      </w:r>
      <w:r w:rsidR="00524F94">
        <w:rPr>
          <w:rFonts w:ascii="CG Omega" w:hAnsi="CG Omega"/>
        </w:rPr>
        <w:t>s taxes comprises, initialement prévu par le promoteur.</w:t>
      </w:r>
    </w:p>
    <w:p w14:paraId="1A4D60E4" w14:textId="77777777" w:rsidR="00BB68AA" w:rsidRPr="00881978" w:rsidRDefault="00BB68AA" w:rsidP="00501BA3">
      <w:pPr>
        <w:pStyle w:val="Sansinterligne"/>
        <w:jc w:val="both"/>
        <w:rPr>
          <w:rFonts w:ascii="CG Omega" w:hAnsi="CG Omega"/>
        </w:rPr>
      </w:pPr>
    </w:p>
    <w:p w14:paraId="258ADAC7" w14:textId="583A030E" w:rsidR="00184BA7" w:rsidRPr="0037014F" w:rsidRDefault="00184BA7" w:rsidP="00EB5C5B">
      <w:pPr>
        <w:pStyle w:val="Commentaire"/>
        <w:jc w:val="both"/>
        <w:rPr>
          <w:rFonts w:ascii="CG Omega" w:hAnsi="CG Omega"/>
          <w:sz w:val="22"/>
          <w:szCs w:val="22"/>
        </w:rPr>
      </w:pPr>
      <w:r w:rsidRPr="0037014F">
        <w:rPr>
          <w:rFonts w:ascii="CG Omega" w:hAnsi="CG Omega"/>
          <w:sz w:val="22"/>
          <w:szCs w:val="22"/>
        </w:rPr>
        <w:t xml:space="preserve">Le financement en épargne logement d'une résidence principale exclut, pour un même bénéficiaire, le financement simultané d'une résidence secondaire et réciproquement. Cette </w:t>
      </w:r>
      <w:r w:rsidRPr="0037014F">
        <w:rPr>
          <w:rFonts w:ascii="CG Omega" w:hAnsi="CG Omega"/>
          <w:sz w:val="22"/>
          <w:szCs w:val="22"/>
        </w:rPr>
        <w:lastRenderedPageBreak/>
        <w:t xml:space="preserve">interdiction de cumul </w:t>
      </w:r>
      <w:r w:rsidR="00FC7AB1">
        <w:rPr>
          <w:rFonts w:ascii="CG Omega" w:hAnsi="CG Omega"/>
          <w:sz w:val="22"/>
          <w:szCs w:val="22"/>
        </w:rPr>
        <w:t xml:space="preserve">d’opérations </w:t>
      </w:r>
      <w:r w:rsidRPr="0037014F">
        <w:rPr>
          <w:rFonts w:ascii="CG Omega" w:hAnsi="CG Omega"/>
          <w:sz w:val="22"/>
          <w:szCs w:val="22"/>
        </w:rPr>
        <w:t>ne s’applique pas aux prêts destinés à financer plusieurs résidences principales à usage personnel ou locatif.</w:t>
      </w:r>
    </w:p>
    <w:p w14:paraId="70FABC91" w14:textId="74C32156" w:rsidR="001376D0" w:rsidRPr="00881978" w:rsidRDefault="004E4367" w:rsidP="00501BA3">
      <w:pPr>
        <w:pStyle w:val="Sansinterligne"/>
        <w:jc w:val="both"/>
        <w:rPr>
          <w:rFonts w:ascii="CG Omega" w:hAnsi="CG Omega"/>
        </w:rPr>
      </w:pPr>
      <w:r>
        <w:rPr>
          <w:rFonts w:ascii="CG Omega" w:hAnsi="CG Omega"/>
        </w:rPr>
        <w:t xml:space="preserve">Pour plus de précisions sur l’éligibilité au prêt </w:t>
      </w:r>
      <w:r w:rsidR="00FC7AB1">
        <w:rPr>
          <w:rFonts w:ascii="CG Omega" w:hAnsi="CG Omega"/>
        </w:rPr>
        <w:t xml:space="preserve">d’épargne-logement </w:t>
      </w:r>
      <w:r>
        <w:rPr>
          <w:rFonts w:ascii="CG Omega" w:hAnsi="CG Omega"/>
        </w:rPr>
        <w:t>et à la prime selon les différents cas de cessions de droits entre PEL, CEL et de CEL à PEL se reporter à l’</w:t>
      </w:r>
      <w:r w:rsidR="00C5436A">
        <w:rPr>
          <w:rFonts w:ascii="CG Omega" w:hAnsi="CG Omega"/>
        </w:rPr>
        <w:fldChar w:fldCharType="begin"/>
      </w:r>
      <w:r w:rsidR="00C5436A">
        <w:rPr>
          <w:rFonts w:ascii="CG Omega" w:hAnsi="CG Omega"/>
        </w:rPr>
        <w:instrText xml:space="preserve"> REF _Ref430598823 \h </w:instrText>
      </w:r>
      <w:r w:rsidR="00C5436A">
        <w:rPr>
          <w:rFonts w:ascii="CG Omega" w:hAnsi="CG Omega"/>
        </w:rPr>
      </w:r>
      <w:r w:rsidR="00C5436A">
        <w:rPr>
          <w:rFonts w:ascii="CG Omega" w:hAnsi="CG Omega"/>
        </w:rPr>
        <w:fldChar w:fldCharType="separate"/>
      </w:r>
      <w:r w:rsidR="00327D0B" w:rsidRPr="00536D8D">
        <w:rPr>
          <w:b/>
        </w:rPr>
        <w:t xml:space="preserve">ANNEXE I. </w:t>
      </w:r>
      <w:r w:rsidR="00C5436A">
        <w:rPr>
          <w:rFonts w:ascii="CG Omega" w:hAnsi="CG Omega"/>
        </w:rPr>
        <w:fldChar w:fldCharType="end"/>
      </w:r>
    </w:p>
    <w:p w14:paraId="30AABE99" w14:textId="77777777" w:rsidR="00562872" w:rsidRPr="00184BA7" w:rsidRDefault="00C12674" w:rsidP="0037014F">
      <w:pPr>
        <w:pStyle w:val="Titre4"/>
      </w:pPr>
      <w:bookmarkStart w:id="13" w:name="_Toc63293843"/>
      <w:r w:rsidRPr="005B379F">
        <w:t>Nature de</w:t>
      </w:r>
      <w:r>
        <w:t xml:space="preserve">s </w:t>
      </w:r>
      <w:r w:rsidRPr="005B379F">
        <w:t>opération</w:t>
      </w:r>
      <w:r>
        <w:t>s</w:t>
      </w:r>
      <w:r w:rsidRPr="005B379F">
        <w:t xml:space="preserve"> finan</w:t>
      </w:r>
      <w:r>
        <w:t>çables</w:t>
      </w:r>
      <w:bookmarkEnd w:id="13"/>
    </w:p>
    <w:p w14:paraId="215EBBAA" w14:textId="77777777" w:rsidR="00C12674" w:rsidRDefault="00C12674" w:rsidP="00DD7E8D">
      <w:pPr>
        <w:pStyle w:val="Sansinterligne"/>
        <w:jc w:val="both"/>
        <w:rPr>
          <w:rFonts w:ascii="CG Omega" w:hAnsi="CG Omega"/>
        </w:rPr>
      </w:pPr>
    </w:p>
    <w:p w14:paraId="4A52388E" w14:textId="3EA5A696" w:rsidR="00DD7E8D" w:rsidRDefault="001376AC" w:rsidP="00DD7E8D">
      <w:pPr>
        <w:pStyle w:val="Sansinterligne"/>
        <w:jc w:val="both"/>
        <w:rPr>
          <w:rFonts w:ascii="CG Omega" w:hAnsi="CG Omega"/>
        </w:rPr>
      </w:pPr>
      <w:r>
        <w:rPr>
          <w:rFonts w:ascii="CG Omega" w:hAnsi="CG Omega"/>
        </w:rPr>
        <w:t>Que l’opération financée porte sur la résidence principale ou sur une résidence secondaire (pour les CEL et PEL ouverts avant le 1</w:t>
      </w:r>
      <w:r w:rsidRPr="001376AC">
        <w:rPr>
          <w:rFonts w:ascii="CG Omega" w:hAnsi="CG Omega"/>
          <w:vertAlign w:val="superscript"/>
        </w:rPr>
        <w:t>er</w:t>
      </w:r>
      <w:r>
        <w:rPr>
          <w:rFonts w:ascii="CG Omega" w:hAnsi="CG Omega"/>
        </w:rPr>
        <w:t xml:space="preserve"> mars 2011 uniquement), s</w:t>
      </w:r>
      <w:r w:rsidR="00DD7E8D">
        <w:rPr>
          <w:rFonts w:ascii="CG Omega" w:hAnsi="CG Omega"/>
        </w:rPr>
        <w:t>eules certaines dépenses sont éligibles (</w:t>
      </w:r>
      <w:hyperlink r:id="rId28" w:history="1">
        <w:r w:rsidR="00DD7E8D" w:rsidRPr="00493601">
          <w:rPr>
            <w:rStyle w:val="Lienhypertexte"/>
            <w:rFonts w:ascii="CG Omega" w:hAnsi="CG Omega"/>
            <w:i/>
          </w:rPr>
          <w:t>CCH, art. L. 315-2</w:t>
        </w:r>
      </w:hyperlink>
      <w:r w:rsidR="00DD7E8D">
        <w:rPr>
          <w:rFonts w:ascii="CG Omega" w:hAnsi="CG Omega"/>
          <w:i/>
        </w:rPr>
        <w:t xml:space="preserve"> et </w:t>
      </w:r>
      <w:hyperlink r:id="rId29" w:history="1">
        <w:r w:rsidR="00DD7E8D" w:rsidRPr="00676170">
          <w:rPr>
            <w:rStyle w:val="Lienhypertexte"/>
            <w:rFonts w:ascii="CG Omega" w:hAnsi="CG Omega"/>
            <w:i/>
          </w:rPr>
          <w:t>R. 315-8</w:t>
        </w:r>
      </w:hyperlink>
      <w:r w:rsidR="00DD7E8D">
        <w:rPr>
          <w:rFonts w:ascii="CG Omega" w:hAnsi="CG Omega"/>
        </w:rPr>
        <w:t xml:space="preserve">). </w:t>
      </w:r>
      <w:r w:rsidR="00387D52">
        <w:rPr>
          <w:rFonts w:ascii="CG Omega" w:hAnsi="CG Omega"/>
        </w:rPr>
        <w:t xml:space="preserve">Il appartient aux établissements </w:t>
      </w:r>
      <w:r w:rsidR="00643637">
        <w:rPr>
          <w:rFonts w:ascii="CG Omega" w:hAnsi="CG Omega"/>
        </w:rPr>
        <w:t xml:space="preserve">bancaires </w:t>
      </w:r>
      <w:r w:rsidR="00387D52">
        <w:rPr>
          <w:rFonts w:ascii="CG Omega" w:hAnsi="CG Omega"/>
        </w:rPr>
        <w:t>prêteurs d’apprécier, sous leur responsabilité, si les demandes de prêt qui leur sont présentées entrent bien dans les limites de ces définitions.</w:t>
      </w:r>
    </w:p>
    <w:p w14:paraId="4F508A95" w14:textId="77777777" w:rsidR="00DD7E8D" w:rsidRDefault="00DD7E8D" w:rsidP="00DD7E8D">
      <w:pPr>
        <w:pStyle w:val="Sansinterligne"/>
        <w:jc w:val="both"/>
        <w:rPr>
          <w:rFonts w:ascii="CG Omega" w:hAnsi="CG Omega"/>
        </w:rPr>
      </w:pPr>
    </w:p>
    <w:p w14:paraId="5FE15EA7" w14:textId="77777777" w:rsidR="00927DAB" w:rsidRDefault="00DD7E8D" w:rsidP="00DD7E8D">
      <w:pPr>
        <w:pStyle w:val="Sansinterligne"/>
        <w:jc w:val="both"/>
        <w:rPr>
          <w:rFonts w:ascii="CG Omega" w:hAnsi="CG Omega"/>
        </w:rPr>
      </w:pPr>
      <w:r w:rsidRPr="00DD7E8D">
        <w:rPr>
          <w:rFonts w:ascii="CG Omega" w:hAnsi="CG Omega"/>
          <w:u w:val="single"/>
        </w:rPr>
        <w:t>Dépenses de construction</w:t>
      </w:r>
      <w:r w:rsidR="00927DAB" w:rsidRPr="00927DAB">
        <w:rPr>
          <w:rFonts w:ascii="CG Omega" w:hAnsi="CG Omega"/>
        </w:rPr>
        <w:t xml:space="preserve"> : </w:t>
      </w:r>
      <w:r w:rsidR="00C01685">
        <w:rPr>
          <w:rFonts w:ascii="CG Omega" w:hAnsi="CG Omega"/>
        </w:rPr>
        <w:t xml:space="preserve">Le prêt d’épargne-logement permet de financer toute </w:t>
      </w:r>
      <w:r w:rsidR="00F7484B">
        <w:rPr>
          <w:rFonts w:ascii="CG Omega" w:hAnsi="CG Omega"/>
        </w:rPr>
        <w:t>dépense de construction permettant l’</w:t>
      </w:r>
      <w:r w:rsidR="00C01685">
        <w:rPr>
          <w:rFonts w:ascii="CG Omega" w:hAnsi="CG Omega"/>
        </w:rPr>
        <w:t>accession à la propriété. Il peut s’ag</w:t>
      </w:r>
      <w:r w:rsidR="0064060B">
        <w:rPr>
          <w:rFonts w:ascii="CG Omega" w:hAnsi="CG Omega"/>
        </w:rPr>
        <w:t>ir de la construction directe ou de l’acquisition d’un logement neuf ou en cours de réalisation (vente en l’état futur d’achèvement) construit par une personne physique ou morale.</w:t>
      </w:r>
    </w:p>
    <w:p w14:paraId="63F9156A" w14:textId="77777777" w:rsidR="00927DAB" w:rsidRDefault="00927DAB" w:rsidP="00DD7E8D">
      <w:pPr>
        <w:pStyle w:val="Sansinterligne"/>
        <w:jc w:val="both"/>
        <w:rPr>
          <w:rFonts w:ascii="CG Omega" w:hAnsi="CG Omega"/>
        </w:rPr>
      </w:pPr>
    </w:p>
    <w:p w14:paraId="65B78129" w14:textId="6CCC4022" w:rsidR="00927DAB" w:rsidRPr="00927DAB" w:rsidRDefault="00927DAB" w:rsidP="00DD7E8D">
      <w:pPr>
        <w:pStyle w:val="Sansinterligne"/>
        <w:jc w:val="both"/>
        <w:rPr>
          <w:rFonts w:ascii="CG Omega" w:hAnsi="CG Omega"/>
        </w:rPr>
      </w:pPr>
      <w:r w:rsidRPr="00927DAB">
        <w:rPr>
          <w:rFonts w:ascii="CG Omega" w:hAnsi="CG Omega"/>
        </w:rPr>
        <w:t>L</w:t>
      </w:r>
      <w:r>
        <w:rPr>
          <w:rFonts w:ascii="CG Omega" w:hAnsi="CG Omega"/>
        </w:rPr>
        <w:t xml:space="preserve">e prêt d’épargne-logement ne peut être attribué pour la seule acquisition d’un terrain à bâtir. Mais il peut, dans son objet, inclure le financement d’un terrain dès lors qu’il finance simultanément la construction du logement envisagée sur ledit terrain. Dans ce cas, la valeur du terrain ne peut, au </w:t>
      </w:r>
      <w:r w:rsidR="004A38AA">
        <w:rPr>
          <w:rFonts w:ascii="CG Omega" w:hAnsi="CG Omega"/>
        </w:rPr>
        <w:t>maximum</w:t>
      </w:r>
      <w:r>
        <w:rPr>
          <w:rFonts w:ascii="CG Omega" w:hAnsi="CG Omega"/>
        </w:rPr>
        <w:t>, être prise en considération qu’à concurrence du coût de la construction (</w:t>
      </w:r>
      <w:hyperlink r:id="rId30" w:history="1">
        <w:r w:rsidRPr="00362FD6">
          <w:rPr>
            <w:rStyle w:val="Lienhypertexte"/>
            <w:rFonts w:ascii="CG Omega" w:hAnsi="CG Omega"/>
            <w:i/>
          </w:rPr>
          <w:t>Circ. 23 avril 1992</w:t>
        </w:r>
        <w:r w:rsidR="00362FD6" w:rsidRPr="00362FD6">
          <w:rPr>
            <w:rStyle w:val="Lienhypertexte"/>
            <w:rFonts w:ascii="CG Omega" w:hAnsi="CG Omega"/>
            <w:i/>
          </w:rPr>
          <w:t>, §17</w:t>
        </w:r>
      </w:hyperlink>
      <w:r w:rsidR="00477AE3">
        <w:rPr>
          <w:rStyle w:val="Lienhypertexte"/>
          <w:rFonts w:ascii="CG Omega" w:hAnsi="CG Omega"/>
          <w:i/>
        </w:rPr>
        <w:t xml:space="preserve"> p. 6555 JORF du 14 mai 1992</w:t>
      </w:r>
      <w:r>
        <w:rPr>
          <w:rFonts w:ascii="CG Omega" w:hAnsi="CG Omega"/>
        </w:rPr>
        <w:t>).</w:t>
      </w:r>
    </w:p>
    <w:p w14:paraId="58885742" w14:textId="77777777" w:rsidR="0005498B" w:rsidRDefault="0005498B" w:rsidP="00DD7E8D">
      <w:pPr>
        <w:pStyle w:val="Sansinterligne"/>
        <w:jc w:val="both"/>
        <w:rPr>
          <w:rFonts w:ascii="CG Omega" w:hAnsi="CG Omega"/>
          <w:u w:val="single"/>
        </w:rPr>
      </w:pPr>
    </w:p>
    <w:p w14:paraId="018875BE" w14:textId="77777777" w:rsidR="00C12674" w:rsidRDefault="00927DAB" w:rsidP="00DD7E8D">
      <w:pPr>
        <w:pStyle w:val="Sansinterligne"/>
        <w:jc w:val="both"/>
        <w:rPr>
          <w:rFonts w:ascii="CG Omega" w:hAnsi="CG Omega"/>
        </w:rPr>
      </w:pPr>
      <w:r>
        <w:rPr>
          <w:rFonts w:ascii="CG Omega" w:hAnsi="CG Omega"/>
          <w:u w:val="single"/>
        </w:rPr>
        <w:t>Dépenses</w:t>
      </w:r>
      <w:r w:rsidR="00DD7E8D" w:rsidRPr="00DD7E8D">
        <w:rPr>
          <w:rFonts w:ascii="CG Omega" w:hAnsi="CG Omega"/>
          <w:u w:val="single"/>
        </w:rPr>
        <w:t xml:space="preserve"> d’acquisition</w:t>
      </w:r>
      <w:r w:rsidR="00DD7E8D">
        <w:rPr>
          <w:rFonts w:ascii="CG Omega" w:hAnsi="CG Omega"/>
        </w:rPr>
        <w:t xml:space="preserve"> : </w:t>
      </w:r>
    </w:p>
    <w:p w14:paraId="553CA006" w14:textId="77777777" w:rsidR="00371415" w:rsidRDefault="00371415" w:rsidP="00DD7E8D">
      <w:pPr>
        <w:pStyle w:val="Sansinterligne"/>
        <w:jc w:val="both"/>
        <w:rPr>
          <w:rFonts w:ascii="CG Omega" w:hAnsi="CG Omega"/>
        </w:rPr>
      </w:pPr>
    </w:p>
    <w:p w14:paraId="6B19A9AD" w14:textId="099A38D9" w:rsidR="00B0404E" w:rsidRPr="00094373" w:rsidRDefault="00B0404E" w:rsidP="00B0404E">
      <w:pPr>
        <w:pStyle w:val="Sansinterligne"/>
        <w:numPr>
          <w:ilvl w:val="0"/>
          <w:numId w:val="30"/>
        </w:numPr>
        <w:jc w:val="both"/>
        <w:rPr>
          <w:rFonts w:ascii="CG Omega" w:hAnsi="CG Omega"/>
        </w:rPr>
      </w:pPr>
      <w:r>
        <w:rPr>
          <w:rFonts w:ascii="CG Omega" w:hAnsi="CG Omega"/>
        </w:rPr>
        <w:t xml:space="preserve">Acquisition dans l’ancien d’un logement destiné à l’habitation principale : Le prêt d’épargne-logement permet de financer l’acquisition d’un logement existant </w:t>
      </w:r>
      <w:r w:rsidR="006E4EA9">
        <w:rPr>
          <w:rFonts w:ascii="CG Omega" w:hAnsi="CG Omega"/>
        </w:rPr>
        <w:t xml:space="preserve">uniquement </w:t>
      </w:r>
      <w:r>
        <w:rPr>
          <w:rFonts w:ascii="CG Omega" w:hAnsi="CG Omega"/>
        </w:rPr>
        <w:t>si celui-ci est destiné à l’habitation principale (</w:t>
      </w:r>
      <w:hyperlink r:id="rId31" w:history="1">
        <w:r w:rsidRPr="00493601">
          <w:rPr>
            <w:rStyle w:val="Lienhypertexte"/>
            <w:rFonts w:ascii="CG Omega" w:hAnsi="CG Omega"/>
            <w:i/>
          </w:rPr>
          <w:t>CCH, art. L. 315-2, al. 1 et 2</w:t>
        </w:r>
      </w:hyperlink>
      <w:r>
        <w:rPr>
          <w:rFonts w:ascii="CG Omega" w:hAnsi="CG Omega"/>
        </w:rPr>
        <w:t>). Peu importe alors que le logement soit neuf ou ancien, ou qu’il ait été occupé ou non.</w:t>
      </w:r>
      <w:r w:rsidRPr="00B0404E">
        <w:rPr>
          <w:rFonts w:ascii="CG Omega" w:hAnsi="CG Omega"/>
        </w:rPr>
        <w:t xml:space="preserve"> </w:t>
      </w:r>
      <w:r>
        <w:rPr>
          <w:rFonts w:ascii="CG Omega" w:hAnsi="CG Omega"/>
        </w:rPr>
        <w:t xml:space="preserve">Le prêt d’épargne-logement ne peut donc </w:t>
      </w:r>
      <w:r w:rsidR="006E4EA9">
        <w:rPr>
          <w:rFonts w:ascii="CG Omega" w:hAnsi="CG Omega"/>
        </w:rPr>
        <w:t xml:space="preserve">pas </w:t>
      </w:r>
      <w:r>
        <w:rPr>
          <w:rFonts w:ascii="CG Omega" w:hAnsi="CG Omega"/>
        </w:rPr>
        <w:t>financer l’acquisition d’une résidence secondaire ancienne (</w:t>
      </w:r>
      <w:hyperlink r:id="rId32" w:history="1">
        <w:r w:rsidRPr="00657FCB">
          <w:rPr>
            <w:rStyle w:val="Lienhypertexte"/>
            <w:rFonts w:ascii="CG Omega" w:hAnsi="CG Omega"/>
            <w:i/>
          </w:rPr>
          <w:t>Rép. min. n° 61231, JOAN Q, 23 juillet 2001, p. 4253</w:t>
        </w:r>
      </w:hyperlink>
      <w:r>
        <w:rPr>
          <w:rFonts w:ascii="CG Omega" w:hAnsi="CG Omega"/>
        </w:rPr>
        <w:t>).</w:t>
      </w:r>
    </w:p>
    <w:p w14:paraId="528F3FC5" w14:textId="77777777" w:rsidR="00BB68AA" w:rsidRDefault="00BB68AA" w:rsidP="0037014F">
      <w:pPr>
        <w:pStyle w:val="Sansinterligne"/>
        <w:ind w:left="720"/>
        <w:jc w:val="both"/>
        <w:rPr>
          <w:rFonts w:ascii="CG Omega" w:hAnsi="CG Omega"/>
        </w:rPr>
      </w:pPr>
    </w:p>
    <w:p w14:paraId="5C8E3990" w14:textId="77777777" w:rsidR="00E160BF" w:rsidRDefault="00C12674" w:rsidP="0037014F">
      <w:pPr>
        <w:pStyle w:val="Sansinterligne"/>
        <w:numPr>
          <w:ilvl w:val="0"/>
          <w:numId w:val="30"/>
        </w:numPr>
        <w:jc w:val="both"/>
        <w:rPr>
          <w:rFonts w:ascii="CG Omega" w:hAnsi="CG Omega"/>
        </w:rPr>
      </w:pPr>
      <w:r>
        <w:rPr>
          <w:rFonts w:ascii="CG Omega" w:hAnsi="CG Omega"/>
        </w:rPr>
        <w:t>Acquisition dans le neuf</w:t>
      </w:r>
      <w:r w:rsidR="00B0404E">
        <w:rPr>
          <w:rFonts w:ascii="CG Omega" w:hAnsi="CG Omega"/>
        </w:rPr>
        <w:t xml:space="preserve"> de logements destinés ou non à l’habitation principale</w:t>
      </w:r>
      <w:r>
        <w:rPr>
          <w:rFonts w:ascii="CG Omega" w:hAnsi="CG Omega"/>
        </w:rPr>
        <w:t xml:space="preserve">: </w:t>
      </w:r>
    </w:p>
    <w:p w14:paraId="47B0A96F" w14:textId="05320EE5" w:rsidR="00DD7E8D" w:rsidRDefault="004A38AA" w:rsidP="00371415">
      <w:pPr>
        <w:pStyle w:val="Sansinterligne"/>
        <w:ind w:left="709"/>
        <w:jc w:val="both"/>
        <w:rPr>
          <w:rFonts w:ascii="CG Omega" w:hAnsi="CG Omega"/>
        </w:rPr>
      </w:pPr>
      <w:r>
        <w:rPr>
          <w:rFonts w:ascii="CG Omega" w:hAnsi="CG Omega"/>
        </w:rPr>
        <w:t>L</w:t>
      </w:r>
      <w:r w:rsidR="00094373">
        <w:rPr>
          <w:rFonts w:ascii="CG Omega" w:hAnsi="CG Omega"/>
        </w:rPr>
        <w:t xml:space="preserve">e </w:t>
      </w:r>
      <w:r w:rsidR="00E160BF">
        <w:rPr>
          <w:rFonts w:ascii="CG Omega" w:hAnsi="CG Omega"/>
        </w:rPr>
        <w:t>financement de l’accession à la propriété d’un logement non destiné à l’habitation principale est limité au financement des logements neufs. Sont considéré</w:t>
      </w:r>
      <w:r w:rsidR="00643637">
        <w:rPr>
          <w:rFonts w:ascii="CG Omega" w:hAnsi="CG Omega"/>
        </w:rPr>
        <w:t>s</w:t>
      </w:r>
      <w:r w:rsidR="00E160BF">
        <w:rPr>
          <w:rFonts w:ascii="CG Omega" w:hAnsi="CG Omega"/>
        </w:rPr>
        <w:t xml:space="preserve"> comme tels des logements qui n’ont</w:t>
      </w:r>
      <w:r w:rsidR="00BB68AA">
        <w:rPr>
          <w:rFonts w:ascii="CG Omega" w:hAnsi="CG Omega"/>
        </w:rPr>
        <w:t xml:space="preserve"> jamais fait l’objet d’une mutation </w:t>
      </w:r>
      <w:r w:rsidR="00E160BF">
        <w:rPr>
          <w:rFonts w:ascii="CG Omega" w:hAnsi="CG Omega"/>
        </w:rPr>
        <w:t>ou</w:t>
      </w:r>
      <w:r w:rsidR="00BB68AA">
        <w:rPr>
          <w:rFonts w:ascii="CG Omega" w:hAnsi="CG Omega"/>
        </w:rPr>
        <w:t xml:space="preserve"> d’une occupation à quelque titre que ce soit </w:t>
      </w:r>
      <w:r w:rsidR="00E160BF">
        <w:rPr>
          <w:rFonts w:ascii="CG Omega" w:hAnsi="CG Omega"/>
        </w:rPr>
        <w:t>et que le futur propriétaire fait construire pour son usage personnel ou achète clés en main</w:t>
      </w:r>
      <w:r w:rsidR="00B0404E" w:rsidRPr="00B0404E">
        <w:rPr>
          <w:rFonts w:ascii="CG Omega" w:hAnsi="CG Omega"/>
        </w:rPr>
        <w:t xml:space="preserve"> </w:t>
      </w:r>
      <w:r w:rsidR="00B0404E">
        <w:rPr>
          <w:rFonts w:ascii="CG Omega" w:hAnsi="CG Omega"/>
        </w:rPr>
        <w:t>ou en cours de réalisation (vente en l’état futur d’achèvement)</w:t>
      </w:r>
      <w:r w:rsidR="00E160BF">
        <w:rPr>
          <w:rFonts w:ascii="CG Omega" w:hAnsi="CG Omega"/>
        </w:rPr>
        <w:t xml:space="preserve"> </w:t>
      </w:r>
      <w:r w:rsidR="00526900">
        <w:rPr>
          <w:rFonts w:ascii="CG Omega" w:hAnsi="CG Omega"/>
        </w:rPr>
        <w:t>(</w:t>
      </w:r>
      <w:hyperlink r:id="rId33" w:history="1">
        <w:r w:rsidR="00526900" w:rsidRPr="0009272F">
          <w:rPr>
            <w:rStyle w:val="Lienhypertexte"/>
            <w:rFonts w:ascii="CG Omega" w:hAnsi="CG Omega"/>
            <w:i/>
          </w:rPr>
          <w:t>Circ. 8 juillet 1985, I, §2</w:t>
        </w:r>
      </w:hyperlink>
      <w:r w:rsidR="0009272F">
        <w:rPr>
          <w:rStyle w:val="Lienhypertexte"/>
          <w:rFonts w:ascii="CG Omega" w:hAnsi="CG Omega"/>
          <w:i/>
        </w:rPr>
        <w:t xml:space="preserve"> p. </w:t>
      </w:r>
      <w:r w:rsidR="00D3669C">
        <w:rPr>
          <w:rStyle w:val="Lienhypertexte"/>
          <w:rFonts w:ascii="CG Omega" w:hAnsi="CG Omega"/>
          <w:i/>
        </w:rPr>
        <w:t>8</w:t>
      </w:r>
      <w:r w:rsidR="0009272F">
        <w:rPr>
          <w:rStyle w:val="Lienhypertexte"/>
          <w:rFonts w:ascii="CG Omega" w:hAnsi="CG Omega"/>
          <w:i/>
        </w:rPr>
        <w:t>10</w:t>
      </w:r>
      <w:r w:rsidR="00D3669C">
        <w:rPr>
          <w:rStyle w:val="Lienhypertexte"/>
          <w:rFonts w:ascii="CG Omega" w:hAnsi="CG Omega"/>
          <w:i/>
        </w:rPr>
        <w:t>2</w:t>
      </w:r>
      <w:r w:rsidR="0009272F">
        <w:rPr>
          <w:rStyle w:val="Lienhypertexte"/>
          <w:rFonts w:ascii="CG Omega" w:hAnsi="CG Omega"/>
          <w:i/>
        </w:rPr>
        <w:t xml:space="preserve"> JORF du 18 juillet 1985</w:t>
      </w:r>
      <w:r w:rsidR="00526900" w:rsidRPr="0009272F">
        <w:rPr>
          <w:rFonts w:ascii="CG Omega" w:hAnsi="CG Omega"/>
          <w:i/>
        </w:rPr>
        <w:t>)</w:t>
      </w:r>
      <w:r w:rsidR="00BB68AA">
        <w:rPr>
          <w:rFonts w:ascii="CG Omega" w:hAnsi="CG Omega"/>
        </w:rPr>
        <w:t>.</w:t>
      </w:r>
      <w:r w:rsidR="00E160BF">
        <w:rPr>
          <w:rFonts w:ascii="CG Omega" w:hAnsi="CG Omega"/>
        </w:rPr>
        <w:t xml:space="preserve"> </w:t>
      </w:r>
    </w:p>
    <w:p w14:paraId="3E331E1C" w14:textId="77777777" w:rsidR="00371415" w:rsidRDefault="00371415" w:rsidP="00371415">
      <w:pPr>
        <w:pStyle w:val="Sansinterligne"/>
        <w:ind w:left="709"/>
        <w:jc w:val="both"/>
        <w:rPr>
          <w:rFonts w:ascii="CG Omega" w:hAnsi="CG Omega"/>
        </w:rPr>
      </w:pPr>
    </w:p>
    <w:p w14:paraId="5F60CFB4" w14:textId="77777777" w:rsidR="00DD7E8D" w:rsidRDefault="00732483" w:rsidP="0037014F">
      <w:pPr>
        <w:pStyle w:val="Sansinterligne"/>
        <w:numPr>
          <w:ilvl w:val="0"/>
          <w:numId w:val="31"/>
        </w:numPr>
        <w:jc w:val="both"/>
        <w:rPr>
          <w:rFonts w:ascii="CG Omega" w:hAnsi="CG Omega"/>
        </w:rPr>
      </w:pPr>
      <w:r>
        <w:rPr>
          <w:rFonts w:ascii="CG Omega" w:hAnsi="CG Omega"/>
        </w:rPr>
        <w:t>Par ailleurs, u</w:t>
      </w:r>
      <w:r w:rsidR="00DD7E8D">
        <w:rPr>
          <w:rFonts w:ascii="CG Omega" w:hAnsi="CG Omega"/>
        </w:rPr>
        <w:t xml:space="preserve">n prêt d’épargne-logement peut être consenti en vue de </w:t>
      </w:r>
      <w:r w:rsidR="00DD7E8D" w:rsidRPr="0037014F">
        <w:rPr>
          <w:rFonts w:ascii="CG Omega" w:hAnsi="CG Omega"/>
          <w:u w:val="single"/>
        </w:rPr>
        <w:t>l’achat de la nue-propriété</w:t>
      </w:r>
      <w:r w:rsidR="00DD7E8D">
        <w:rPr>
          <w:rFonts w:ascii="CG Omega" w:hAnsi="CG Omega"/>
        </w:rPr>
        <w:t xml:space="preserve"> d’un logement. En revanche, un prêt ne peut être accordé pour l’acquisition d’un </w:t>
      </w:r>
      <w:r w:rsidR="00DD7E8D" w:rsidRPr="0037014F">
        <w:rPr>
          <w:rFonts w:ascii="CG Omega" w:hAnsi="CG Omega"/>
          <w:u w:val="single"/>
        </w:rPr>
        <w:t>usufruit</w:t>
      </w:r>
      <w:r w:rsidR="00DD7E8D">
        <w:rPr>
          <w:rFonts w:ascii="CG Omega" w:hAnsi="CG Omega"/>
        </w:rPr>
        <w:t xml:space="preserve">, </w:t>
      </w:r>
      <w:r w:rsidR="008A4C60">
        <w:rPr>
          <w:rFonts w:ascii="CG Omega" w:hAnsi="CG Omega"/>
        </w:rPr>
        <w:t>que</w:t>
      </w:r>
      <w:r w:rsidR="00DD7E8D">
        <w:rPr>
          <w:rFonts w:ascii="CG Omega" w:hAnsi="CG Omega"/>
        </w:rPr>
        <w:t xml:space="preserve"> si l’emprunteur, déjà titulaire de la nue-propriété, désire reconstituer son droit de propriété intégral (</w:t>
      </w:r>
      <w:hyperlink r:id="rId34" w:history="1">
        <w:r w:rsidR="008F4E82" w:rsidRPr="00657FCB">
          <w:rPr>
            <w:rStyle w:val="Lienhypertexte"/>
            <w:rFonts w:ascii="CG Omega" w:hAnsi="CG Omega"/>
            <w:i/>
          </w:rPr>
          <w:t>Rép. min. n° 29433, JOAN Q, 5 août 1996, p. 4283</w:t>
        </w:r>
      </w:hyperlink>
      <w:r w:rsidR="008F4E82">
        <w:rPr>
          <w:rFonts w:ascii="CG Omega" w:hAnsi="CG Omega"/>
        </w:rPr>
        <w:t>).</w:t>
      </w:r>
    </w:p>
    <w:p w14:paraId="5128B8FB" w14:textId="77777777" w:rsidR="006E4EA9" w:rsidRDefault="006E4EA9" w:rsidP="00507C05">
      <w:pPr>
        <w:pStyle w:val="Sansinterligne"/>
        <w:ind w:left="720"/>
        <w:jc w:val="both"/>
        <w:rPr>
          <w:rFonts w:ascii="CG Omega" w:hAnsi="CG Omega"/>
        </w:rPr>
      </w:pPr>
    </w:p>
    <w:p w14:paraId="200D1811" w14:textId="4A16E054" w:rsidR="00B0404E" w:rsidRPr="00196A9A" w:rsidRDefault="00B0404E" w:rsidP="0037014F">
      <w:pPr>
        <w:pStyle w:val="Sansinterligne"/>
        <w:numPr>
          <w:ilvl w:val="0"/>
          <w:numId w:val="31"/>
        </w:numPr>
        <w:jc w:val="both"/>
        <w:rPr>
          <w:rFonts w:ascii="CG Omega" w:hAnsi="CG Omega"/>
        </w:rPr>
      </w:pPr>
      <w:r w:rsidRPr="00196A9A">
        <w:rPr>
          <w:rFonts w:ascii="CG Omega" w:hAnsi="CG Omega"/>
        </w:rPr>
        <w:t xml:space="preserve">un prêt d’épargne-logement peut être consenti dans le cadre d'une location-accession comportant un bail assorti d'une promesse de vente. Dans ce cas le financement en </w:t>
      </w:r>
      <w:r w:rsidR="006E4EA9">
        <w:rPr>
          <w:rFonts w:ascii="CG Omega" w:hAnsi="CG Omega"/>
        </w:rPr>
        <w:t>é</w:t>
      </w:r>
      <w:r w:rsidRPr="00196A9A">
        <w:rPr>
          <w:rFonts w:ascii="CG Omega" w:hAnsi="CG Omega"/>
        </w:rPr>
        <w:t>pargne Logement n'est possible que dans la phase d’acquisition après la levée d'option</w:t>
      </w:r>
      <w:r w:rsidRPr="00196A9A">
        <w:t>.</w:t>
      </w:r>
    </w:p>
    <w:p w14:paraId="3160F854" w14:textId="77777777" w:rsidR="00D05F47" w:rsidRDefault="00D05F47" w:rsidP="00371415">
      <w:pPr>
        <w:pStyle w:val="Sansinterligne"/>
        <w:ind w:left="720"/>
        <w:jc w:val="both"/>
        <w:rPr>
          <w:rFonts w:ascii="CG Omega" w:hAnsi="CG Omega"/>
        </w:rPr>
      </w:pPr>
    </w:p>
    <w:p w14:paraId="7023722C" w14:textId="6AA8CD48" w:rsidR="00D05F47" w:rsidRPr="008F4E82" w:rsidRDefault="00732483" w:rsidP="0037014F">
      <w:pPr>
        <w:pStyle w:val="Sansinterligne"/>
        <w:numPr>
          <w:ilvl w:val="0"/>
          <w:numId w:val="31"/>
        </w:numPr>
        <w:jc w:val="both"/>
        <w:rPr>
          <w:rFonts w:ascii="CG Omega" w:hAnsi="CG Omega"/>
        </w:rPr>
      </w:pPr>
      <w:r>
        <w:rPr>
          <w:rFonts w:ascii="CG Omega" w:hAnsi="CG Omega"/>
        </w:rPr>
        <w:t>Enfin</w:t>
      </w:r>
      <w:r w:rsidR="00D05F47">
        <w:rPr>
          <w:rFonts w:ascii="CG Omega" w:hAnsi="CG Omega"/>
        </w:rPr>
        <w:t xml:space="preserve">, l’acquisition d’un </w:t>
      </w:r>
      <w:r w:rsidR="00D05F47" w:rsidRPr="0037014F">
        <w:rPr>
          <w:rFonts w:ascii="CG Omega" w:hAnsi="CG Omega"/>
          <w:u w:val="single"/>
        </w:rPr>
        <w:t>logement en viager</w:t>
      </w:r>
      <w:r w:rsidR="00D05F47">
        <w:rPr>
          <w:rFonts w:ascii="CG Omega" w:hAnsi="CG Omega"/>
        </w:rPr>
        <w:t xml:space="preserve"> (ou l’opération de rachat de viager) est possible sous réserve que le montant du prêt </w:t>
      </w:r>
      <w:r w:rsidR="00760770">
        <w:rPr>
          <w:rFonts w:ascii="CG Omega" w:hAnsi="CG Omega"/>
        </w:rPr>
        <w:t xml:space="preserve">d’épargne-logement </w:t>
      </w:r>
      <w:r w:rsidR="00D05F47">
        <w:rPr>
          <w:rFonts w:ascii="CG Omega" w:hAnsi="CG Omega"/>
        </w:rPr>
        <w:t xml:space="preserve">ne soit pas supérieur à </w:t>
      </w:r>
      <w:r w:rsidR="00D05F47">
        <w:rPr>
          <w:rFonts w:ascii="CG Omega" w:hAnsi="CG Omega"/>
        </w:rPr>
        <w:lastRenderedPageBreak/>
        <w:t xml:space="preserve">celui du </w:t>
      </w:r>
      <w:r w:rsidR="006E4EA9">
        <w:rPr>
          <w:rFonts w:ascii="CG Omega" w:hAnsi="CG Omega"/>
        </w:rPr>
        <w:t xml:space="preserve">montant </w:t>
      </w:r>
      <w:r w:rsidR="00D05F47">
        <w:rPr>
          <w:rFonts w:ascii="CG Omega" w:hAnsi="CG Omega"/>
        </w:rPr>
        <w:t>du capital immédiatement réglé au crédirentier, et que le logement constitue, dans tous les cas, la résidence principale de l’occupant.</w:t>
      </w:r>
    </w:p>
    <w:p w14:paraId="1AE00303" w14:textId="77777777" w:rsidR="00F77F00" w:rsidRDefault="00F77F00" w:rsidP="00D05F47">
      <w:pPr>
        <w:pStyle w:val="Sansinterligne"/>
        <w:rPr>
          <w:rFonts w:ascii="CG Omega" w:hAnsi="CG Omega"/>
          <w:b/>
        </w:rPr>
      </w:pPr>
    </w:p>
    <w:p w14:paraId="1EE05BD7" w14:textId="14ED0224" w:rsidR="00D05F47" w:rsidRDefault="00D91D28" w:rsidP="00D05F47">
      <w:pPr>
        <w:pStyle w:val="Sansinterligne"/>
        <w:jc w:val="both"/>
        <w:rPr>
          <w:rFonts w:ascii="CG Omega" w:hAnsi="CG Omega"/>
        </w:rPr>
      </w:pPr>
      <w:r w:rsidRPr="00D91D28">
        <w:rPr>
          <w:rFonts w:ascii="CG Omega" w:hAnsi="CG Omega"/>
          <w:u w:val="single"/>
        </w:rPr>
        <w:t>Dépenses d’extension</w:t>
      </w:r>
      <w:r w:rsidRPr="00D91D28">
        <w:rPr>
          <w:rFonts w:ascii="CG Omega" w:hAnsi="CG Omega"/>
        </w:rPr>
        <w:t> </w:t>
      </w:r>
      <w:r>
        <w:rPr>
          <w:rFonts w:ascii="CG Omega" w:hAnsi="CG Omega"/>
        </w:rPr>
        <w:t xml:space="preserve">: </w:t>
      </w:r>
      <w:r w:rsidR="00471732">
        <w:rPr>
          <w:rFonts w:ascii="CG Omega" w:hAnsi="CG Omega"/>
        </w:rPr>
        <w:t>Peuvent être financés les travaux ayant pour objet la création de surface</w:t>
      </w:r>
      <w:r w:rsidR="0043782B">
        <w:rPr>
          <w:rFonts w:ascii="CG Omega" w:hAnsi="CG Omega"/>
        </w:rPr>
        <w:t>s</w:t>
      </w:r>
      <w:r w:rsidR="00471732">
        <w:rPr>
          <w:rFonts w:ascii="CG Omega" w:hAnsi="CG Omega"/>
        </w:rPr>
        <w:t xml:space="preserve"> habitable</w:t>
      </w:r>
      <w:r w:rsidR="0043782B">
        <w:rPr>
          <w:rFonts w:ascii="CG Omega" w:hAnsi="CG Omega"/>
        </w:rPr>
        <w:t>s</w:t>
      </w:r>
      <w:r w:rsidR="00471732">
        <w:rPr>
          <w:rFonts w:ascii="CG Omega" w:hAnsi="CG Omega"/>
        </w:rPr>
        <w:t xml:space="preserve"> nouvelle</w:t>
      </w:r>
      <w:r w:rsidR="0043782B">
        <w:rPr>
          <w:rFonts w:ascii="CG Omega" w:hAnsi="CG Omega"/>
        </w:rPr>
        <w:t>s</w:t>
      </w:r>
      <w:r w:rsidR="00471732">
        <w:rPr>
          <w:rFonts w:ascii="CG Omega" w:hAnsi="CG Omega"/>
        </w:rPr>
        <w:t xml:space="preserve"> </w:t>
      </w:r>
      <w:r w:rsidR="0043782B">
        <w:rPr>
          <w:rFonts w:ascii="CG Omega" w:hAnsi="CG Omega"/>
        </w:rPr>
        <w:t xml:space="preserve">ou de logements nouveaux ou d’annexes, notamment </w:t>
      </w:r>
      <w:r w:rsidR="00471732">
        <w:rPr>
          <w:rFonts w:ascii="CG Omega" w:hAnsi="CG Omega"/>
        </w:rPr>
        <w:t>par surélévation</w:t>
      </w:r>
      <w:r w:rsidR="0043782B">
        <w:rPr>
          <w:rFonts w:ascii="CG Omega" w:hAnsi="CG Omega"/>
        </w:rPr>
        <w:t>, extension, aménagement ou division de locaux existants</w:t>
      </w:r>
      <w:r w:rsidR="00153A06">
        <w:rPr>
          <w:rFonts w:ascii="CG Omega" w:hAnsi="CG Omega"/>
        </w:rPr>
        <w:t xml:space="preserve"> (</w:t>
      </w:r>
      <w:hyperlink r:id="rId35" w:history="1">
        <w:r w:rsidR="00153A06" w:rsidRPr="008771DB">
          <w:rPr>
            <w:rStyle w:val="Lienhypertexte"/>
            <w:rFonts w:ascii="CG Omega" w:hAnsi="CG Omega"/>
            <w:i/>
          </w:rPr>
          <w:t>Arr. 15 mars 1976, art. 1</w:t>
        </w:r>
        <w:r w:rsidR="00153A06" w:rsidRPr="008771DB">
          <w:rPr>
            <w:rStyle w:val="Lienhypertexte"/>
            <w:rFonts w:ascii="CG Omega" w:hAnsi="CG Omega"/>
            <w:i/>
            <w:vertAlign w:val="superscript"/>
          </w:rPr>
          <w:t>er</w:t>
        </w:r>
      </w:hyperlink>
      <w:r w:rsidR="00CB1A82">
        <w:rPr>
          <w:rFonts w:ascii="CG Omega" w:hAnsi="CG Omega"/>
          <w:i/>
        </w:rPr>
        <w:t xml:space="preserve"> p</w:t>
      </w:r>
      <w:r w:rsidR="00CB1A82" w:rsidRPr="0053346D">
        <w:rPr>
          <w:rFonts w:ascii="CG Omega" w:hAnsi="CG Omega"/>
          <w:i/>
        </w:rPr>
        <w:t xml:space="preserve">. </w:t>
      </w:r>
      <w:r w:rsidR="0053346D">
        <w:rPr>
          <w:rFonts w:ascii="CG Omega" w:hAnsi="CG Omega"/>
          <w:i/>
        </w:rPr>
        <w:t>1686</w:t>
      </w:r>
      <w:r w:rsidR="00CB1A82" w:rsidRPr="0053346D">
        <w:rPr>
          <w:rFonts w:ascii="CG Omega" w:hAnsi="CG Omega"/>
          <w:i/>
        </w:rPr>
        <w:t xml:space="preserve"> JORF du </w:t>
      </w:r>
      <w:r w:rsidR="0053346D">
        <w:rPr>
          <w:rFonts w:ascii="CG Omega" w:hAnsi="CG Omega"/>
          <w:i/>
        </w:rPr>
        <w:t>17 mars 1976</w:t>
      </w:r>
      <w:r w:rsidR="00CB1A82">
        <w:rPr>
          <w:rFonts w:ascii="CG Omega" w:hAnsi="CG Omega"/>
        </w:rPr>
        <w:t>)</w:t>
      </w:r>
      <w:r w:rsidR="00471732">
        <w:rPr>
          <w:rFonts w:ascii="CG Omega" w:hAnsi="CG Omega"/>
        </w:rPr>
        <w:t>.</w:t>
      </w:r>
    </w:p>
    <w:p w14:paraId="2030011A" w14:textId="77777777" w:rsidR="00471732" w:rsidRDefault="00471732" w:rsidP="00D05F47">
      <w:pPr>
        <w:pStyle w:val="Sansinterligne"/>
        <w:jc w:val="both"/>
        <w:rPr>
          <w:rFonts w:ascii="CG Omega" w:hAnsi="CG Omega"/>
        </w:rPr>
      </w:pPr>
    </w:p>
    <w:p w14:paraId="6CA70C8C" w14:textId="77777777" w:rsidR="001B32B5" w:rsidRDefault="00471732" w:rsidP="00D05F47">
      <w:pPr>
        <w:pStyle w:val="Sansinterligne"/>
        <w:jc w:val="both"/>
        <w:rPr>
          <w:rFonts w:ascii="CG Omega" w:hAnsi="CG Omega"/>
        </w:rPr>
      </w:pPr>
      <w:r>
        <w:rPr>
          <w:rFonts w:ascii="CG Omega" w:hAnsi="CG Omega"/>
        </w:rPr>
        <w:t>Par surélévation</w:t>
      </w:r>
      <w:r w:rsidR="00807305">
        <w:rPr>
          <w:rFonts w:ascii="CG Omega" w:hAnsi="CG Omega"/>
        </w:rPr>
        <w:t>,</w:t>
      </w:r>
      <w:r>
        <w:rPr>
          <w:rFonts w:ascii="CG Omega" w:hAnsi="CG Omega"/>
        </w:rPr>
        <w:t xml:space="preserve"> il faut entendre tous travaux tendant à l’utilisation de gros œuvre ou de parties de gros œuvre. En outre, les travaux qui ont pour objet de rendre habitables des bâtiments ou des parties de bâtiments inhabitables dans leur état actuel sont assimilés à une </w:t>
      </w:r>
      <w:r w:rsidR="00541B0C">
        <w:rPr>
          <w:rFonts w:ascii="CG Omega" w:hAnsi="CG Omega"/>
        </w:rPr>
        <w:t xml:space="preserve">extension. </w:t>
      </w:r>
    </w:p>
    <w:p w14:paraId="5F994959" w14:textId="03CF2018" w:rsidR="00471732" w:rsidRDefault="00541B0C" w:rsidP="00D05F47">
      <w:pPr>
        <w:pStyle w:val="Sansinterligne"/>
        <w:jc w:val="both"/>
        <w:rPr>
          <w:rFonts w:ascii="CG Omega" w:hAnsi="CG Omega"/>
        </w:rPr>
      </w:pPr>
      <w:r w:rsidRPr="00CC7C09">
        <w:rPr>
          <w:rFonts w:ascii="CG Omega" w:hAnsi="CG Omega"/>
        </w:rPr>
        <w:t>Enfin, l’acquisition</w:t>
      </w:r>
      <w:r w:rsidR="00471732" w:rsidRPr="00CC7C09">
        <w:rPr>
          <w:rFonts w:ascii="CG Omega" w:hAnsi="CG Omega"/>
        </w:rPr>
        <w:t xml:space="preserve"> ou la construction d’un garage, parking, ou place de stationnement, en tant qu’elle constitue l’extension du logement principal de l’acquéreur, est sus</w:t>
      </w:r>
      <w:r w:rsidR="00471732" w:rsidRPr="00FA6882">
        <w:rPr>
          <w:rFonts w:ascii="CG Omega" w:hAnsi="CG Omega"/>
        </w:rPr>
        <w:t>ceptible d’ouvrir droit à un prêt d’épargne-logement (</w:t>
      </w:r>
      <w:hyperlink r:id="rId36" w:history="1">
        <w:r w:rsidR="00471732" w:rsidRPr="00CC7C09">
          <w:rPr>
            <w:rStyle w:val="Lienhypertexte"/>
            <w:rFonts w:ascii="CG Omega" w:hAnsi="CG Omega"/>
            <w:i/>
          </w:rPr>
          <w:t>Circ. 23 avril 1992</w:t>
        </w:r>
        <w:r w:rsidR="001B32B5" w:rsidRPr="00CC7C09">
          <w:rPr>
            <w:rStyle w:val="Lienhypertexte"/>
            <w:rFonts w:ascii="CG Omega" w:hAnsi="CG Omega"/>
            <w:i/>
          </w:rPr>
          <w:t>, §16</w:t>
        </w:r>
      </w:hyperlink>
      <w:r w:rsidR="00CB1A82">
        <w:rPr>
          <w:rStyle w:val="Lienhypertexte"/>
          <w:rFonts w:ascii="CG Omega" w:hAnsi="CG Omega"/>
          <w:i/>
        </w:rPr>
        <w:t xml:space="preserve"> </w:t>
      </w:r>
      <w:r w:rsidR="00CB1A82">
        <w:rPr>
          <w:rFonts w:ascii="CG Omega" w:hAnsi="CG Omega"/>
          <w:i/>
        </w:rPr>
        <w:t>p</w:t>
      </w:r>
      <w:r w:rsidR="00CB1A82" w:rsidRPr="005458EA">
        <w:rPr>
          <w:rFonts w:ascii="CG Omega" w:hAnsi="CG Omega"/>
          <w:i/>
        </w:rPr>
        <w:t xml:space="preserve">. </w:t>
      </w:r>
      <w:r w:rsidR="0053346D">
        <w:rPr>
          <w:rFonts w:ascii="CG Omega" w:hAnsi="CG Omega"/>
          <w:i/>
        </w:rPr>
        <w:t>6554</w:t>
      </w:r>
      <w:r w:rsidR="00CB1A82" w:rsidRPr="005458EA">
        <w:rPr>
          <w:rFonts w:ascii="CG Omega" w:hAnsi="CG Omega"/>
          <w:i/>
        </w:rPr>
        <w:t xml:space="preserve"> JORF du </w:t>
      </w:r>
      <w:r w:rsidR="0053346D">
        <w:rPr>
          <w:rFonts w:ascii="CG Omega" w:hAnsi="CG Omega"/>
          <w:i/>
        </w:rPr>
        <w:t>14 mai 1992</w:t>
      </w:r>
      <w:r w:rsidR="00471732" w:rsidRPr="00CC7C09">
        <w:rPr>
          <w:rFonts w:ascii="CG Omega" w:hAnsi="CG Omega"/>
        </w:rPr>
        <w:t>)</w:t>
      </w:r>
      <w:r w:rsidR="002671BF" w:rsidRPr="00CC7C09">
        <w:rPr>
          <w:rFonts w:ascii="CG Omega" w:hAnsi="CG Omega"/>
        </w:rPr>
        <w:t xml:space="preserve"> </w:t>
      </w:r>
      <w:r w:rsidR="00FF70FE" w:rsidRPr="00CC7C09">
        <w:rPr>
          <w:rFonts w:ascii="CG Omega" w:hAnsi="CG Omega"/>
        </w:rPr>
        <w:t>mais dans ce cas, l’acquisition doit être faite en pleine propriété (pas de dr</w:t>
      </w:r>
      <w:r w:rsidR="00FF70FE" w:rsidRPr="00FA6882">
        <w:rPr>
          <w:rFonts w:ascii="CG Omega" w:hAnsi="CG Omega"/>
        </w:rPr>
        <w:t xml:space="preserve">oit de jouissance, concession longue durée ou bail emphytéotique) et le garage (ou place de stationnement) doit être une annexe </w:t>
      </w:r>
      <w:r w:rsidR="00523DB7">
        <w:rPr>
          <w:rFonts w:ascii="CG Omega" w:hAnsi="CG Omega"/>
        </w:rPr>
        <w:t>d</w:t>
      </w:r>
      <w:r w:rsidR="00FF70FE" w:rsidRPr="00FA6882">
        <w:rPr>
          <w:rFonts w:ascii="CG Omega" w:hAnsi="CG Omega"/>
        </w:rPr>
        <w:t xml:space="preserve">u logement </w:t>
      </w:r>
      <w:r w:rsidR="00523DB7">
        <w:rPr>
          <w:rFonts w:ascii="CG Omega" w:hAnsi="CG Omega"/>
        </w:rPr>
        <w:t xml:space="preserve">qui est la </w:t>
      </w:r>
      <w:r w:rsidR="00FF70FE" w:rsidRPr="00FA6882">
        <w:rPr>
          <w:rFonts w:ascii="CG Omega" w:hAnsi="CG Omega"/>
        </w:rPr>
        <w:t xml:space="preserve">résidence principale du propriétaire </w:t>
      </w:r>
      <w:r w:rsidR="00523DB7">
        <w:rPr>
          <w:rFonts w:ascii="CG Omega" w:hAnsi="CG Omega"/>
        </w:rPr>
        <w:t xml:space="preserve">et se </w:t>
      </w:r>
      <w:r w:rsidR="00FF70FE" w:rsidRPr="00FA6882">
        <w:rPr>
          <w:rFonts w:ascii="CG Omega" w:hAnsi="CG Omega"/>
        </w:rPr>
        <w:t>situ</w:t>
      </w:r>
      <w:r w:rsidR="00523DB7">
        <w:rPr>
          <w:rFonts w:ascii="CG Omega" w:hAnsi="CG Omega"/>
        </w:rPr>
        <w:t>e</w:t>
      </w:r>
      <w:r w:rsidR="00FF70FE" w:rsidRPr="00FA6882">
        <w:rPr>
          <w:rFonts w:ascii="CG Omega" w:hAnsi="CG Omega"/>
        </w:rPr>
        <w:t xml:space="preserve"> à proximité</w:t>
      </w:r>
      <w:r w:rsidR="00FF70FE" w:rsidRPr="00E22666">
        <w:rPr>
          <w:rFonts w:ascii="CG Omega" w:hAnsi="CG Omega"/>
        </w:rPr>
        <w:t>.</w:t>
      </w:r>
    </w:p>
    <w:p w14:paraId="169FCA27" w14:textId="77777777" w:rsidR="005E04D2" w:rsidRDefault="005E04D2" w:rsidP="00D05F47">
      <w:pPr>
        <w:pStyle w:val="Sansinterligne"/>
        <w:jc w:val="both"/>
        <w:rPr>
          <w:rFonts w:ascii="CG Omega" w:hAnsi="CG Omega"/>
        </w:rPr>
      </w:pPr>
    </w:p>
    <w:p w14:paraId="0B1B0673" w14:textId="509A917F" w:rsidR="005E04D2" w:rsidRPr="009F2187" w:rsidRDefault="005E04D2" w:rsidP="00D05F47">
      <w:pPr>
        <w:pStyle w:val="Sansinterligne"/>
        <w:jc w:val="both"/>
        <w:rPr>
          <w:rFonts w:ascii="CG Omega" w:hAnsi="CG Omega"/>
        </w:rPr>
      </w:pPr>
      <w:r w:rsidRPr="005E04D2">
        <w:rPr>
          <w:rFonts w:ascii="CG Omega" w:hAnsi="CG Omega"/>
          <w:u w:val="single"/>
        </w:rPr>
        <w:t>Dépenses d’amélioration ou de réparation</w:t>
      </w:r>
      <w:r>
        <w:rPr>
          <w:rFonts w:ascii="CG Omega" w:hAnsi="CG Omega"/>
        </w:rPr>
        <w:t xml:space="preserve"> : </w:t>
      </w:r>
      <w:r w:rsidR="00FE59CA">
        <w:rPr>
          <w:rFonts w:ascii="CG Omega" w:hAnsi="CG Omega"/>
        </w:rPr>
        <w:t xml:space="preserve">Sont visés ici tous les travaux ayant pour objet la </w:t>
      </w:r>
      <w:r w:rsidR="00760770">
        <w:rPr>
          <w:rFonts w:ascii="CG Omega" w:hAnsi="CG Omega"/>
        </w:rPr>
        <w:t xml:space="preserve">conservation, la </w:t>
      </w:r>
      <w:r w:rsidR="00FE59CA">
        <w:rPr>
          <w:rFonts w:ascii="CG Omega" w:hAnsi="CG Omega"/>
        </w:rPr>
        <w:t>modernisation, l’assainissement, l’équipement et l’amélioration du confort des logements et des conditions de vie et de sécurité de leurs occupants, à l’exception des travaux de menu entretien (</w:t>
      </w:r>
      <w:hyperlink r:id="rId37" w:history="1">
        <w:r w:rsidR="00FE59CA" w:rsidRPr="008771DB">
          <w:rPr>
            <w:rStyle w:val="Lienhypertexte"/>
            <w:rFonts w:ascii="CG Omega" w:hAnsi="CG Omega"/>
            <w:i/>
          </w:rPr>
          <w:t>Arr. 15 mars 1976, art. 1</w:t>
        </w:r>
        <w:r w:rsidR="00FE59CA" w:rsidRPr="008771DB">
          <w:rPr>
            <w:rStyle w:val="Lienhypertexte"/>
            <w:rFonts w:ascii="CG Omega" w:hAnsi="CG Omega"/>
            <w:i/>
            <w:vertAlign w:val="superscript"/>
          </w:rPr>
          <w:t>er</w:t>
        </w:r>
      </w:hyperlink>
      <w:r w:rsidR="00CB1A82">
        <w:rPr>
          <w:rStyle w:val="Lienhypertexte"/>
          <w:rFonts w:ascii="CG Omega" w:hAnsi="CG Omega"/>
          <w:i/>
          <w:vertAlign w:val="superscript"/>
        </w:rPr>
        <w:t xml:space="preserve"> </w:t>
      </w:r>
      <w:r w:rsidR="00CB1A82">
        <w:rPr>
          <w:rFonts w:ascii="CG Omega" w:hAnsi="CG Omega"/>
          <w:i/>
        </w:rPr>
        <w:t>p</w:t>
      </w:r>
      <w:r w:rsidR="00CB1A82" w:rsidRPr="005458EA">
        <w:rPr>
          <w:rFonts w:ascii="CG Omega" w:hAnsi="CG Omega"/>
          <w:i/>
        </w:rPr>
        <w:t xml:space="preserve">. </w:t>
      </w:r>
      <w:r w:rsidR="0053346D">
        <w:rPr>
          <w:rFonts w:ascii="CG Omega" w:hAnsi="CG Omega"/>
          <w:i/>
        </w:rPr>
        <w:t>1686</w:t>
      </w:r>
      <w:r w:rsidR="00CB1A82" w:rsidRPr="005458EA">
        <w:rPr>
          <w:rFonts w:ascii="CG Omega" w:hAnsi="CG Omega"/>
          <w:i/>
        </w:rPr>
        <w:t xml:space="preserve"> JORF du </w:t>
      </w:r>
      <w:r w:rsidR="0053346D">
        <w:rPr>
          <w:rFonts w:ascii="CG Omega" w:hAnsi="CG Omega"/>
          <w:i/>
        </w:rPr>
        <w:t>17 mars 1976</w:t>
      </w:r>
      <w:r w:rsidR="00BD4A67">
        <w:rPr>
          <w:rFonts w:ascii="CG Omega" w:hAnsi="CG Omega"/>
        </w:rPr>
        <w:t xml:space="preserve"> ; </w:t>
      </w:r>
      <w:hyperlink r:id="rId38" w:history="1">
        <w:r w:rsidR="00BD4A67" w:rsidRPr="00BD4A67">
          <w:rPr>
            <w:rStyle w:val="Lienhypertexte"/>
            <w:rFonts w:ascii="CG Omega" w:hAnsi="CG Omega"/>
            <w:i/>
          </w:rPr>
          <w:t>Rép. min. n° 5447, JO Sénat, 9 juin 1994, p. 1447</w:t>
        </w:r>
      </w:hyperlink>
      <w:r w:rsidR="00BD4A67">
        <w:rPr>
          <w:rFonts w:ascii="CG Omega" w:hAnsi="CG Omega"/>
        </w:rPr>
        <w:t>)</w:t>
      </w:r>
      <w:r w:rsidR="00FE59CA">
        <w:rPr>
          <w:rFonts w:ascii="CG Omega" w:hAnsi="CG Omega"/>
        </w:rPr>
        <w:t>.</w:t>
      </w:r>
      <w:r w:rsidR="00371415">
        <w:rPr>
          <w:rFonts w:ascii="CG Omega" w:hAnsi="CG Omega"/>
        </w:rPr>
        <w:t xml:space="preserve"> </w:t>
      </w:r>
      <w:r w:rsidR="00523DB7" w:rsidRPr="0037014F">
        <w:rPr>
          <w:rFonts w:ascii="CG Omega" w:hAnsi="CG Omega"/>
        </w:rPr>
        <w:t xml:space="preserve">Les travaux de menu entretien peuvent comprendre </w:t>
      </w:r>
      <w:r w:rsidR="009F2187" w:rsidRPr="009F2187">
        <w:rPr>
          <w:rFonts w:ascii="CG Omega" w:hAnsi="CG Omega"/>
        </w:rPr>
        <w:t>les travaux de peinture,</w:t>
      </w:r>
      <w:r w:rsidR="00523DB7" w:rsidRPr="0037014F">
        <w:rPr>
          <w:rFonts w:ascii="CG Omega" w:hAnsi="CG Omega"/>
        </w:rPr>
        <w:t xml:space="preserve"> papiers peints, moquette, tapisseries, etc. </w:t>
      </w:r>
      <w:r w:rsidR="006E4EA9">
        <w:rPr>
          <w:rFonts w:ascii="CG Omega" w:hAnsi="CG Omega"/>
        </w:rPr>
        <w:t>Cependant, l</w:t>
      </w:r>
      <w:r w:rsidR="009F2187" w:rsidRPr="00AC355F">
        <w:rPr>
          <w:rFonts w:ascii="CG Omega" w:hAnsi="CG Omega"/>
        </w:rPr>
        <w:t xml:space="preserve">es travaux de menu entretien </w:t>
      </w:r>
      <w:r w:rsidR="00523DB7" w:rsidRPr="0037014F">
        <w:rPr>
          <w:rFonts w:ascii="CG Omega" w:hAnsi="CG Omega"/>
        </w:rPr>
        <w:t>p</w:t>
      </w:r>
      <w:r w:rsidR="009F2187" w:rsidRPr="0037014F">
        <w:rPr>
          <w:rFonts w:ascii="CG Omega" w:hAnsi="CG Omega"/>
        </w:rPr>
        <w:t>euvent</w:t>
      </w:r>
      <w:r w:rsidR="00523DB7" w:rsidRPr="0037014F">
        <w:rPr>
          <w:rFonts w:ascii="CG Omega" w:hAnsi="CG Omega"/>
        </w:rPr>
        <w:t xml:space="preserve"> être financés par un prêt </w:t>
      </w:r>
      <w:r w:rsidR="00523DB7" w:rsidRPr="009F2187">
        <w:rPr>
          <w:rFonts w:ascii="CG Omega" w:hAnsi="CG Omega"/>
        </w:rPr>
        <w:t xml:space="preserve">d’épargne-logement </w:t>
      </w:r>
      <w:r w:rsidR="00523DB7" w:rsidRPr="0037014F">
        <w:rPr>
          <w:rFonts w:ascii="CG Omega" w:hAnsi="CG Omega"/>
        </w:rPr>
        <w:t>lorsqu'ils sont consécutifs à des travaux lourds et réalisés conjointement à ces travaux.</w:t>
      </w:r>
    </w:p>
    <w:p w14:paraId="26D319CF" w14:textId="77777777" w:rsidR="00807305" w:rsidRDefault="00807305" w:rsidP="00D05F47">
      <w:pPr>
        <w:pStyle w:val="Sansinterligne"/>
        <w:jc w:val="both"/>
        <w:rPr>
          <w:rFonts w:ascii="CG Omega" w:hAnsi="CG Omega"/>
        </w:rPr>
      </w:pPr>
    </w:p>
    <w:p w14:paraId="0B91DE3D" w14:textId="03AFAFBF" w:rsidR="000A44D2" w:rsidRDefault="000A44D2" w:rsidP="00D05F47">
      <w:pPr>
        <w:pStyle w:val="Sansinterligne"/>
        <w:jc w:val="both"/>
        <w:rPr>
          <w:rFonts w:ascii="CG Omega" w:hAnsi="CG Omega"/>
        </w:rPr>
      </w:pPr>
      <w:r>
        <w:rPr>
          <w:rFonts w:ascii="CG Omega" w:hAnsi="CG Omega"/>
        </w:rPr>
        <w:t>Les prêts d’épargne-logement finançant des dépenses d’amélioration, de réparation ou d’extension</w:t>
      </w:r>
      <w:r w:rsidR="00A9070C">
        <w:rPr>
          <w:rFonts w:ascii="CG Omega" w:hAnsi="CG Omega"/>
        </w:rPr>
        <w:t xml:space="preserve">, </w:t>
      </w:r>
      <w:r w:rsidR="006E4EA9">
        <w:rPr>
          <w:rFonts w:ascii="CG Omega" w:hAnsi="CG Omega"/>
        </w:rPr>
        <w:t>et dont le montant</w:t>
      </w:r>
      <w:r>
        <w:rPr>
          <w:rFonts w:ascii="CG Omega" w:hAnsi="CG Omega"/>
        </w:rPr>
        <w:t xml:space="preserve"> dépass</w:t>
      </w:r>
      <w:r w:rsidR="006E4EA9">
        <w:rPr>
          <w:rFonts w:ascii="CG Omega" w:hAnsi="CG Omega"/>
        </w:rPr>
        <w:t>e</w:t>
      </w:r>
      <w:r>
        <w:rPr>
          <w:rFonts w:ascii="CG Omega" w:hAnsi="CG Omega"/>
        </w:rPr>
        <w:t xml:space="preserve"> 3</w:t>
      </w:r>
      <w:r w:rsidR="00B458AF">
        <w:rPr>
          <w:rFonts w:ascii="CG Omega" w:hAnsi="CG Omega"/>
        </w:rPr>
        <w:t> </w:t>
      </w:r>
      <w:r>
        <w:rPr>
          <w:rFonts w:ascii="CG Omega" w:hAnsi="CG Omega"/>
        </w:rPr>
        <w:t>050</w:t>
      </w:r>
      <w:r w:rsidR="00B458AF">
        <w:rPr>
          <w:rFonts w:ascii="CG Omega" w:hAnsi="CG Omega"/>
        </w:rPr>
        <w:t> </w:t>
      </w:r>
      <w:r>
        <w:rPr>
          <w:rFonts w:ascii="CG Omega" w:hAnsi="CG Omega"/>
        </w:rPr>
        <w:t>€</w:t>
      </w:r>
      <w:r w:rsidR="006E4EA9">
        <w:rPr>
          <w:rFonts w:ascii="CG Omega" w:hAnsi="CG Omega"/>
        </w:rPr>
        <w:t xml:space="preserve"> </w:t>
      </w:r>
      <w:r>
        <w:rPr>
          <w:rFonts w:ascii="CG Omega" w:hAnsi="CG Omega"/>
        </w:rPr>
        <w:t>ne sont accordés que sur production de mémoires ou de factures d’entrepreneurs. En deçà de ce montant, le simple financement de matériaux est possible sur présentation de factures. Les membres des associations de « castors » peuvent bénéficier d’un prêt non limité à 3</w:t>
      </w:r>
      <w:r w:rsidR="00B458AF">
        <w:rPr>
          <w:rFonts w:ascii="CG Omega" w:hAnsi="CG Omega"/>
        </w:rPr>
        <w:t> </w:t>
      </w:r>
      <w:r>
        <w:rPr>
          <w:rFonts w:ascii="CG Omega" w:hAnsi="CG Omega"/>
        </w:rPr>
        <w:t>050</w:t>
      </w:r>
      <w:r w:rsidR="00B458AF">
        <w:rPr>
          <w:rFonts w:ascii="CG Omega" w:hAnsi="CG Omega"/>
        </w:rPr>
        <w:t> </w:t>
      </w:r>
      <w:r>
        <w:rPr>
          <w:rFonts w:ascii="CG Omega" w:hAnsi="CG Omega"/>
        </w:rPr>
        <w:t>€ sous réserve de la production d’une attestation de leur qualité émise par leur association (</w:t>
      </w:r>
      <w:hyperlink r:id="rId39" w:history="1">
        <w:r w:rsidRPr="00E5381D">
          <w:rPr>
            <w:rStyle w:val="Lienhypertexte"/>
            <w:rFonts w:ascii="CG Omega" w:hAnsi="CG Omega"/>
            <w:i/>
          </w:rPr>
          <w:t>Circ. 11 juillet 1986, §18</w:t>
        </w:r>
      </w:hyperlink>
      <w:r w:rsidR="00CB1A82">
        <w:rPr>
          <w:rStyle w:val="Lienhypertexte"/>
          <w:rFonts w:ascii="CG Omega" w:hAnsi="CG Omega"/>
          <w:i/>
        </w:rPr>
        <w:t xml:space="preserve"> </w:t>
      </w:r>
      <w:r w:rsidR="00CB1A82">
        <w:rPr>
          <w:rFonts w:ascii="CG Omega" w:hAnsi="CG Omega"/>
          <w:i/>
        </w:rPr>
        <w:t>p</w:t>
      </w:r>
      <w:r w:rsidR="00CB1A82" w:rsidRPr="005458EA">
        <w:rPr>
          <w:rFonts w:ascii="CG Omega" w:hAnsi="CG Omega"/>
          <w:i/>
        </w:rPr>
        <w:t xml:space="preserve">. </w:t>
      </w:r>
      <w:r w:rsidR="00EF1EED">
        <w:rPr>
          <w:rFonts w:ascii="CG Omega" w:hAnsi="CG Omega"/>
          <w:i/>
        </w:rPr>
        <w:t>9130</w:t>
      </w:r>
      <w:r w:rsidR="00CB1A82" w:rsidRPr="005458EA">
        <w:rPr>
          <w:rFonts w:ascii="CG Omega" w:hAnsi="CG Omega"/>
          <w:i/>
        </w:rPr>
        <w:t xml:space="preserve"> JORF du </w:t>
      </w:r>
      <w:r w:rsidR="00EF1EED">
        <w:rPr>
          <w:rFonts w:ascii="CG Omega" w:hAnsi="CG Omega"/>
          <w:i/>
        </w:rPr>
        <w:t>24 juillet 1986</w:t>
      </w:r>
      <w:r>
        <w:rPr>
          <w:rFonts w:ascii="CG Omega" w:hAnsi="CG Omega"/>
        </w:rPr>
        <w:t>).</w:t>
      </w:r>
    </w:p>
    <w:p w14:paraId="76077AEF" w14:textId="77777777" w:rsidR="005E04D2" w:rsidRDefault="005E04D2" w:rsidP="00D05F47">
      <w:pPr>
        <w:pStyle w:val="Sansinterligne"/>
        <w:jc w:val="both"/>
        <w:rPr>
          <w:rFonts w:ascii="CG Omega" w:hAnsi="CG Omega"/>
        </w:rPr>
      </w:pPr>
    </w:p>
    <w:p w14:paraId="18042C8C" w14:textId="77777777" w:rsidR="009F2187" w:rsidRPr="0037014F" w:rsidRDefault="009F2187" w:rsidP="0037014F">
      <w:pPr>
        <w:pStyle w:val="Commentaire"/>
        <w:jc w:val="both"/>
        <w:rPr>
          <w:rFonts w:ascii="CG Omega" w:hAnsi="CG Omega"/>
          <w:sz w:val="22"/>
          <w:szCs w:val="22"/>
        </w:rPr>
      </w:pPr>
      <w:r w:rsidRPr="0037014F">
        <w:rPr>
          <w:rFonts w:ascii="CG Omega" w:hAnsi="CG Omega"/>
          <w:sz w:val="22"/>
          <w:szCs w:val="22"/>
          <w:u w:val="single"/>
        </w:rPr>
        <w:t xml:space="preserve">Travaux dans une copropriété : </w:t>
      </w:r>
      <w:r w:rsidRPr="0037014F">
        <w:rPr>
          <w:rFonts w:ascii="CG Omega" w:hAnsi="CG Omega"/>
          <w:sz w:val="22"/>
          <w:szCs w:val="22"/>
        </w:rPr>
        <w:t xml:space="preserve">La quote-part des dépenses engagées par un copropriétaire dans un immeuble collectif pour la réparation des parties communes est éligible à l’épargne logement. </w:t>
      </w:r>
    </w:p>
    <w:p w14:paraId="391D803A" w14:textId="72155955" w:rsidR="00173048" w:rsidRPr="00E46ADB" w:rsidRDefault="00074E85" w:rsidP="00D05F47">
      <w:pPr>
        <w:pStyle w:val="Sansinterligne"/>
        <w:jc w:val="both"/>
        <w:rPr>
          <w:rFonts w:ascii="CG Omega" w:hAnsi="CG Omega"/>
        </w:rPr>
      </w:pPr>
      <w:r w:rsidRPr="00E46ADB">
        <w:rPr>
          <w:rFonts w:ascii="CG Omega" w:hAnsi="CG Omega"/>
        </w:rPr>
        <w:t>Pour un CEL, le montant minimum des intérêts acquis et utilisés est de 37</w:t>
      </w:r>
      <w:r w:rsidR="00B458AF">
        <w:rPr>
          <w:rFonts w:ascii="CG Omega" w:hAnsi="CG Omega"/>
        </w:rPr>
        <w:t> €</w:t>
      </w:r>
      <w:r w:rsidRPr="00E46ADB">
        <w:rPr>
          <w:rFonts w:ascii="CG Omega" w:hAnsi="CG Omega"/>
        </w:rPr>
        <w:t xml:space="preserve"> lorsque le prêt est destiné au financement de travaux de réparation ou d'amélioration.</w:t>
      </w:r>
    </w:p>
    <w:p w14:paraId="31408D86" w14:textId="77777777" w:rsidR="00E46ADB" w:rsidRDefault="00E46ADB" w:rsidP="00D05F47">
      <w:pPr>
        <w:pStyle w:val="Sansinterligne"/>
        <w:jc w:val="both"/>
        <w:rPr>
          <w:rFonts w:ascii="CG Omega" w:hAnsi="CG Omega"/>
        </w:rPr>
      </w:pPr>
    </w:p>
    <w:p w14:paraId="3BCD006C" w14:textId="3C3F286B" w:rsidR="005E04D2" w:rsidRDefault="005E04D2" w:rsidP="00D05F47">
      <w:pPr>
        <w:pStyle w:val="Sansinterligne"/>
        <w:jc w:val="both"/>
        <w:rPr>
          <w:rFonts w:ascii="CG Omega" w:hAnsi="CG Omega"/>
        </w:rPr>
      </w:pPr>
      <w:r w:rsidRPr="005E04D2">
        <w:rPr>
          <w:rFonts w:ascii="CG Omega" w:hAnsi="CG Omega"/>
          <w:u w:val="single"/>
        </w:rPr>
        <w:t>Dépenses d’économie d’énergie</w:t>
      </w:r>
      <w:r>
        <w:rPr>
          <w:rFonts w:ascii="CG Omega" w:hAnsi="CG Omega"/>
          <w:u w:val="single"/>
        </w:rPr>
        <w:t> </w:t>
      </w:r>
      <w:r>
        <w:rPr>
          <w:rFonts w:ascii="CG Omega" w:hAnsi="CG Omega"/>
        </w:rPr>
        <w:t xml:space="preserve">: </w:t>
      </w:r>
      <w:r w:rsidR="00A505C6">
        <w:rPr>
          <w:rFonts w:ascii="CG Omega" w:hAnsi="CG Omega"/>
        </w:rPr>
        <w:t>Peuvent être financés par un prêt d’épargne-logement les travaux suivants </w:t>
      </w:r>
      <w:r w:rsidR="00077C71">
        <w:rPr>
          <w:rFonts w:ascii="CG Omega" w:hAnsi="CG Omega"/>
        </w:rPr>
        <w:t>(</w:t>
      </w:r>
      <w:hyperlink r:id="rId40" w:history="1">
        <w:r w:rsidR="00077C71" w:rsidRPr="00B36174">
          <w:rPr>
            <w:rStyle w:val="Lienhypertexte"/>
            <w:rFonts w:ascii="CG Omega" w:hAnsi="CG Omega"/>
            <w:i/>
          </w:rPr>
          <w:t>Arr. 27 avril 1982</w:t>
        </w:r>
        <w:r w:rsidR="00B36174" w:rsidRPr="00B36174">
          <w:rPr>
            <w:rStyle w:val="Lienhypertexte"/>
            <w:rFonts w:ascii="CG Omega" w:hAnsi="CG Omega"/>
            <w:i/>
          </w:rPr>
          <w:t>, annexe</w:t>
        </w:r>
      </w:hyperlink>
      <w:r w:rsidR="00CB1A82">
        <w:rPr>
          <w:rStyle w:val="Lienhypertexte"/>
          <w:rFonts w:ascii="CG Omega" w:hAnsi="CG Omega"/>
          <w:i/>
        </w:rPr>
        <w:t xml:space="preserve"> </w:t>
      </w:r>
      <w:r w:rsidR="00CB1A82">
        <w:rPr>
          <w:rFonts w:ascii="CG Omega" w:hAnsi="CG Omega"/>
          <w:i/>
        </w:rPr>
        <w:t>p</w:t>
      </w:r>
      <w:r w:rsidR="00CB1A82" w:rsidRPr="005458EA">
        <w:rPr>
          <w:rFonts w:ascii="CG Omega" w:hAnsi="CG Omega"/>
          <w:i/>
        </w:rPr>
        <w:t xml:space="preserve">. </w:t>
      </w:r>
      <w:r w:rsidR="00EF1EED">
        <w:rPr>
          <w:rFonts w:ascii="CG Omega" w:hAnsi="CG Omega"/>
          <w:i/>
        </w:rPr>
        <w:t>1242</w:t>
      </w:r>
      <w:r w:rsidR="00CB1A82" w:rsidRPr="005458EA">
        <w:rPr>
          <w:rFonts w:ascii="CG Omega" w:hAnsi="CG Omega"/>
          <w:i/>
        </w:rPr>
        <w:t xml:space="preserve"> JORF du </w:t>
      </w:r>
      <w:r w:rsidR="00EF1EED">
        <w:rPr>
          <w:rFonts w:ascii="CG Omega" w:hAnsi="CG Omega"/>
          <w:i/>
        </w:rPr>
        <w:t>30 avril 1982</w:t>
      </w:r>
      <w:r w:rsidR="00077C71">
        <w:rPr>
          <w:rFonts w:ascii="CG Omega" w:hAnsi="CG Omega"/>
        </w:rPr>
        <w:t xml:space="preserve">) </w:t>
      </w:r>
      <w:r w:rsidR="00A505C6">
        <w:rPr>
          <w:rFonts w:ascii="CG Omega" w:hAnsi="CG Omega"/>
        </w:rPr>
        <w:t>:</w:t>
      </w:r>
    </w:p>
    <w:p w14:paraId="4295F06C" w14:textId="77777777" w:rsidR="00A505C6" w:rsidRDefault="00A505C6" w:rsidP="009231D6">
      <w:pPr>
        <w:pStyle w:val="Sansinterligne"/>
        <w:numPr>
          <w:ilvl w:val="0"/>
          <w:numId w:val="4"/>
        </w:numPr>
        <w:ind w:left="0" w:firstLine="426"/>
        <w:jc w:val="both"/>
        <w:rPr>
          <w:rFonts w:ascii="CG Omega" w:hAnsi="CG Omega"/>
        </w:rPr>
      </w:pPr>
      <w:r>
        <w:rPr>
          <w:rFonts w:ascii="CG Omega" w:hAnsi="CG Omega"/>
        </w:rPr>
        <w:t>Les travaux d’isolation thermique : pose de volets, de doubles vitrages ou de doubles fenêtres, calorifugeage des parois, des planchers ou plafonds sous toiture et des murs de façades, pose de joints ou d’appareillages sur les bouches d’aération ou ouvertures ;</w:t>
      </w:r>
    </w:p>
    <w:p w14:paraId="0D353A20" w14:textId="77777777" w:rsidR="00FE0701" w:rsidRDefault="00A505C6" w:rsidP="009231D6">
      <w:pPr>
        <w:pStyle w:val="Sansinterligne"/>
        <w:numPr>
          <w:ilvl w:val="0"/>
          <w:numId w:val="4"/>
        </w:numPr>
        <w:ind w:left="0" w:firstLine="426"/>
        <w:jc w:val="both"/>
        <w:rPr>
          <w:rFonts w:ascii="CG Omega" w:hAnsi="CG Omega"/>
        </w:rPr>
      </w:pPr>
      <w:r>
        <w:rPr>
          <w:rFonts w:ascii="CG Omega" w:hAnsi="CG Omega"/>
        </w:rPr>
        <w:t xml:space="preserve">Les travaux d’amélioration du chauffage : pose de robinets à thermostat pour assurer une meilleure régulation, remplacement de chaudières ou renouvellement de brûleurs, </w:t>
      </w:r>
      <w:r w:rsidR="00FE0701">
        <w:rPr>
          <w:rFonts w:ascii="CG Omega" w:hAnsi="CG Omega"/>
        </w:rPr>
        <w:t>calorifugeage de l’installation, appareillages qui permettent une mesure, une régulation du chauffage et une meilleure répartition des frais entres les usagers d’un chauffage collectif en fonction de la consommation de chacun ;</w:t>
      </w:r>
    </w:p>
    <w:p w14:paraId="4E039DC3" w14:textId="3988EB52" w:rsidR="00262BF5" w:rsidRDefault="00FE0701" w:rsidP="0001232A">
      <w:pPr>
        <w:pStyle w:val="Sansinterligne"/>
        <w:numPr>
          <w:ilvl w:val="0"/>
          <w:numId w:val="4"/>
        </w:numPr>
        <w:ind w:left="0" w:firstLine="425"/>
        <w:jc w:val="both"/>
        <w:rPr>
          <w:rFonts w:ascii="CG Omega" w:hAnsi="CG Omega"/>
        </w:rPr>
      </w:pPr>
      <w:r w:rsidRPr="00FE0701">
        <w:rPr>
          <w:rFonts w:ascii="CG Omega" w:hAnsi="CG Omega"/>
        </w:rPr>
        <w:lastRenderedPageBreak/>
        <w:t>Le recours à des techniques ou à des sources d’énergie nouvelles : installations utilisant l’énergie solaire (y compris les chauffe-eau solaires), appareils permettant l’emploi du bois, de déchets ou de rejets thermiques d’autres installations, chauffage géothermique et raccordement à un réseau de chaleur, techniques du type pompe à chaleur</w:t>
      </w:r>
      <w:r>
        <w:rPr>
          <w:rFonts w:ascii="CG Omega" w:hAnsi="CG Omega"/>
        </w:rPr>
        <w:t>.</w:t>
      </w:r>
    </w:p>
    <w:p w14:paraId="7BC82E42" w14:textId="47424AB6" w:rsidR="00CC187F" w:rsidRDefault="00CC187F" w:rsidP="00E46ADB">
      <w:pPr>
        <w:pStyle w:val="Sansinterligne"/>
        <w:numPr>
          <w:ilvl w:val="0"/>
          <w:numId w:val="4"/>
        </w:numPr>
        <w:ind w:left="0" w:firstLine="425"/>
        <w:jc w:val="both"/>
        <w:rPr>
          <w:rFonts w:ascii="CG Omega" w:hAnsi="CG Omega"/>
        </w:rPr>
      </w:pPr>
      <w:r>
        <w:rPr>
          <w:rFonts w:ascii="CG Omega" w:hAnsi="CG Omega"/>
        </w:rPr>
        <w:t xml:space="preserve">Les panneaux photovoltaïques qui sont intégrés au bâti </w:t>
      </w:r>
      <w:r w:rsidR="00FA1D4D">
        <w:rPr>
          <w:rFonts w:ascii="CG Omega" w:hAnsi="CG Omega"/>
        </w:rPr>
        <w:t xml:space="preserve">pour </w:t>
      </w:r>
      <w:r>
        <w:rPr>
          <w:rFonts w:ascii="CG Omega" w:hAnsi="CG Omega"/>
        </w:rPr>
        <w:t>un usage domestique peuvent être intégrés dans l’assiette des travaux éligibles au prêt</w:t>
      </w:r>
      <w:r w:rsidRPr="00CC187F">
        <w:rPr>
          <w:rFonts w:ascii="CG Omega" w:hAnsi="CG Omega"/>
        </w:rPr>
        <w:t xml:space="preserve"> </w:t>
      </w:r>
      <w:r>
        <w:rPr>
          <w:rFonts w:ascii="CG Omega" w:hAnsi="CG Omega"/>
        </w:rPr>
        <w:t>d’épargne-logement.</w:t>
      </w:r>
      <w:r w:rsidR="00FA1D4D">
        <w:rPr>
          <w:rFonts w:ascii="CG Omega" w:hAnsi="CG Omega"/>
        </w:rPr>
        <w:t xml:space="preserve"> </w:t>
      </w:r>
      <w:r w:rsidR="00FA1D4D" w:rsidRPr="00186361">
        <w:rPr>
          <w:rFonts w:ascii="CG Omega" w:hAnsi="CG Omega"/>
        </w:rPr>
        <w:t>A titre indicatif, les installations photovoltaïques à usage domestique doivent avoir une puissance installée inférieure à 3</w:t>
      </w:r>
      <w:r w:rsidR="00B458AF">
        <w:rPr>
          <w:rFonts w:ascii="CG Omega" w:hAnsi="CG Omega"/>
        </w:rPr>
        <w:t> </w:t>
      </w:r>
      <w:r w:rsidR="00FA1D4D" w:rsidRPr="00186361">
        <w:rPr>
          <w:rFonts w:ascii="CG Omega" w:hAnsi="CG Omega"/>
        </w:rPr>
        <w:t>kW</w:t>
      </w:r>
      <w:r w:rsidR="00B458AF">
        <w:rPr>
          <w:rFonts w:ascii="CG Omega" w:hAnsi="CG Omega"/>
        </w:rPr>
        <w:t> </w:t>
      </w:r>
      <w:r w:rsidR="00FA1D4D" w:rsidRPr="00186361">
        <w:rPr>
          <w:rFonts w:ascii="CG Omega" w:hAnsi="CG Omega"/>
        </w:rPr>
        <w:t>crête.</w:t>
      </w:r>
      <w:r w:rsidR="00FA1D4D" w:rsidDel="00564027">
        <w:rPr>
          <w:rFonts w:ascii="CG Omega" w:hAnsi="CG Omega"/>
        </w:rPr>
        <w:t xml:space="preserve"> </w:t>
      </w:r>
      <w:r w:rsidR="00564027" w:rsidRPr="00564027">
        <w:rPr>
          <w:rFonts w:ascii="CG Omega" w:hAnsi="CG Omega"/>
        </w:rPr>
        <w:t>La justification du seul usage domestique peut se faire par tous moyens. Une facture mentionnant que la puissance installée correspond à un usage domestique est une preuve recevable.</w:t>
      </w:r>
    </w:p>
    <w:p w14:paraId="1B017EB6" w14:textId="37070F24" w:rsidR="00E46ADB" w:rsidRPr="00E46ADB" w:rsidRDefault="00E46ADB" w:rsidP="00507C05">
      <w:pPr>
        <w:autoSpaceDE w:val="0"/>
        <w:autoSpaceDN w:val="0"/>
        <w:adjustRightInd w:val="0"/>
        <w:spacing w:after="0" w:line="240" w:lineRule="auto"/>
        <w:jc w:val="both"/>
        <w:rPr>
          <w:rFonts w:ascii="CG Omega" w:hAnsi="CG Omega"/>
        </w:rPr>
      </w:pPr>
    </w:p>
    <w:p w14:paraId="49A393CF" w14:textId="2FE22272" w:rsidR="002A662F" w:rsidRPr="00E46ADB" w:rsidRDefault="00074E85" w:rsidP="00507C05">
      <w:pPr>
        <w:autoSpaceDE w:val="0"/>
        <w:autoSpaceDN w:val="0"/>
        <w:adjustRightInd w:val="0"/>
        <w:spacing w:after="0" w:line="240" w:lineRule="auto"/>
        <w:jc w:val="both"/>
        <w:rPr>
          <w:rFonts w:ascii="CG Omega" w:hAnsi="CG Omega"/>
        </w:rPr>
      </w:pPr>
      <w:r w:rsidRPr="00E46ADB">
        <w:rPr>
          <w:rFonts w:ascii="CG Omega" w:hAnsi="CG Omega"/>
        </w:rPr>
        <w:t>Pour un CEL, le montant minimum des intérêts acquis et utilisés est de 22,5</w:t>
      </w:r>
      <w:r w:rsidR="00B458AF">
        <w:rPr>
          <w:rFonts w:ascii="CG Omega" w:hAnsi="CG Omega"/>
        </w:rPr>
        <w:t> €</w:t>
      </w:r>
      <w:r w:rsidRPr="00E46ADB">
        <w:rPr>
          <w:rFonts w:ascii="CG Omega" w:hAnsi="CG Omega"/>
        </w:rPr>
        <w:t xml:space="preserve"> lorsque le prêt est destiné au financement de certains travaux ayant spécifiquement pour objet d'économiser l'énergie</w:t>
      </w:r>
      <w:r w:rsidR="00C702BA">
        <w:rPr>
          <w:rFonts w:ascii="CG Omega" w:hAnsi="CG Omega"/>
        </w:rPr>
        <w:t>.</w:t>
      </w:r>
    </w:p>
    <w:p w14:paraId="236A5387" w14:textId="77777777" w:rsidR="009E74BD" w:rsidRDefault="009E74BD" w:rsidP="00D97593">
      <w:pPr>
        <w:pStyle w:val="Sansinterligne"/>
        <w:jc w:val="both"/>
        <w:rPr>
          <w:rFonts w:ascii="CG Omega" w:hAnsi="CG Omega"/>
        </w:rPr>
      </w:pPr>
    </w:p>
    <w:p w14:paraId="41132807" w14:textId="77777777" w:rsidR="00074E85" w:rsidRPr="00A43136" w:rsidRDefault="00074E85" w:rsidP="00A43136">
      <w:pPr>
        <w:spacing w:after="0"/>
        <w:rPr>
          <w:rFonts w:ascii="CG Omega" w:hAnsi="CG Omega"/>
          <w:b/>
          <w:u w:val="single"/>
        </w:rPr>
      </w:pPr>
      <w:r w:rsidRPr="00A43136">
        <w:rPr>
          <w:rFonts w:ascii="CG Omega" w:hAnsi="CG Omega"/>
          <w:u w:val="single"/>
        </w:rPr>
        <w:t xml:space="preserve">Cas particuliers de financements admis : </w:t>
      </w:r>
    </w:p>
    <w:p w14:paraId="671C6C3D" w14:textId="77777777" w:rsidR="00E46ADB" w:rsidRDefault="00E46ADB" w:rsidP="00E46ADB">
      <w:pPr>
        <w:pStyle w:val="para1"/>
        <w:spacing w:after="0"/>
        <w:jc w:val="both"/>
        <w:rPr>
          <w:rFonts w:ascii="CG Omega" w:eastAsiaTheme="minorHAnsi" w:hAnsi="CG Omega" w:cstheme="minorBidi"/>
          <w:sz w:val="22"/>
          <w:szCs w:val="22"/>
          <w:lang w:eastAsia="en-US"/>
        </w:rPr>
      </w:pPr>
    </w:p>
    <w:p w14:paraId="16F3610C" w14:textId="1A617653" w:rsidR="00074E85" w:rsidRPr="0037014F" w:rsidRDefault="00074E85" w:rsidP="00E46ADB">
      <w:pPr>
        <w:pStyle w:val="Sansinterligne"/>
        <w:numPr>
          <w:ilvl w:val="0"/>
          <w:numId w:val="4"/>
        </w:numPr>
        <w:ind w:left="0" w:firstLine="425"/>
        <w:jc w:val="both"/>
        <w:rPr>
          <w:rFonts w:ascii="CG Omega" w:hAnsi="CG Omega"/>
        </w:rPr>
      </w:pPr>
      <w:r w:rsidRPr="0037014F">
        <w:rPr>
          <w:rFonts w:ascii="CG Omega" w:hAnsi="CG Omega"/>
        </w:rPr>
        <w:t>Clôtures, chemins d’accès à la maison, pont, aménagement des abords immédiats de la maison tels que étanchéité extérieure, rigoles, drainage</w:t>
      </w:r>
      <w:r w:rsidRPr="00074E85">
        <w:rPr>
          <w:rFonts w:ascii="CG Omega" w:hAnsi="CG Omega"/>
        </w:rPr>
        <w:t>, gravier, terrasses, verrières</w:t>
      </w:r>
      <w:r>
        <w:rPr>
          <w:rFonts w:ascii="CG Omega" w:hAnsi="CG Omega"/>
        </w:rPr>
        <w:t> ;</w:t>
      </w:r>
    </w:p>
    <w:p w14:paraId="11DECE4C" w14:textId="28052140" w:rsidR="00074E85" w:rsidRPr="0037014F" w:rsidRDefault="00074E85" w:rsidP="00E46ADB">
      <w:pPr>
        <w:pStyle w:val="Sansinterligne"/>
        <w:numPr>
          <w:ilvl w:val="0"/>
          <w:numId w:val="4"/>
        </w:numPr>
        <w:ind w:left="0" w:firstLine="425"/>
        <w:jc w:val="both"/>
        <w:rPr>
          <w:rFonts w:ascii="CG Omega" w:hAnsi="CG Omega"/>
        </w:rPr>
      </w:pPr>
      <w:r w:rsidRPr="0037014F">
        <w:rPr>
          <w:rFonts w:ascii="CG Omega" w:hAnsi="CG Omega"/>
        </w:rPr>
        <w:t>Uniqueme</w:t>
      </w:r>
      <w:r w:rsidRPr="00074E85">
        <w:rPr>
          <w:rFonts w:ascii="CG Omega" w:hAnsi="CG Omega"/>
        </w:rPr>
        <w:t>nt en extension ou en annexe d</w:t>
      </w:r>
      <w:r>
        <w:rPr>
          <w:rFonts w:ascii="CG Omega" w:hAnsi="CG Omega"/>
        </w:rPr>
        <w:t xml:space="preserve">u logement occupé à </w:t>
      </w:r>
      <w:r w:rsidRPr="00074E85">
        <w:rPr>
          <w:rFonts w:ascii="CG Omega" w:hAnsi="CG Omega"/>
        </w:rPr>
        <w:t xml:space="preserve">titre de </w:t>
      </w:r>
      <w:r>
        <w:rPr>
          <w:rFonts w:ascii="CG Omega" w:hAnsi="CG Omega"/>
        </w:rPr>
        <w:t>résidence principale</w:t>
      </w:r>
      <w:r w:rsidRPr="0037014F">
        <w:rPr>
          <w:rFonts w:ascii="CG Omega" w:hAnsi="CG Omega"/>
        </w:rPr>
        <w:t xml:space="preserve"> : garage, box, parking, chambre de bonne.</w:t>
      </w:r>
    </w:p>
    <w:p w14:paraId="2B9CF148" w14:textId="67D95895" w:rsidR="00074E85" w:rsidRPr="0037014F" w:rsidRDefault="00074E85" w:rsidP="00E46ADB">
      <w:pPr>
        <w:pStyle w:val="Sansinterligne"/>
        <w:numPr>
          <w:ilvl w:val="0"/>
          <w:numId w:val="4"/>
        </w:numPr>
        <w:ind w:left="0" w:firstLine="425"/>
        <w:jc w:val="both"/>
        <w:rPr>
          <w:rFonts w:ascii="CG Omega" w:hAnsi="CG Omega"/>
        </w:rPr>
      </w:pPr>
      <w:r w:rsidRPr="0037014F">
        <w:rPr>
          <w:rFonts w:ascii="CG Omega" w:hAnsi="CG Omega"/>
        </w:rPr>
        <w:t>Système de sécurité : paratonnerre, système antivol, porte blindée, isolation phonique.</w:t>
      </w:r>
    </w:p>
    <w:p w14:paraId="3EE12F6C" w14:textId="18283F26" w:rsidR="00074E85" w:rsidRPr="0037014F" w:rsidRDefault="00074E85" w:rsidP="00E46ADB">
      <w:pPr>
        <w:pStyle w:val="Sansinterligne"/>
        <w:numPr>
          <w:ilvl w:val="0"/>
          <w:numId w:val="4"/>
        </w:numPr>
        <w:ind w:left="0" w:firstLine="425"/>
        <w:jc w:val="both"/>
        <w:rPr>
          <w:rFonts w:ascii="CG Omega" w:hAnsi="CG Omega"/>
        </w:rPr>
      </w:pPr>
      <w:r w:rsidRPr="0037014F">
        <w:rPr>
          <w:rFonts w:ascii="CG Omega" w:hAnsi="CG Omega"/>
        </w:rPr>
        <w:t>Divers : ascenseur, cheminée, adoucisseur d’eau, cuisine et salle de bains intégrées</w:t>
      </w:r>
      <w:r w:rsidRPr="00074E85">
        <w:rPr>
          <w:rFonts w:ascii="CG Omega" w:hAnsi="CG Omega"/>
        </w:rPr>
        <w:t xml:space="preserve"> </w:t>
      </w:r>
      <w:r>
        <w:rPr>
          <w:rFonts w:ascii="CG Omega" w:hAnsi="CG Omega"/>
        </w:rPr>
        <w:t>(</w:t>
      </w:r>
      <w:r w:rsidRPr="00AC355F">
        <w:rPr>
          <w:rFonts w:ascii="CG Omega" w:hAnsi="CG Omega"/>
        </w:rPr>
        <w:t>à l'exclusion de l’électroménager</w:t>
      </w:r>
      <w:r>
        <w:rPr>
          <w:rFonts w:ascii="CG Omega" w:hAnsi="CG Omega"/>
        </w:rPr>
        <w:t>),</w:t>
      </w:r>
      <w:r w:rsidRPr="0037014F">
        <w:rPr>
          <w:rFonts w:ascii="CG Omega" w:hAnsi="CG Omega"/>
        </w:rPr>
        <w:t xml:space="preserve"> aménagements de combles.</w:t>
      </w:r>
    </w:p>
    <w:p w14:paraId="5FE51B06" w14:textId="5B0B4150" w:rsidR="00074E85" w:rsidRPr="0037014F" w:rsidRDefault="00303C16" w:rsidP="00E46ADB">
      <w:pPr>
        <w:pStyle w:val="Sansinterligne"/>
        <w:numPr>
          <w:ilvl w:val="0"/>
          <w:numId w:val="4"/>
        </w:numPr>
        <w:ind w:left="0" w:firstLine="425"/>
        <w:jc w:val="both"/>
        <w:rPr>
          <w:rFonts w:ascii="CG Omega" w:hAnsi="CG Omega"/>
        </w:rPr>
      </w:pPr>
      <w:r w:rsidRPr="00303C16">
        <w:rPr>
          <w:rFonts w:ascii="CG Omega" w:hAnsi="CG Omega"/>
        </w:rPr>
        <w:t>Bungalow : s</w:t>
      </w:r>
      <w:r>
        <w:rPr>
          <w:rFonts w:ascii="CG Omega" w:hAnsi="CG Omega"/>
        </w:rPr>
        <w:t>’il a des fondations</w:t>
      </w:r>
      <w:r w:rsidR="00074E85" w:rsidRPr="0037014F">
        <w:rPr>
          <w:rFonts w:ascii="CG Omega" w:hAnsi="CG Omega"/>
        </w:rPr>
        <w:t>.</w:t>
      </w:r>
    </w:p>
    <w:p w14:paraId="734A9862" w14:textId="59D56FDB" w:rsidR="00074E85" w:rsidRPr="0037014F" w:rsidRDefault="00303C16" w:rsidP="00E46ADB">
      <w:pPr>
        <w:pStyle w:val="Sansinterligne"/>
        <w:numPr>
          <w:ilvl w:val="0"/>
          <w:numId w:val="4"/>
        </w:numPr>
        <w:ind w:left="0" w:firstLine="425"/>
        <w:jc w:val="both"/>
        <w:rPr>
          <w:rFonts w:ascii="CG Omega" w:hAnsi="CG Omega"/>
        </w:rPr>
      </w:pPr>
      <w:r>
        <w:rPr>
          <w:rFonts w:ascii="CG Omega" w:hAnsi="CG Omega"/>
        </w:rPr>
        <w:t>Financement d’une s</w:t>
      </w:r>
      <w:r w:rsidRPr="00303C16">
        <w:rPr>
          <w:rFonts w:ascii="CG Omega" w:hAnsi="CG Omega"/>
        </w:rPr>
        <w:t xml:space="preserve">oulte </w:t>
      </w:r>
      <w:r>
        <w:rPr>
          <w:rFonts w:ascii="CG Omega" w:hAnsi="CG Omega"/>
        </w:rPr>
        <w:t>ou d’une part indivise</w:t>
      </w:r>
    </w:p>
    <w:p w14:paraId="0D123D36" w14:textId="77777777" w:rsidR="007D2A97" w:rsidRPr="008D705A" w:rsidRDefault="007D2A97" w:rsidP="0001232A">
      <w:pPr>
        <w:pStyle w:val="Titre4"/>
      </w:pPr>
      <w:bookmarkStart w:id="14" w:name="_Toc410801729"/>
      <w:bookmarkStart w:id="15" w:name="_Toc63293844"/>
      <w:r w:rsidRPr="008D705A">
        <w:t>Financements exclus</w:t>
      </w:r>
      <w:bookmarkEnd w:id="14"/>
      <w:bookmarkEnd w:id="15"/>
    </w:p>
    <w:p w14:paraId="0FC2F7EB" w14:textId="77777777" w:rsidR="00533F1D" w:rsidRDefault="00533F1D" w:rsidP="00C702BA">
      <w:pPr>
        <w:autoSpaceDE w:val="0"/>
        <w:autoSpaceDN w:val="0"/>
        <w:adjustRightInd w:val="0"/>
        <w:spacing w:after="0" w:line="240" w:lineRule="auto"/>
        <w:jc w:val="both"/>
        <w:rPr>
          <w:rFonts w:ascii="CG Omega" w:hAnsi="CG Omega"/>
        </w:rPr>
      </w:pPr>
    </w:p>
    <w:p w14:paraId="45ADA7CC" w14:textId="77777777" w:rsidR="00205DCC" w:rsidRDefault="00533F1D" w:rsidP="00C702BA">
      <w:pPr>
        <w:autoSpaceDE w:val="0"/>
        <w:autoSpaceDN w:val="0"/>
        <w:adjustRightInd w:val="0"/>
        <w:spacing w:after="0" w:line="240" w:lineRule="auto"/>
        <w:jc w:val="both"/>
        <w:rPr>
          <w:rFonts w:ascii="CG Omega" w:hAnsi="CG Omega"/>
        </w:rPr>
      </w:pPr>
      <w:r>
        <w:rPr>
          <w:rFonts w:ascii="CG Omega" w:hAnsi="CG Omega"/>
        </w:rPr>
        <w:t>Ne peuvent être financés par des prêts d’épargne-logement (</w:t>
      </w:r>
      <w:r w:rsidRPr="00C702BA">
        <w:rPr>
          <w:rFonts w:ascii="CG Omega" w:hAnsi="CG Omega"/>
        </w:rPr>
        <w:t>liste non exhaustive</w:t>
      </w:r>
      <w:r>
        <w:rPr>
          <w:rFonts w:ascii="CG Omega" w:hAnsi="CG Omega"/>
        </w:rPr>
        <w:t>) :</w:t>
      </w:r>
    </w:p>
    <w:p w14:paraId="320B0424" w14:textId="705DF406" w:rsidR="00533F1D" w:rsidRDefault="00533F1D" w:rsidP="00C67B42">
      <w:pPr>
        <w:pStyle w:val="Sansinterligne"/>
        <w:numPr>
          <w:ilvl w:val="0"/>
          <w:numId w:val="4"/>
        </w:numPr>
        <w:ind w:left="0" w:firstLine="425"/>
        <w:jc w:val="both"/>
        <w:rPr>
          <w:rFonts w:ascii="CG Omega" w:hAnsi="CG Omega"/>
        </w:rPr>
      </w:pPr>
      <w:r>
        <w:rPr>
          <w:rFonts w:ascii="CG Omega" w:hAnsi="CG Omega"/>
        </w:rPr>
        <w:t>Les terrains seuls </w:t>
      </w:r>
      <w:r w:rsidR="00BF3D57">
        <w:rPr>
          <w:rFonts w:ascii="CG Omega" w:hAnsi="CG Omega"/>
        </w:rPr>
        <w:t>(</w:t>
      </w:r>
      <w:hyperlink r:id="rId41" w:history="1">
        <w:r w:rsidR="00BF3D57" w:rsidRPr="00BF3D57">
          <w:rPr>
            <w:rStyle w:val="Lienhypertexte"/>
            <w:rFonts w:ascii="CG Omega" w:hAnsi="CG Omega"/>
            <w:i/>
          </w:rPr>
          <w:t>Circ. 23 avril 1992, §17</w:t>
        </w:r>
      </w:hyperlink>
      <w:r w:rsidR="00241548">
        <w:rPr>
          <w:rStyle w:val="Lienhypertexte"/>
          <w:rFonts w:ascii="CG Omega" w:hAnsi="CG Omega"/>
          <w:i/>
        </w:rPr>
        <w:t xml:space="preserve"> p. </w:t>
      </w:r>
      <w:r w:rsidR="001F0B6F">
        <w:rPr>
          <w:rStyle w:val="Lienhypertexte"/>
          <w:rFonts w:ascii="CG Omega" w:hAnsi="CG Omega"/>
          <w:i/>
        </w:rPr>
        <w:t>6555</w:t>
      </w:r>
      <w:r w:rsidR="00241548">
        <w:rPr>
          <w:rStyle w:val="Lienhypertexte"/>
          <w:rFonts w:ascii="CG Omega" w:hAnsi="CG Omega"/>
          <w:i/>
        </w:rPr>
        <w:t xml:space="preserve"> JORF du </w:t>
      </w:r>
      <w:r w:rsidR="001F0B6F">
        <w:rPr>
          <w:rStyle w:val="Lienhypertexte"/>
          <w:rFonts w:ascii="CG Omega" w:hAnsi="CG Omega"/>
          <w:i/>
        </w:rPr>
        <w:t>14 mai 1992</w:t>
      </w:r>
      <w:r w:rsidR="00BF3D57">
        <w:rPr>
          <w:rFonts w:ascii="CG Omega" w:hAnsi="CG Omega"/>
          <w:i/>
        </w:rPr>
        <w:t xml:space="preserve">) </w:t>
      </w:r>
      <w:r>
        <w:rPr>
          <w:rFonts w:ascii="CG Omega" w:hAnsi="CG Omega"/>
        </w:rPr>
        <w:t>;</w:t>
      </w:r>
    </w:p>
    <w:p w14:paraId="6BAABA68" w14:textId="77777777" w:rsidR="00533F1D" w:rsidRDefault="00CB18BC" w:rsidP="00C67B42">
      <w:pPr>
        <w:pStyle w:val="Sansinterligne"/>
        <w:numPr>
          <w:ilvl w:val="0"/>
          <w:numId w:val="4"/>
        </w:numPr>
        <w:ind w:left="0" w:firstLine="425"/>
        <w:jc w:val="both"/>
        <w:rPr>
          <w:rFonts w:ascii="CG Omega" w:hAnsi="CG Omega"/>
        </w:rPr>
      </w:pPr>
      <w:r>
        <w:rPr>
          <w:rFonts w:ascii="CG Omega" w:hAnsi="CG Omega"/>
        </w:rPr>
        <w:t>Les locaux à usage</w:t>
      </w:r>
      <w:r w:rsidR="00533F1D">
        <w:rPr>
          <w:rFonts w:ascii="CG Omega" w:hAnsi="CG Omega"/>
        </w:rPr>
        <w:t xml:space="preserve"> uniquement professionnel ou commercial ;</w:t>
      </w:r>
    </w:p>
    <w:p w14:paraId="0FBE261D" w14:textId="1398056E" w:rsidR="003F323D" w:rsidRPr="003F323D" w:rsidRDefault="003F323D" w:rsidP="00C67B42">
      <w:pPr>
        <w:pStyle w:val="Sansinterligne"/>
        <w:numPr>
          <w:ilvl w:val="0"/>
          <w:numId w:val="4"/>
        </w:numPr>
        <w:ind w:left="0" w:firstLine="425"/>
        <w:jc w:val="both"/>
        <w:rPr>
          <w:rFonts w:ascii="CG Omega" w:hAnsi="CG Omega"/>
        </w:rPr>
      </w:pPr>
      <w:r>
        <w:rPr>
          <w:rFonts w:ascii="CG Omega" w:hAnsi="CG Omega"/>
        </w:rPr>
        <w:t xml:space="preserve">Les </w:t>
      </w:r>
      <w:r w:rsidR="00285F12">
        <w:rPr>
          <w:rFonts w:ascii="CG Omega" w:hAnsi="CG Omega"/>
        </w:rPr>
        <w:t>immeubles</w:t>
      </w:r>
      <w:r w:rsidR="00533F1D">
        <w:rPr>
          <w:rFonts w:ascii="CG Omega" w:hAnsi="CG Omega"/>
        </w:rPr>
        <w:t xml:space="preserve"> sans fondation</w:t>
      </w:r>
      <w:r w:rsidR="00315E1B">
        <w:rPr>
          <w:rFonts w:ascii="CG Omega" w:hAnsi="CG Omega"/>
        </w:rPr>
        <w:t>s</w:t>
      </w:r>
      <w:r w:rsidR="00533F1D">
        <w:rPr>
          <w:rFonts w:ascii="CG Omega" w:hAnsi="CG Omega"/>
        </w:rPr>
        <w:t> :</w:t>
      </w:r>
      <w:r w:rsidR="00246CD5">
        <w:rPr>
          <w:rFonts w:ascii="CG Omega" w:hAnsi="CG Omega"/>
        </w:rPr>
        <w:t xml:space="preserve"> </w:t>
      </w:r>
      <w:r w:rsidR="00533F1D">
        <w:rPr>
          <w:rFonts w:ascii="CG Omega" w:hAnsi="CG Omega"/>
        </w:rPr>
        <w:t>parcs résidentiels de loisirs</w:t>
      </w:r>
      <w:r w:rsidR="00246CD5">
        <w:rPr>
          <w:rFonts w:ascii="CG Omega" w:hAnsi="CG Omega"/>
        </w:rPr>
        <w:t xml:space="preserve">, </w:t>
      </w:r>
      <w:r w:rsidR="00CB18BC">
        <w:rPr>
          <w:rFonts w:ascii="CG Omega" w:hAnsi="CG Omega"/>
        </w:rPr>
        <w:t xml:space="preserve">mobile-homes, </w:t>
      </w:r>
      <w:r w:rsidR="00285F12">
        <w:rPr>
          <w:rFonts w:ascii="CG Omega" w:hAnsi="CG Omega"/>
        </w:rPr>
        <w:t xml:space="preserve">camping-cars, caravanes - </w:t>
      </w:r>
      <w:r w:rsidR="00246CD5">
        <w:rPr>
          <w:rFonts w:ascii="CG Omega" w:hAnsi="CG Omega"/>
        </w:rPr>
        <w:t>sauf à titr</w:t>
      </w:r>
      <w:r w:rsidR="00285F12">
        <w:rPr>
          <w:rFonts w:ascii="CG Omega" w:hAnsi="CG Omega"/>
        </w:rPr>
        <w:t>e exceptionnel pour les forains</w:t>
      </w:r>
      <w:r w:rsidR="00794EFA">
        <w:rPr>
          <w:rFonts w:ascii="CG Omega" w:hAnsi="CG Omega"/>
        </w:rPr>
        <w:t xml:space="preserve"> </w:t>
      </w:r>
      <w:r w:rsidR="00285F12">
        <w:rPr>
          <w:rFonts w:ascii="CG Omega" w:hAnsi="CG Omega"/>
        </w:rPr>
        <w:t>(</w:t>
      </w:r>
      <w:hyperlink r:id="rId42" w:history="1">
        <w:r w:rsidR="00285F12" w:rsidRPr="00196B15">
          <w:rPr>
            <w:rStyle w:val="Lienhypertexte"/>
            <w:rFonts w:ascii="CG Omega" w:hAnsi="CG Omega"/>
            <w:i/>
          </w:rPr>
          <w:t>Circ. 11 juillet 1986</w:t>
        </w:r>
        <w:r w:rsidR="00196B15" w:rsidRPr="00196B15">
          <w:rPr>
            <w:rStyle w:val="Lienhypertexte"/>
            <w:rFonts w:ascii="CG Omega" w:hAnsi="CG Omega"/>
            <w:i/>
          </w:rPr>
          <w:t>, §17</w:t>
        </w:r>
      </w:hyperlink>
      <w:r w:rsidR="00C67B42">
        <w:rPr>
          <w:rStyle w:val="Lienhypertexte"/>
          <w:rFonts w:ascii="CG Omega" w:hAnsi="CG Omega"/>
          <w:i/>
        </w:rPr>
        <w:t xml:space="preserve"> p. </w:t>
      </w:r>
      <w:r w:rsidR="00A51A4E">
        <w:rPr>
          <w:rStyle w:val="Lienhypertexte"/>
          <w:rFonts w:ascii="CG Omega" w:hAnsi="CG Omega"/>
          <w:i/>
        </w:rPr>
        <w:t>9130</w:t>
      </w:r>
      <w:r w:rsidR="00C67B42">
        <w:rPr>
          <w:rStyle w:val="Lienhypertexte"/>
          <w:rFonts w:ascii="CG Omega" w:hAnsi="CG Omega"/>
          <w:i/>
        </w:rPr>
        <w:t xml:space="preserve"> JORF du </w:t>
      </w:r>
      <w:r w:rsidR="001F0B6F">
        <w:rPr>
          <w:rStyle w:val="Lienhypertexte"/>
          <w:rFonts w:ascii="CG Omega" w:hAnsi="CG Omega"/>
          <w:i/>
        </w:rPr>
        <w:t>24 juillet 1986</w:t>
      </w:r>
      <w:r w:rsidR="00285F12">
        <w:rPr>
          <w:rFonts w:ascii="CG Omega" w:hAnsi="CG Omega"/>
        </w:rPr>
        <w:t xml:space="preserve">) </w:t>
      </w:r>
      <w:r w:rsidR="00533F1D">
        <w:rPr>
          <w:rFonts w:ascii="CG Omega" w:hAnsi="CG Omega"/>
        </w:rPr>
        <w:t>;</w:t>
      </w:r>
    </w:p>
    <w:p w14:paraId="0CC8E39B" w14:textId="40B07330" w:rsidR="00533F1D" w:rsidRDefault="00285F12" w:rsidP="00C67B42">
      <w:pPr>
        <w:pStyle w:val="Sansinterligne"/>
        <w:numPr>
          <w:ilvl w:val="0"/>
          <w:numId w:val="4"/>
        </w:numPr>
        <w:ind w:left="0" w:firstLine="425"/>
        <w:jc w:val="both"/>
        <w:rPr>
          <w:rFonts w:ascii="CG Omega" w:hAnsi="CG Omega"/>
        </w:rPr>
      </w:pPr>
      <w:r>
        <w:rPr>
          <w:rFonts w:ascii="CG Omega" w:hAnsi="CG Omega"/>
        </w:rPr>
        <w:t xml:space="preserve">Les bateaux, </w:t>
      </w:r>
      <w:r w:rsidR="00246CD5">
        <w:rPr>
          <w:rFonts w:ascii="CG Omega" w:hAnsi="CG Omega"/>
        </w:rPr>
        <w:t>sauf à titre exceptionnel pour les mari</w:t>
      </w:r>
      <w:r w:rsidR="00794EFA">
        <w:rPr>
          <w:rFonts w:ascii="CG Omega" w:hAnsi="CG Omega"/>
        </w:rPr>
        <w:t>niers</w:t>
      </w:r>
      <w:r w:rsidR="00246CD5">
        <w:rPr>
          <w:rFonts w:ascii="CG Omega" w:hAnsi="CG Omega"/>
        </w:rPr>
        <w:t xml:space="preserve"> </w:t>
      </w:r>
      <w:r>
        <w:rPr>
          <w:rFonts w:ascii="CG Omega" w:hAnsi="CG Omega"/>
        </w:rPr>
        <w:t>(</w:t>
      </w:r>
      <w:hyperlink r:id="rId43" w:history="1">
        <w:r w:rsidRPr="00557BCA">
          <w:rPr>
            <w:rStyle w:val="Lienhypertexte"/>
            <w:rFonts w:ascii="CG Omega" w:hAnsi="CG Omega"/>
            <w:i/>
          </w:rPr>
          <w:t>Circ. 11 juillet 1986</w:t>
        </w:r>
        <w:r w:rsidR="00557BCA" w:rsidRPr="00557BCA">
          <w:rPr>
            <w:rStyle w:val="Lienhypertexte"/>
            <w:rFonts w:ascii="CG Omega" w:hAnsi="CG Omega"/>
            <w:i/>
          </w:rPr>
          <w:t>, §17</w:t>
        </w:r>
      </w:hyperlink>
      <w:r w:rsidR="00C67B42">
        <w:rPr>
          <w:rStyle w:val="Lienhypertexte"/>
          <w:rFonts w:ascii="CG Omega" w:hAnsi="CG Omega"/>
          <w:i/>
        </w:rPr>
        <w:t xml:space="preserve"> p. </w:t>
      </w:r>
      <w:r w:rsidR="00A51A4E">
        <w:rPr>
          <w:rStyle w:val="Lienhypertexte"/>
          <w:rFonts w:ascii="CG Omega" w:hAnsi="CG Omega"/>
          <w:i/>
        </w:rPr>
        <w:t>9130</w:t>
      </w:r>
      <w:r w:rsidR="00C67B42">
        <w:rPr>
          <w:rStyle w:val="Lienhypertexte"/>
          <w:rFonts w:ascii="CG Omega" w:hAnsi="CG Omega"/>
          <w:i/>
        </w:rPr>
        <w:t xml:space="preserve"> JORF du </w:t>
      </w:r>
      <w:r w:rsidR="001F0B6F">
        <w:rPr>
          <w:rStyle w:val="Lienhypertexte"/>
          <w:rFonts w:ascii="CG Omega" w:hAnsi="CG Omega"/>
          <w:i/>
        </w:rPr>
        <w:t>24 juillet 1986</w:t>
      </w:r>
      <w:r>
        <w:rPr>
          <w:rFonts w:ascii="CG Omega" w:hAnsi="CG Omega"/>
        </w:rPr>
        <w:t xml:space="preserve">) </w:t>
      </w:r>
      <w:r w:rsidR="00533F1D">
        <w:rPr>
          <w:rFonts w:ascii="CG Omega" w:hAnsi="CG Omega"/>
        </w:rPr>
        <w:t>;</w:t>
      </w:r>
    </w:p>
    <w:p w14:paraId="11D06636" w14:textId="77777777" w:rsidR="00533F1D" w:rsidRDefault="00533F1D" w:rsidP="00C67B42">
      <w:pPr>
        <w:pStyle w:val="Sansinterligne"/>
        <w:numPr>
          <w:ilvl w:val="0"/>
          <w:numId w:val="4"/>
        </w:numPr>
        <w:ind w:left="0" w:firstLine="425"/>
        <w:jc w:val="both"/>
        <w:rPr>
          <w:rFonts w:ascii="CG Omega" w:hAnsi="CG Omega"/>
        </w:rPr>
      </w:pPr>
      <w:r>
        <w:rPr>
          <w:rFonts w:ascii="CG Omega" w:hAnsi="CG Omega"/>
        </w:rPr>
        <w:t>Les gîtes ruraux (</w:t>
      </w:r>
      <w:hyperlink r:id="rId44" w:history="1">
        <w:r w:rsidRPr="00657FCB">
          <w:rPr>
            <w:rStyle w:val="Lienhypertexte"/>
            <w:rFonts w:ascii="CG Omega" w:hAnsi="CG Omega"/>
            <w:i/>
          </w:rPr>
          <w:t>Rép. min. n° 18197, JOAN Q, 3 octobre 1994, p. 4915</w:t>
        </w:r>
      </w:hyperlink>
      <w:r>
        <w:rPr>
          <w:rFonts w:ascii="CG Omega" w:hAnsi="CG Omega"/>
        </w:rPr>
        <w:t>) ;</w:t>
      </w:r>
    </w:p>
    <w:p w14:paraId="02EDE23D" w14:textId="06230095" w:rsidR="00A24AEC" w:rsidRPr="000A0F92" w:rsidRDefault="00CB18BC" w:rsidP="00C67B42">
      <w:pPr>
        <w:pStyle w:val="Sansinterligne"/>
        <w:numPr>
          <w:ilvl w:val="0"/>
          <w:numId w:val="4"/>
        </w:numPr>
        <w:ind w:left="0" w:firstLine="425"/>
        <w:jc w:val="both"/>
        <w:rPr>
          <w:rFonts w:ascii="CG Omega" w:hAnsi="CG Omega"/>
        </w:rPr>
      </w:pPr>
      <w:r>
        <w:rPr>
          <w:rFonts w:ascii="CG Omega" w:hAnsi="CG Omega"/>
        </w:rPr>
        <w:t>Les groupements fonciers agricoles (</w:t>
      </w:r>
      <w:hyperlink r:id="rId45" w:history="1">
        <w:r w:rsidRPr="00E5381D">
          <w:rPr>
            <w:rStyle w:val="Lienhypertexte"/>
            <w:rFonts w:ascii="CG Omega" w:hAnsi="CG Omega"/>
            <w:i/>
          </w:rPr>
          <w:t>Circ. 11 juillet 1986</w:t>
        </w:r>
        <w:r w:rsidR="00196B15">
          <w:rPr>
            <w:rStyle w:val="Lienhypertexte"/>
            <w:rFonts w:ascii="CG Omega" w:hAnsi="CG Omega"/>
            <w:i/>
          </w:rPr>
          <w:t>,</w:t>
        </w:r>
        <w:r w:rsidR="00E5381D" w:rsidRPr="00E5381D">
          <w:rPr>
            <w:rStyle w:val="Lienhypertexte"/>
            <w:rFonts w:ascii="CG Omega" w:hAnsi="CG Omega"/>
            <w:i/>
          </w:rPr>
          <w:t xml:space="preserve"> §9</w:t>
        </w:r>
      </w:hyperlink>
      <w:r w:rsidR="00C67B42">
        <w:rPr>
          <w:rStyle w:val="Lienhypertexte"/>
          <w:rFonts w:ascii="CG Omega" w:hAnsi="CG Omega"/>
          <w:i/>
        </w:rPr>
        <w:t xml:space="preserve"> p. </w:t>
      </w:r>
      <w:r w:rsidR="0042765E">
        <w:rPr>
          <w:rStyle w:val="Lienhypertexte"/>
          <w:rFonts w:ascii="CG Omega" w:hAnsi="CG Omega"/>
          <w:i/>
        </w:rPr>
        <w:t>9130</w:t>
      </w:r>
      <w:r w:rsidR="00C67B42">
        <w:rPr>
          <w:rStyle w:val="Lienhypertexte"/>
          <w:rFonts w:ascii="CG Omega" w:hAnsi="CG Omega"/>
          <w:i/>
        </w:rPr>
        <w:t xml:space="preserve"> JORF du </w:t>
      </w:r>
      <w:r w:rsidR="001F0B6F">
        <w:rPr>
          <w:rStyle w:val="Lienhypertexte"/>
          <w:rFonts w:ascii="CG Omega" w:hAnsi="CG Omega"/>
          <w:i/>
        </w:rPr>
        <w:t>24 juillet 1986</w:t>
      </w:r>
      <w:r>
        <w:rPr>
          <w:rFonts w:ascii="CG Omega" w:hAnsi="CG Omega"/>
        </w:rPr>
        <w:t>) ;</w:t>
      </w:r>
    </w:p>
    <w:p w14:paraId="7B0CEF9C" w14:textId="7E2E0E2F" w:rsidR="00CB18BC" w:rsidRPr="004A38AA" w:rsidRDefault="00CB18BC" w:rsidP="00C67B42">
      <w:pPr>
        <w:pStyle w:val="Sansinterligne"/>
        <w:numPr>
          <w:ilvl w:val="0"/>
          <w:numId w:val="4"/>
        </w:numPr>
        <w:ind w:left="0" w:firstLine="425"/>
        <w:jc w:val="both"/>
        <w:rPr>
          <w:rFonts w:ascii="CG Omega" w:hAnsi="CG Omega"/>
        </w:rPr>
      </w:pPr>
      <w:r w:rsidRPr="004A38AA">
        <w:rPr>
          <w:rFonts w:ascii="CG Omega" w:hAnsi="CG Omega"/>
        </w:rPr>
        <w:t xml:space="preserve">Les </w:t>
      </w:r>
      <w:r w:rsidR="004A38AA" w:rsidRPr="004A38AA">
        <w:rPr>
          <w:rFonts w:ascii="CG Omega" w:hAnsi="CG Omega"/>
        </w:rPr>
        <w:t>locaux d’agrément (</w:t>
      </w:r>
      <w:r w:rsidR="00F76281">
        <w:rPr>
          <w:rFonts w:ascii="CG Omega" w:hAnsi="CG Omega"/>
        </w:rPr>
        <w:t xml:space="preserve">spas extérieurs, travaux d’aménagement de jardin hors clôture et portail, </w:t>
      </w:r>
      <w:r w:rsidRPr="004A38AA">
        <w:rPr>
          <w:rFonts w:ascii="CG Omega" w:hAnsi="CG Omega"/>
        </w:rPr>
        <w:t>piscines</w:t>
      </w:r>
      <w:r w:rsidR="008C6C37">
        <w:rPr>
          <w:rFonts w:ascii="CG Omega" w:hAnsi="CG Omega"/>
        </w:rPr>
        <w:t xml:space="preserve">, </w:t>
      </w:r>
      <w:r w:rsidR="004A38AA" w:rsidRPr="004A38AA">
        <w:rPr>
          <w:rFonts w:ascii="CG Omega" w:hAnsi="CG Omega"/>
        </w:rPr>
        <w:t xml:space="preserve">courts de tennis, </w:t>
      </w:r>
      <w:r w:rsidRPr="004A38AA">
        <w:rPr>
          <w:rFonts w:ascii="CG Omega" w:hAnsi="CG Omega"/>
        </w:rPr>
        <w:t>abris de jardin</w:t>
      </w:r>
      <w:r w:rsidR="004A38AA">
        <w:rPr>
          <w:rFonts w:ascii="CG Omega" w:hAnsi="CG Omega"/>
        </w:rPr>
        <w:t>)</w:t>
      </w:r>
      <w:r w:rsidRPr="004A38AA">
        <w:rPr>
          <w:rFonts w:ascii="CG Omega" w:hAnsi="CG Omega"/>
        </w:rPr>
        <w:t> ;</w:t>
      </w:r>
    </w:p>
    <w:p w14:paraId="3A512F62" w14:textId="2F3BE1A9" w:rsidR="00FF558E" w:rsidRDefault="00FF558E" w:rsidP="00C67B42">
      <w:pPr>
        <w:pStyle w:val="Sansinterligne"/>
        <w:numPr>
          <w:ilvl w:val="0"/>
          <w:numId w:val="4"/>
        </w:numPr>
        <w:ind w:left="0" w:firstLine="425"/>
        <w:jc w:val="both"/>
        <w:rPr>
          <w:rFonts w:ascii="CG Omega" w:hAnsi="CG Omega"/>
        </w:rPr>
      </w:pPr>
      <w:r>
        <w:rPr>
          <w:rFonts w:ascii="CG Omega" w:hAnsi="CG Omega"/>
        </w:rPr>
        <w:t>Les parkings ou places de stationnement</w:t>
      </w:r>
      <w:r w:rsidR="00006EE0">
        <w:rPr>
          <w:rFonts w:ascii="CG Omega" w:hAnsi="CG Omega"/>
        </w:rPr>
        <w:t>, sauf s’ils sont acquis en pleine propriété et qu’ils sont situés à proximité de la résidence principale dont l’acquéreur est propriétaire (</w:t>
      </w:r>
      <w:hyperlink r:id="rId46" w:history="1">
        <w:r w:rsidR="00006EE0" w:rsidRPr="00BF3D57">
          <w:rPr>
            <w:rStyle w:val="Lienhypertexte"/>
            <w:rFonts w:ascii="CG Omega" w:hAnsi="CG Omega"/>
            <w:i/>
          </w:rPr>
          <w:t>Circ. 23 avril 1992</w:t>
        </w:r>
        <w:r w:rsidR="00BF3D57" w:rsidRPr="00BF3D57">
          <w:rPr>
            <w:rStyle w:val="Lienhypertexte"/>
            <w:rFonts w:ascii="CG Omega" w:hAnsi="CG Omega"/>
            <w:i/>
          </w:rPr>
          <w:t>, §16</w:t>
        </w:r>
      </w:hyperlink>
      <w:r w:rsidR="00C67B42">
        <w:rPr>
          <w:rStyle w:val="Lienhypertexte"/>
          <w:rFonts w:ascii="CG Omega" w:hAnsi="CG Omega"/>
          <w:i/>
        </w:rPr>
        <w:t xml:space="preserve"> p. </w:t>
      </w:r>
      <w:r w:rsidR="001F0B6F">
        <w:rPr>
          <w:rStyle w:val="Lienhypertexte"/>
          <w:rFonts w:ascii="CG Omega" w:hAnsi="CG Omega"/>
          <w:i/>
        </w:rPr>
        <w:t>6554</w:t>
      </w:r>
      <w:r w:rsidR="00C67B42">
        <w:rPr>
          <w:rStyle w:val="Lienhypertexte"/>
          <w:rFonts w:ascii="CG Omega" w:hAnsi="CG Omega"/>
          <w:i/>
        </w:rPr>
        <w:t xml:space="preserve"> JORF du </w:t>
      </w:r>
      <w:r w:rsidR="001F0B6F">
        <w:rPr>
          <w:rStyle w:val="Lienhypertexte"/>
          <w:rFonts w:ascii="CG Omega" w:hAnsi="CG Omega"/>
          <w:i/>
        </w:rPr>
        <w:t>14 mai 1992</w:t>
      </w:r>
      <w:r w:rsidR="00006EE0">
        <w:rPr>
          <w:rFonts w:ascii="CG Omega" w:hAnsi="CG Omega"/>
        </w:rPr>
        <w:t xml:space="preserve">) </w:t>
      </w:r>
      <w:r>
        <w:rPr>
          <w:rFonts w:ascii="CG Omega" w:hAnsi="CG Omega"/>
        </w:rPr>
        <w:t>;</w:t>
      </w:r>
    </w:p>
    <w:p w14:paraId="579388CF" w14:textId="77777777" w:rsidR="00CB18BC" w:rsidRDefault="00CB18BC" w:rsidP="00C67B42">
      <w:pPr>
        <w:pStyle w:val="Sansinterligne"/>
        <w:numPr>
          <w:ilvl w:val="0"/>
          <w:numId w:val="4"/>
        </w:numPr>
        <w:ind w:left="0" w:firstLine="425"/>
        <w:jc w:val="both"/>
        <w:rPr>
          <w:rFonts w:ascii="CG Omega" w:hAnsi="CG Omega"/>
        </w:rPr>
      </w:pPr>
      <w:r>
        <w:rPr>
          <w:rFonts w:ascii="CG Omega" w:hAnsi="CG Omega"/>
        </w:rPr>
        <w:t>Un fonds de commerce ;</w:t>
      </w:r>
    </w:p>
    <w:p w14:paraId="51F44E9B" w14:textId="4761B469" w:rsidR="003A36E8" w:rsidRDefault="003A36E8" w:rsidP="00C67B42">
      <w:pPr>
        <w:pStyle w:val="Sansinterligne"/>
        <w:numPr>
          <w:ilvl w:val="0"/>
          <w:numId w:val="4"/>
        </w:numPr>
        <w:ind w:left="0" w:firstLine="425"/>
        <w:jc w:val="both"/>
        <w:rPr>
          <w:rFonts w:ascii="CG Omega" w:hAnsi="CG Omega"/>
        </w:rPr>
      </w:pPr>
      <w:r>
        <w:rPr>
          <w:rFonts w:ascii="CG Omega" w:hAnsi="CG Omega"/>
        </w:rPr>
        <w:t>Des titres financiers</w:t>
      </w:r>
      <w:r w:rsidR="00352DAF">
        <w:rPr>
          <w:rFonts w:ascii="CG Omega" w:hAnsi="CG Omega"/>
        </w:rPr>
        <w:t>, à l’exception des parts de certaines SCPI (voir</w:t>
      </w:r>
      <w:r w:rsidR="00B458AF">
        <w:rPr>
          <w:rFonts w:ascii="CG Omega" w:hAnsi="CG Omega"/>
        </w:rPr>
        <w:t xml:space="preserve"> </w:t>
      </w:r>
      <w:r w:rsidR="00B458AF">
        <w:rPr>
          <w:rFonts w:ascii="CG Omega" w:hAnsi="CG Omega"/>
        </w:rPr>
        <w:fldChar w:fldCharType="begin"/>
      </w:r>
      <w:r w:rsidR="00B458AF">
        <w:rPr>
          <w:rFonts w:ascii="CG Omega" w:hAnsi="CG Omega"/>
        </w:rPr>
        <w:instrText xml:space="preserve"> REF _Ref429470467 \r \h </w:instrText>
      </w:r>
      <w:r w:rsidR="00B458AF">
        <w:rPr>
          <w:rFonts w:ascii="CG Omega" w:hAnsi="CG Omega"/>
        </w:rPr>
      </w:r>
      <w:r w:rsidR="00B458AF">
        <w:rPr>
          <w:rFonts w:ascii="CG Omega" w:hAnsi="CG Omega"/>
        </w:rPr>
        <w:fldChar w:fldCharType="separate"/>
      </w:r>
      <w:r w:rsidR="00327D0B">
        <w:rPr>
          <w:rFonts w:ascii="CG Omega" w:hAnsi="CG Omega"/>
        </w:rPr>
        <w:t>1.1.2.1</w:t>
      </w:r>
      <w:r w:rsidR="00B458AF">
        <w:rPr>
          <w:rFonts w:ascii="CG Omega" w:hAnsi="CG Omega"/>
        </w:rPr>
        <w:fldChar w:fldCharType="end"/>
      </w:r>
      <w:r w:rsidR="004C54FD">
        <w:rPr>
          <w:rFonts w:ascii="CG Omega" w:hAnsi="CG Omega"/>
        </w:rPr>
        <w:t xml:space="preserve"> </w:t>
      </w:r>
      <w:r w:rsidR="00B458AF">
        <w:rPr>
          <w:rFonts w:ascii="CG Omega" w:hAnsi="CG Omega"/>
        </w:rPr>
        <w:fldChar w:fldCharType="begin"/>
      </w:r>
      <w:r w:rsidR="00B458AF">
        <w:rPr>
          <w:rFonts w:ascii="CG Omega" w:hAnsi="CG Omega"/>
        </w:rPr>
        <w:instrText xml:space="preserve"> REF _Ref429470423 \h </w:instrText>
      </w:r>
      <w:r w:rsidR="00B458AF">
        <w:rPr>
          <w:rFonts w:ascii="CG Omega" w:hAnsi="CG Omega"/>
        </w:rPr>
      </w:r>
      <w:r w:rsidR="00B458AF">
        <w:rPr>
          <w:rFonts w:ascii="CG Omega" w:hAnsi="CG Omega"/>
        </w:rPr>
        <w:fldChar w:fldCharType="separate"/>
      </w:r>
      <w:r w:rsidR="00327D0B" w:rsidRPr="00A850DA">
        <w:t>Opération</w:t>
      </w:r>
      <w:r w:rsidR="00327D0B">
        <w:t xml:space="preserve"> éligible</w:t>
      </w:r>
      <w:r w:rsidR="00B458AF">
        <w:rPr>
          <w:rFonts w:ascii="CG Omega" w:hAnsi="CG Omega"/>
        </w:rPr>
        <w:fldChar w:fldCharType="end"/>
      </w:r>
      <w:r w:rsidR="00352DAF">
        <w:rPr>
          <w:rFonts w:ascii="CG Omega" w:hAnsi="CG Omega"/>
        </w:rPr>
        <w:t>)</w:t>
      </w:r>
      <w:r>
        <w:rPr>
          <w:rFonts w:ascii="CG Omega" w:hAnsi="CG Omega"/>
        </w:rPr>
        <w:t> ;</w:t>
      </w:r>
    </w:p>
    <w:p w14:paraId="24786F3F" w14:textId="01D4A479" w:rsidR="00533F1D" w:rsidRDefault="00533F1D" w:rsidP="00C67B42">
      <w:pPr>
        <w:pStyle w:val="Sansinterligne"/>
        <w:numPr>
          <w:ilvl w:val="0"/>
          <w:numId w:val="4"/>
        </w:numPr>
        <w:ind w:left="0" w:firstLine="425"/>
        <w:jc w:val="both"/>
        <w:rPr>
          <w:rFonts w:ascii="CG Omega" w:hAnsi="CG Omega"/>
        </w:rPr>
      </w:pPr>
      <w:r>
        <w:rPr>
          <w:rFonts w:ascii="CG Omega" w:hAnsi="CG Omega"/>
        </w:rPr>
        <w:t xml:space="preserve">Les frais notariés </w:t>
      </w:r>
      <w:r w:rsidR="00EB49F1">
        <w:rPr>
          <w:rFonts w:ascii="CG Omega" w:hAnsi="CG Omega"/>
        </w:rPr>
        <w:t xml:space="preserve">et droits de succession </w:t>
      </w:r>
      <w:r>
        <w:rPr>
          <w:rFonts w:ascii="CG Omega" w:hAnsi="CG Omega"/>
        </w:rPr>
        <w:t>(</w:t>
      </w:r>
      <w:hyperlink r:id="rId47" w:history="1">
        <w:r w:rsidRPr="00AE52CD">
          <w:rPr>
            <w:rStyle w:val="Lienhypertexte"/>
            <w:rFonts w:ascii="CG Omega" w:hAnsi="CG Omega"/>
            <w:i/>
          </w:rPr>
          <w:t>Circ. 23 avril 1992</w:t>
        </w:r>
        <w:r w:rsidR="00AE52CD" w:rsidRPr="00AE52CD">
          <w:rPr>
            <w:rStyle w:val="Lienhypertexte"/>
            <w:rFonts w:ascii="CG Omega" w:hAnsi="CG Omega"/>
            <w:i/>
          </w:rPr>
          <w:t>, §12</w:t>
        </w:r>
      </w:hyperlink>
      <w:r>
        <w:rPr>
          <w:rFonts w:ascii="CG Omega" w:hAnsi="CG Omega"/>
        </w:rPr>
        <w:t>)</w:t>
      </w:r>
      <w:r w:rsidR="00C67B42">
        <w:rPr>
          <w:rStyle w:val="Lienhypertexte"/>
          <w:rFonts w:ascii="CG Omega" w:hAnsi="CG Omega"/>
          <w:i/>
        </w:rPr>
        <w:t xml:space="preserve"> p. </w:t>
      </w:r>
      <w:r w:rsidR="001F0B6F">
        <w:rPr>
          <w:rStyle w:val="Lienhypertexte"/>
          <w:rFonts w:ascii="CG Omega" w:hAnsi="CG Omega"/>
          <w:i/>
        </w:rPr>
        <w:t>6554</w:t>
      </w:r>
      <w:r w:rsidR="00C67B42">
        <w:rPr>
          <w:rStyle w:val="Lienhypertexte"/>
          <w:rFonts w:ascii="CG Omega" w:hAnsi="CG Omega"/>
          <w:i/>
        </w:rPr>
        <w:t xml:space="preserve"> JORF du </w:t>
      </w:r>
      <w:r w:rsidR="001F0B6F">
        <w:rPr>
          <w:rStyle w:val="Lienhypertexte"/>
          <w:rFonts w:ascii="CG Omega" w:hAnsi="CG Omega"/>
          <w:i/>
        </w:rPr>
        <w:t>14 mai 1992</w:t>
      </w:r>
      <w:r>
        <w:rPr>
          <w:rFonts w:ascii="CG Omega" w:hAnsi="CG Omega"/>
        </w:rPr>
        <w:t> ;</w:t>
      </w:r>
    </w:p>
    <w:p w14:paraId="3B507CAF" w14:textId="77777777" w:rsidR="00533F1D" w:rsidRDefault="003F323D" w:rsidP="00C67B42">
      <w:pPr>
        <w:pStyle w:val="Sansinterligne"/>
        <w:numPr>
          <w:ilvl w:val="0"/>
          <w:numId w:val="4"/>
        </w:numPr>
        <w:ind w:left="0" w:firstLine="425"/>
        <w:jc w:val="both"/>
        <w:rPr>
          <w:rFonts w:ascii="CG Omega" w:hAnsi="CG Omega"/>
        </w:rPr>
      </w:pPr>
      <w:r>
        <w:rPr>
          <w:rFonts w:ascii="CG Omega" w:hAnsi="CG Omega"/>
        </w:rPr>
        <w:t>Le mobilier ;</w:t>
      </w:r>
    </w:p>
    <w:p w14:paraId="19CC1347" w14:textId="0FE7B6F6" w:rsidR="00394D3E" w:rsidRDefault="00394D3E" w:rsidP="00C67B42">
      <w:pPr>
        <w:pStyle w:val="Sansinterligne"/>
        <w:numPr>
          <w:ilvl w:val="0"/>
          <w:numId w:val="4"/>
        </w:numPr>
        <w:ind w:left="0" w:firstLine="425"/>
        <w:jc w:val="both"/>
        <w:rPr>
          <w:rFonts w:ascii="CG Omega" w:hAnsi="CG Omega"/>
        </w:rPr>
      </w:pPr>
      <w:r>
        <w:rPr>
          <w:rFonts w:ascii="CG Omega" w:hAnsi="CG Omega"/>
        </w:rPr>
        <w:t xml:space="preserve">Les opérations faisant l’objet d’un bail emphytéotique ou </w:t>
      </w:r>
      <w:r w:rsidR="004205D5">
        <w:rPr>
          <w:rFonts w:ascii="CG Omega" w:hAnsi="CG Omega"/>
        </w:rPr>
        <w:t xml:space="preserve">d’un bail </w:t>
      </w:r>
      <w:r>
        <w:rPr>
          <w:rFonts w:ascii="CG Omega" w:hAnsi="CG Omega"/>
        </w:rPr>
        <w:t>à construction </w:t>
      </w:r>
      <w:r w:rsidR="00773417">
        <w:rPr>
          <w:rFonts w:ascii="CG Omega" w:hAnsi="CG Omega"/>
        </w:rPr>
        <w:t>(</w:t>
      </w:r>
      <w:hyperlink r:id="rId48" w:history="1">
        <w:r w:rsidR="00773417" w:rsidRPr="00AE52CD">
          <w:rPr>
            <w:rStyle w:val="Lienhypertexte"/>
            <w:rFonts w:ascii="CG Omega" w:hAnsi="CG Omega"/>
            <w:i/>
          </w:rPr>
          <w:t>Circ. 23 avril 1992</w:t>
        </w:r>
        <w:r w:rsidR="00AE52CD" w:rsidRPr="00AE52CD">
          <w:rPr>
            <w:rStyle w:val="Lienhypertexte"/>
            <w:rFonts w:ascii="CG Omega" w:hAnsi="CG Omega"/>
            <w:i/>
          </w:rPr>
          <w:t>, §15</w:t>
        </w:r>
      </w:hyperlink>
      <w:r w:rsidR="00C67B42">
        <w:rPr>
          <w:rStyle w:val="Lienhypertexte"/>
          <w:rFonts w:ascii="CG Omega" w:hAnsi="CG Omega"/>
          <w:i/>
        </w:rPr>
        <w:t xml:space="preserve"> p. </w:t>
      </w:r>
      <w:r w:rsidR="001F0B6F">
        <w:rPr>
          <w:rStyle w:val="Lienhypertexte"/>
          <w:rFonts w:ascii="CG Omega" w:hAnsi="CG Omega"/>
          <w:i/>
        </w:rPr>
        <w:t>6554</w:t>
      </w:r>
      <w:r w:rsidR="00C67B42">
        <w:rPr>
          <w:rStyle w:val="Lienhypertexte"/>
          <w:rFonts w:ascii="CG Omega" w:hAnsi="CG Omega"/>
          <w:i/>
        </w:rPr>
        <w:t xml:space="preserve"> JORF du </w:t>
      </w:r>
      <w:r w:rsidR="001F0B6F">
        <w:rPr>
          <w:rStyle w:val="Lienhypertexte"/>
          <w:rFonts w:ascii="CG Omega" w:hAnsi="CG Omega"/>
          <w:i/>
        </w:rPr>
        <w:t>14 mai 1992</w:t>
      </w:r>
      <w:r w:rsidR="00773417">
        <w:rPr>
          <w:rFonts w:ascii="CG Omega" w:hAnsi="CG Omega"/>
        </w:rPr>
        <w:t xml:space="preserve">) </w:t>
      </w:r>
      <w:r>
        <w:rPr>
          <w:rFonts w:ascii="CG Omega" w:hAnsi="CG Omega"/>
        </w:rPr>
        <w:t>;</w:t>
      </w:r>
    </w:p>
    <w:p w14:paraId="450C4C21" w14:textId="34439FAA" w:rsidR="003F323D" w:rsidRPr="00533F1D" w:rsidRDefault="003F323D" w:rsidP="00C67B42">
      <w:pPr>
        <w:pStyle w:val="Sansinterligne"/>
        <w:numPr>
          <w:ilvl w:val="0"/>
          <w:numId w:val="4"/>
        </w:numPr>
        <w:ind w:left="0" w:firstLine="425"/>
        <w:jc w:val="both"/>
        <w:rPr>
          <w:rFonts w:ascii="CG Omega" w:hAnsi="CG Omega"/>
        </w:rPr>
      </w:pPr>
      <w:r>
        <w:rPr>
          <w:rFonts w:ascii="CG Omega" w:hAnsi="CG Omega"/>
        </w:rPr>
        <w:lastRenderedPageBreak/>
        <w:t>Le remboursement d’un autre prêt (</w:t>
      </w:r>
      <w:hyperlink r:id="rId49" w:history="1">
        <w:r w:rsidRPr="00E5381D">
          <w:rPr>
            <w:rStyle w:val="Lienhypertexte"/>
            <w:rFonts w:ascii="CG Omega" w:hAnsi="CG Omega"/>
            <w:i/>
          </w:rPr>
          <w:t>Circ. 11 juillet 1986</w:t>
        </w:r>
        <w:r w:rsidR="00196B15">
          <w:rPr>
            <w:rStyle w:val="Lienhypertexte"/>
            <w:rFonts w:ascii="CG Omega" w:hAnsi="CG Omega"/>
            <w:i/>
          </w:rPr>
          <w:t>,</w:t>
        </w:r>
        <w:r w:rsidR="00E5381D" w:rsidRPr="00E5381D">
          <w:rPr>
            <w:rStyle w:val="Lienhypertexte"/>
            <w:rFonts w:ascii="CG Omega" w:hAnsi="CG Omega"/>
            <w:i/>
          </w:rPr>
          <w:t xml:space="preserve"> §11</w:t>
        </w:r>
      </w:hyperlink>
      <w:r w:rsidR="00C67B42">
        <w:rPr>
          <w:rStyle w:val="Lienhypertexte"/>
          <w:rFonts w:ascii="CG Omega" w:hAnsi="CG Omega"/>
          <w:i/>
        </w:rPr>
        <w:t xml:space="preserve"> p. </w:t>
      </w:r>
      <w:r w:rsidR="0042765E">
        <w:rPr>
          <w:rStyle w:val="Lienhypertexte"/>
          <w:rFonts w:ascii="CG Omega" w:hAnsi="CG Omega"/>
          <w:i/>
        </w:rPr>
        <w:t>9130</w:t>
      </w:r>
      <w:r w:rsidR="00C67B42">
        <w:rPr>
          <w:rStyle w:val="Lienhypertexte"/>
          <w:rFonts w:ascii="CG Omega" w:hAnsi="CG Omega"/>
          <w:i/>
        </w:rPr>
        <w:t xml:space="preserve"> JORF du </w:t>
      </w:r>
      <w:r w:rsidR="001F0B6F">
        <w:rPr>
          <w:rStyle w:val="Lienhypertexte"/>
          <w:rFonts w:ascii="CG Omega" w:hAnsi="CG Omega"/>
          <w:i/>
        </w:rPr>
        <w:t>24 juillet 1986</w:t>
      </w:r>
      <w:r>
        <w:rPr>
          <w:rFonts w:ascii="CG Omega" w:hAnsi="CG Omega"/>
          <w:i/>
        </w:rPr>
        <w:t xml:space="preserve"> ; </w:t>
      </w:r>
      <w:hyperlink r:id="rId50" w:history="1">
        <w:r w:rsidRPr="00657FCB">
          <w:rPr>
            <w:rStyle w:val="Lienhypertexte"/>
            <w:rFonts w:ascii="CG Omega" w:hAnsi="CG Omega"/>
            <w:i/>
          </w:rPr>
          <w:t>Rép. min. n° 2495, JOAN Q, 31 octobre 1988, p. 3109</w:t>
        </w:r>
      </w:hyperlink>
      <w:r>
        <w:rPr>
          <w:rFonts w:ascii="CG Omega" w:hAnsi="CG Omega"/>
        </w:rPr>
        <w:t>) ;</w:t>
      </w:r>
    </w:p>
    <w:p w14:paraId="03D176D1" w14:textId="77777777" w:rsidR="00D05D77" w:rsidRDefault="00D05D77" w:rsidP="002A662F">
      <w:pPr>
        <w:pStyle w:val="Sansinterligne"/>
        <w:jc w:val="both"/>
        <w:rPr>
          <w:rFonts w:ascii="CG Omega" w:hAnsi="CG Omega"/>
        </w:rPr>
      </w:pPr>
    </w:p>
    <w:p w14:paraId="15C7E7D3" w14:textId="77777777" w:rsidR="00947786" w:rsidRDefault="00947786" w:rsidP="002A662F">
      <w:pPr>
        <w:pStyle w:val="Sansinterligne"/>
        <w:jc w:val="both"/>
        <w:rPr>
          <w:rFonts w:ascii="CG Omega" w:hAnsi="CG Omega"/>
        </w:rPr>
      </w:pPr>
    </w:p>
    <w:p w14:paraId="31155076" w14:textId="77777777" w:rsidR="009677EA" w:rsidRPr="00F8268C" w:rsidRDefault="00F8268C" w:rsidP="00592414">
      <w:pPr>
        <w:pStyle w:val="Sansinterligne"/>
        <w:keepNext/>
        <w:jc w:val="center"/>
        <w:rPr>
          <w:rFonts w:ascii="CG Omega" w:hAnsi="CG Omega"/>
          <w:b/>
        </w:rPr>
      </w:pPr>
      <w:r w:rsidRPr="00F8268C">
        <w:rPr>
          <w:rFonts w:ascii="CG Omega" w:hAnsi="CG Omega"/>
          <w:b/>
        </w:rPr>
        <w:t>Tableau récapitulatif des opérations financées à l’aide d’un prêt d’épargne-logement</w:t>
      </w:r>
    </w:p>
    <w:p w14:paraId="19BC8B4C" w14:textId="77777777" w:rsidR="00947786" w:rsidRDefault="00947786" w:rsidP="00592414">
      <w:pPr>
        <w:pStyle w:val="Sansinterligne"/>
        <w:keepNext/>
        <w:rPr>
          <w:rFonts w:ascii="CG Omega" w:hAnsi="CG Omega"/>
        </w:rPr>
      </w:pPr>
    </w:p>
    <w:tbl>
      <w:tblPr>
        <w:tblStyle w:val="Grilledutableau"/>
        <w:tblW w:w="0" w:type="auto"/>
        <w:tblLook w:val="04A0" w:firstRow="1" w:lastRow="0" w:firstColumn="1" w:lastColumn="0" w:noHBand="0" w:noVBand="1"/>
      </w:tblPr>
      <w:tblGrid>
        <w:gridCol w:w="4606"/>
        <w:gridCol w:w="4606"/>
      </w:tblGrid>
      <w:tr w:rsidR="00F8268C" w14:paraId="38FC8AFE" w14:textId="77777777" w:rsidTr="00947786">
        <w:trPr>
          <w:trHeight w:val="491"/>
        </w:trPr>
        <w:tc>
          <w:tcPr>
            <w:tcW w:w="4606" w:type="dxa"/>
            <w:tcBorders>
              <w:bottom w:val="single" w:sz="4" w:space="0" w:color="auto"/>
            </w:tcBorders>
            <w:vAlign w:val="center"/>
          </w:tcPr>
          <w:p w14:paraId="7138A093" w14:textId="77777777" w:rsidR="00947786" w:rsidRPr="00947786" w:rsidRDefault="00B22CC3" w:rsidP="00947786">
            <w:pPr>
              <w:pStyle w:val="Sansinterligne"/>
              <w:jc w:val="center"/>
              <w:rPr>
                <w:rFonts w:ascii="CG Omega" w:hAnsi="CG Omega"/>
                <w:b/>
              </w:rPr>
            </w:pPr>
            <w:r w:rsidRPr="00947786">
              <w:rPr>
                <w:rFonts w:ascii="CG Omega" w:hAnsi="CG Omega"/>
                <w:b/>
              </w:rPr>
              <w:t>Opération financé</w:t>
            </w:r>
            <w:r w:rsidR="00947786" w:rsidRPr="00947786">
              <w:rPr>
                <w:rFonts w:ascii="CG Omega" w:hAnsi="CG Omega"/>
                <w:b/>
              </w:rPr>
              <w:t>e</w:t>
            </w:r>
          </w:p>
        </w:tc>
        <w:tc>
          <w:tcPr>
            <w:tcW w:w="4606" w:type="dxa"/>
            <w:tcBorders>
              <w:bottom w:val="single" w:sz="4" w:space="0" w:color="auto"/>
            </w:tcBorders>
            <w:vAlign w:val="center"/>
          </w:tcPr>
          <w:p w14:paraId="2475098F" w14:textId="77777777" w:rsidR="00B22CC3" w:rsidRPr="00947786" w:rsidRDefault="00F8268C" w:rsidP="00947786">
            <w:pPr>
              <w:pStyle w:val="Sansinterligne"/>
              <w:jc w:val="center"/>
              <w:rPr>
                <w:rFonts w:ascii="CG Omega" w:hAnsi="CG Omega"/>
                <w:b/>
              </w:rPr>
            </w:pPr>
            <w:r w:rsidRPr="00947786">
              <w:rPr>
                <w:rFonts w:ascii="CG Omega" w:hAnsi="CG Omega"/>
                <w:b/>
              </w:rPr>
              <w:t>Nature de l’opération financée</w:t>
            </w:r>
          </w:p>
        </w:tc>
      </w:tr>
      <w:tr w:rsidR="00DE1F41" w14:paraId="2E2C4C1A" w14:textId="77777777" w:rsidTr="00947786">
        <w:trPr>
          <w:trHeight w:val="371"/>
        </w:trPr>
        <w:tc>
          <w:tcPr>
            <w:tcW w:w="9212" w:type="dxa"/>
            <w:gridSpan w:val="2"/>
            <w:shd w:val="pct15" w:color="auto" w:fill="auto"/>
            <w:vAlign w:val="center"/>
          </w:tcPr>
          <w:p w14:paraId="4B6CF628" w14:textId="77777777" w:rsidR="00947786" w:rsidRDefault="00DE1F41" w:rsidP="00947786">
            <w:pPr>
              <w:pStyle w:val="Sansinterligne"/>
              <w:tabs>
                <w:tab w:val="left" w:pos="2700"/>
                <w:tab w:val="center" w:pos="4498"/>
              </w:tabs>
              <w:jc w:val="center"/>
              <w:rPr>
                <w:rFonts w:ascii="CG Omega" w:hAnsi="CG Omega"/>
              </w:rPr>
            </w:pPr>
            <w:r>
              <w:rPr>
                <w:rFonts w:ascii="CG Omega" w:hAnsi="CG Omega"/>
              </w:rPr>
              <w:t>Pour tous les CEL et PEL</w:t>
            </w:r>
          </w:p>
        </w:tc>
      </w:tr>
      <w:tr w:rsidR="00F8268C" w14:paraId="12D52AE6" w14:textId="77777777" w:rsidTr="00F8268C">
        <w:tc>
          <w:tcPr>
            <w:tcW w:w="4606" w:type="dxa"/>
          </w:tcPr>
          <w:p w14:paraId="747046AD" w14:textId="77777777" w:rsidR="00F8268C" w:rsidRDefault="00F8268C" w:rsidP="009231D6">
            <w:pPr>
              <w:pStyle w:val="Sansinterligne"/>
              <w:numPr>
                <w:ilvl w:val="0"/>
                <w:numId w:val="4"/>
              </w:numPr>
              <w:ind w:left="426"/>
              <w:rPr>
                <w:rFonts w:ascii="CG Omega" w:hAnsi="CG Omega"/>
              </w:rPr>
            </w:pPr>
            <w:r>
              <w:rPr>
                <w:rFonts w:ascii="CG Omega" w:hAnsi="CG Omega"/>
              </w:rPr>
              <w:t>Logement constituant la résidence principale</w:t>
            </w:r>
          </w:p>
          <w:p w14:paraId="125454C2" w14:textId="77777777" w:rsidR="00F8268C" w:rsidRDefault="00F8268C" w:rsidP="009231D6">
            <w:pPr>
              <w:pStyle w:val="Sansinterligne"/>
              <w:numPr>
                <w:ilvl w:val="0"/>
                <w:numId w:val="4"/>
              </w:numPr>
              <w:ind w:left="426"/>
              <w:rPr>
                <w:rFonts w:ascii="CG Omega" w:hAnsi="CG Omega"/>
              </w:rPr>
            </w:pPr>
            <w:r>
              <w:rPr>
                <w:rFonts w:ascii="CG Omega" w:hAnsi="CG Omega"/>
              </w:rPr>
              <w:t>Local commercial ou professionnel contenant l’habitation principale</w:t>
            </w:r>
          </w:p>
        </w:tc>
        <w:tc>
          <w:tcPr>
            <w:tcW w:w="4606" w:type="dxa"/>
          </w:tcPr>
          <w:p w14:paraId="48445E55" w14:textId="77777777" w:rsidR="00F8268C" w:rsidRDefault="00F8268C" w:rsidP="009231D6">
            <w:pPr>
              <w:pStyle w:val="Sansinterligne"/>
              <w:numPr>
                <w:ilvl w:val="0"/>
                <w:numId w:val="4"/>
              </w:numPr>
              <w:ind w:left="356"/>
              <w:rPr>
                <w:rFonts w:ascii="CG Omega" w:hAnsi="CG Omega"/>
              </w:rPr>
            </w:pPr>
            <w:r>
              <w:rPr>
                <w:rFonts w:ascii="CG Omega" w:hAnsi="CG Omega"/>
              </w:rPr>
              <w:t>Construction</w:t>
            </w:r>
          </w:p>
          <w:p w14:paraId="01E3C424" w14:textId="77777777" w:rsidR="00F8268C" w:rsidRDefault="00F8268C" w:rsidP="009231D6">
            <w:pPr>
              <w:pStyle w:val="Sansinterligne"/>
              <w:numPr>
                <w:ilvl w:val="0"/>
                <w:numId w:val="4"/>
              </w:numPr>
              <w:ind w:left="356"/>
              <w:rPr>
                <w:rFonts w:ascii="CG Omega" w:hAnsi="CG Omega"/>
              </w:rPr>
            </w:pPr>
            <w:r>
              <w:rPr>
                <w:rFonts w:ascii="CG Omega" w:hAnsi="CG Omega"/>
              </w:rPr>
              <w:t>Acquisition d’un logement neuf ou ancien</w:t>
            </w:r>
          </w:p>
          <w:p w14:paraId="19E843B7" w14:textId="77777777" w:rsidR="00DE1F41" w:rsidRDefault="00DE1F41" w:rsidP="009231D6">
            <w:pPr>
              <w:pStyle w:val="Sansinterligne"/>
              <w:numPr>
                <w:ilvl w:val="0"/>
                <w:numId w:val="4"/>
              </w:numPr>
              <w:ind w:left="356"/>
              <w:rPr>
                <w:rFonts w:ascii="CG Omega" w:hAnsi="CG Omega"/>
              </w:rPr>
            </w:pPr>
            <w:r>
              <w:rPr>
                <w:rFonts w:ascii="CG Omega" w:hAnsi="CG Omega"/>
              </w:rPr>
              <w:t>Extension</w:t>
            </w:r>
          </w:p>
          <w:p w14:paraId="7E7A8484" w14:textId="77777777" w:rsidR="00DE1F41" w:rsidRDefault="00DE1F41" w:rsidP="009231D6">
            <w:pPr>
              <w:pStyle w:val="Sansinterligne"/>
              <w:numPr>
                <w:ilvl w:val="0"/>
                <w:numId w:val="4"/>
              </w:numPr>
              <w:ind w:left="356"/>
              <w:rPr>
                <w:rFonts w:ascii="CG Omega" w:hAnsi="CG Omega"/>
              </w:rPr>
            </w:pPr>
            <w:r>
              <w:rPr>
                <w:rFonts w:ascii="CG Omega" w:hAnsi="CG Omega"/>
              </w:rPr>
              <w:t>Amélioration ou réparation</w:t>
            </w:r>
          </w:p>
          <w:p w14:paraId="3D3AC645" w14:textId="77777777" w:rsidR="00DE1F41" w:rsidRDefault="00DE1F41" w:rsidP="009231D6">
            <w:pPr>
              <w:pStyle w:val="Sansinterligne"/>
              <w:numPr>
                <w:ilvl w:val="0"/>
                <w:numId w:val="4"/>
              </w:numPr>
              <w:ind w:left="356"/>
              <w:rPr>
                <w:rFonts w:ascii="CG Omega" w:hAnsi="CG Omega"/>
              </w:rPr>
            </w:pPr>
            <w:r>
              <w:rPr>
                <w:rFonts w:ascii="CG Omega" w:hAnsi="CG Omega"/>
              </w:rPr>
              <w:t>Travaux d’économie d’énergie</w:t>
            </w:r>
          </w:p>
        </w:tc>
      </w:tr>
      <w:tr w:rsidR="00F8268C" w14:paraId="1D663694" w14:textId="77777777" w:rsidTr="00F8268C">
        <w:tc>
          <w:tcPr>
            <w:tcW w:w="4606" w:type="dxa"/>
          </w:tcPr>
          <w:p w14:paraId="16DB6744" w14:textId="77777777" w:rsidR="00F8268C" w:rsidRDefault="00DE1F41" w:rsidP="009231D6">
            <w:pPr>
              <w:pStyle w:val="Sansinterligne"/>
              <w:numPr>
                <w:ilvl w:val="0"/>
                <w:numId w:val="4"/>
              </w:numPr>
              <w:ind w:left="426"/>
              <w:rPr>
                <w:rFonts w:ascii="CG Omega" w:hAnsi="CG Omega"/>
              </w:rPr>
            </w:pPr>
            <w:r>
              <w:rPr>
                <w:rFonts w:ascii="CG Omega" w:hAnsi="CG Omega"/>
              </w:rPr>
              <w:t>Parts de SCI d’attribution</w:t>
            </w:r>
          </w:p>
        </w:tc>
        <w:tc>
          <w:tcPr>
            <w:tcW w:w="4606" w:type="dxa"/>
          </w:tcPr>
          <w:p w14:paraId="7A154788" w14:textId="77777777" w:rsidR="00DE1F41" w:rsidRDefault="00DE1F41" w:rsidP="009231D6">
            <w:pPr>
              <w:pStyle w:val="Sansinterligne"/>
              <w:numPr>
                <w:ilvl w:val="0"/>
                <w:numId w:val="4"/>
              </w:numPr>
              <w:ind w:left="356"/>
              <w:rPr>
                <w:rFonts w:ascii="CG Omega" w:hAnsi="CG Omega"/>
              </w:rPr>
            </w:pPr>
            <w:r>
              <w:rPr>
                <w:rFonts w:ascii="CG Omega" w:hAnsi="CG Omega"/>
              </w:rPr>
              <w:t>Acquisition</w:t>
            </w:r>
            <w:r w:rsidR="00315E1B">
              <w:rPr>
                <w:rFonts w:ascii="CG Omega" w:hAnsi="CG Omega"/>
              </w:rPr>
              <w:t xml:space="preserve"> </w:t>
            </w:r>
            <w:r w:rsidR="00303C16">
              <w:rPr>
                <w:rFonts w:ascii="CG Omega" w:hAnsi="CG Omega"/>
              </w:rPr>
              <w:t xml:space="preserve">dans le neuf ou l’ancien de </w:t>
            </w:r>
            <w:r w:rsidR="00303C16" w:rsidRPr="00F76281">
              <w:rPr>
                <w:rFonts w:ascii="CG Omega" w:hAnsi="CG Omega"/>
              </w:rPr>
              <w:t>l’</w:t>
            </w:r>
            <w:r w:rsidR="00FF70FE" w:rsidRPr="00F76281">
              <w:rPr>
                <w:rFonts w:ascii="CG Omega" w:hAnsi="CG Omega"/>
              </w:rPr>
              <w:t>habitation principale</w:t>
            </w:r>
          </w:p>
        </w:tc>
      </w:tr>
      <w:tr w:rsidR="00F8268C" w14:paraId="073FA5C5" w14:textId="77777777" w:rsidTr="00CF68AE">
        <w:tc>
          <w:tcPr>
            <w:tcW w:w="4606" w:type="dxa"/>
            <w:tcBorders>
              <w:bottom w:val="single" w:sz="4" w:space="0" w:color="auto"/>
            </w:tcBorders>
          </w:tcPr>
          <w:p w14:paraId="75487D24" w14:textId="77777777" w:rsidR="00F8268C" w:rsidRDefault="00DE1F41" w:rsidP="009231D6">
            <w:pPr>
              <w:pStyle w:val="Sansinterligne"/>
              <w:numPr>
                <w:ilvl w:val="0"/>
                <w:numId w:val="4"/>
              </w:numPr>
              <w:ind w:left="426"/>
              <w:rPr>
                <w:rFonts w:ascii="CG Omega" w:hAnsi="CG Omega"/>
              </w:rPr>
            </w:pPr>
            <w:r>
              <w:rPr>
                <w:rFonts w:ascii="CG Omega" w:hAnsi="CG Omega"/>
              </w:rPr>
              <w:t>Parts de SCPI</w:t>
            </w:r>
            <w:r w:rsidR="00FC062F">
              <w:rPr>
                <w:rFonts w:ascii="CG Omega" w:hAnsi="CG Omega"/>
              </w:rPr>
              <w:t xml:space="preserve"> d’habitation </w:t>
            </w:r>
          </w:p>
        </w:tc>
        <w:tc>
          <w:tcPr>
            <w:tcW w:w="4606" w:type="dxa"/>
            <w:tcBorders>
              <w:bottom w:val="single" w:sz="4" w:space="0" w:color="auto"/>
            </w:tcBorders>
          </w:tcPr>
          <w:p w14:paraId="78F5C2D0" w14:textId="58A88084" w:rsidR="00F8268C" w:rsidRDefault="00DE1F41" w:rsidP="00F76281">
            <w:pPr>
              <w:pStyle w:val="Sansinterligne"/>
              <w:numPr>
                <w:ilvl w:val="0"/>
                <w:numId w:val="4"/>
              </w:numPr>
              <w:ind w:left="356"/>
              <w:rPr>
                <w:rFonts w:ascii="CG Omega" w:hAnsi="CG Omega"/>
              </w:rPr>
            </w:pPr>
            <w:r>
              <w:rPr>
                <w:rFonts w:ascii="CG Omega" w:hAnsi="CG Omega"/>
              </w:rPr>
              <w:t>Acquisition</w:t>
            </w:r>
            <w:r w:rsidR="00A67EFC">
              <w:rPr>
                <w:rFonts w:ascii="CG Omega" w:hAnsi="CG Omega"/>
              </w:rPr>
              <w:t xml:space="preserve"> de parts</w:t>
            </w:r>
            <w:r w:rsidR="00B22CC3">
              <w:rPr>
                <w:rFonts w:ascii="CG Omega" w:hAnsi="CG Omega"/>
              </w:rPr>
              <w:t xml:space="preserve">, </w:t>
            </w:r>
            <w:r w:rsidR="00303C16">
              <w:rPr>
                <w:rFonts w:ascii="CG Omega" w:hAnsi="CG Omega"/>
              </w:rPr>
              <w:t xml:space="preserve">lors de la </w:t>
            </w:r>
            <w:r w:rsidR="00B22CC3">
              <w:rPr>
                <w:rFonts w:ascii="CG Omega" w:hAnsi="CG Omega"/>
              </w:rPr>
              <w:t>const</w:t>
            </w:r>
            <w:r w:rsidR="00A67EFC">
              <w:rPr>
                <w:rFonts w:ascii="CG Omega" w:hAnsi="CG Omega"/>
              </w:rPr>
              <w:t xml:space="preserve">itution </w:t>
            </w:r>
            <w:r w:rsidR="00303C16">
              <w:rPr>
                <w:rFonts w:ascii="CG Omega" w:hAnsi="CG Omega"/>
              </w:rPr>
              <w:t xml:space="preserve">de la société </w:t>
            </w:r>
            <w:r w:rsidR="00A67EFC">
              <w:rPr>
                <w:rFonts w:ascii="CG Omega" w:hAnsi="CG Omega"/>
              </w:rPr>
              <w:t xml:space="preserve">ou </w:t>
            </w:r>
            <w:r w:rsidR="00303C16">
              <w:rPr>
                <w:rFonts w:ascii="CG Omega" w:hAnsi="CG Omega"/>
              </w:rPr>
              <w:t>en cas d’</w:t>
            </w:r>
            <w:r w:rsidR="00A67EFC">
              <w:rPr>
                <w:rFonts w:ascii="CG Omega" w:hAnsi="CG Omega"/>
              </w:rPr>
              <w:t xml:space="preserve">augmentation du capital </w:t>
            </w:r>
          </w:p>
        </w:tc>
      </w:tr>
      <w:tr w:rsidR="00DE1F41" w14:paraId="056E47A4" w14:textId="77777777" w:rsidTr="00947786">
        <w:trPr>
          <w:trHeight w:val="408"/>
        </w:trPr>
        <w:tc>
          <w:tcPr>
            <w:tcW w:w="9212" w:type="dxa"/>
            <w:gridSpan w:val="2"/>
            <w:shd w:val="pct15" w:color="auto" w:fill="auto"/>
            <w:vAlign w:val="center"/>
          </w:tcPr>
          <w:p w14:paraId="2FC721F4" w14:textId="3BF0099E" w:rsidR="00947786" w:rsidRDefault="00DE1F41" w:rsidP="006C5F03">
            <w:pPr>
              <w:pStyle w:val="Sansinterligne"/>
              <w:jc w:val="center"/>
              <w:rPr>
                <w:rFonts w:ascii="CG Omega" w:hAnsi="CG Omega"/>
              </w:rPr>
            </w:pPr>
            <w:r>
              <w:rPr>
                <w:rFonts w:ascii="CG Omega" w:hAnsi="CG Omega"/>
              </w:rPr>
              <w:t xml:space="preserve">Pour les CEL et PEL ouverts avant </w:t>
            </w:r>
            <w:r w:rsidR="00CF68AE">
              <w:rPr>
                <w:rFonts w:ascii="CG Omega" w:hAnsi="CG Omega"/>
              </w:rPr>
              <w:t>le 1</w:t>
            </w:r>
            <w:r w:rsidR="00CF68AE" w:rsidRPr="00CF68AE">
              <w:rPr>
                <w:rFonts w:ascii="CG Omega" w:hAnsi="CG Omega"/>
                <w:vertAlign w:val="superscript"/>
              </w:rPr>
              <w:t>er</w:t>
            </w:r>
            <w:r w:rsidR="00CF68AE">
              <w:rPr>
                <w:rFonts w:ascii="CG Omega" w:hAnsi="CG Omega"/>
              </w:rPr>
              <w:t xml:space="preserve"> mars 2011 uniquement</w:t>
            </w:r>
            <w:r w:rsidR="00303C16">
              <w:rPr>
                <w:rFonts w:ascii="CG Omega" w:hAnsi="CG Omega"/>
              </w:rPr>
              <w:t xml:space="preserve"> : </w:t>
            </w:r>
            <w:r w:rsidR="006C5F03">
              <w:rPr>
                <w:rFonts w:ascii="CG Omega" w:hAnsi="CG Omega"/>
              </w:rPr>
              <w:t xml:space="preserve">acquisition </w:t>
            </w:r>
            <w:r w:rsidR="00303C16">
              <w:rPr>
                <w:rFonts w:ascii="CG Omega" w:hAnsi="CG Omega"/>
              </w:rPr>
              <w:t xml:space="preserve">dans le </w:t>
            </w:r>
            <w:r w:rsidR="00315E1B">
              <w:rPr>
                <w:rFonts w:ascii="CG Omega" w:hAnsi="CG Omega"/>
              </w:rPr>
              <w:t>neuf</w:t>
            </w:r>
            <w:r w:rsidR="00303C16">
              <w:rPr>
                <w:rFonts w:ascii="CG Omega" w:hAnsi="CG Omega"/>
              </w:rPr>
              <w:t xml:space="preserve"> exclusivement</w:t>
            </w:r>
            <w:r w:rsidR="006C5F03">
              <w:rPr>
                <w:rFonts w:ascii="CG Omega" w:hAnsi="CG Omega"/>
              </w:rPr>
              <w:t> ; e</w:t>
            </w:r>
            <w:r w:rsidR="006C5F03" w:rsidRPr="006C5F03">
              <w:rPr>
                <w:rFonts w:ascii="CG Omega" w:hAnsi="CG Omega"/>
              </w:rPr>
              <w:t>xtension, amélioration ou réparation, travaux d’économie d’énergie : neuf et ancien</w:t>
            </w:r>
          </w:p>
        </w:tc>
      </w:tr>
      <w:tr w:rsidR="00F8268C" w14:paraId="5923119D" w14:textId="77777777" w:rsidTr="00F8268C">
        <w:tc>
          <w:tcPr>
            <w:tcW w:w="4606" w:type="dxa"/>
          </w:tcPr>
          <w:p w14:paraId="72BF0251" w14:textId="3C2A9716" w:rsidR="00F8268C" w:rsidRDefault="00DE1F41" w:rsidP="009231D6">
            <w:pPr>
              <w:pStyle w:val="Sansinterligne"/>
              <w:numPr>
                <w:ilvl w:val="0"/>
                <w:numId w:val="4"/>
              </w:numPr>
              <w:ind w:left="426"/>
              <w:rPr>
                <w:rFonts w:ascii="CG Omega" w:hAnsi="CG Omega"/>
              </w:rPr>
            </w:pPr>
            <w:r>
              <w:rPr>
                <w:rFonts w:ascii="CG Omega" w:hAnsi="CG Omega"/>
              </w:rPr>
              <w:t>Logement ayant une autre destination que l’habitation principale (résidence de loisirs ou de tourisme</w:t>
            </w:r>
            <w:r w:rsidR="00315E1B">
              <w:rPr>
                <w:rFonts w:ascii="CG Omega" w:hAnsi="CG Omega"/>
              </w:rPr>
              <w:t xml:space="preserve">, </w:t>
            </w:r>
            <w:r w:rsidR="00FC062F">
              <w:rPr>
                <w:rFonts w:ascii="CG Omega" w:hAnsi="CG Omega"/>
              </w:rPr>
              <w:t>résidence secondaire</w:t>
            </w:r>
            <w:r w:rsidR="00315E1B">
              <w:rPr>
                <w:rFonts w:ascii="CG Omega" w:hAnsi="CG Omega"/>
              </w:rPr>
              <w:t>)</w:t>
            </w:r>
            <w:r w:rsidR="00FC062F">
              <w:rPr>
                <w:rFonts w:ascii="CG Omega" w:hAnsi="CG Omega"/>
              </w:rPr>
              <w:t xml:space="preserve"> </w:t>
            </w:r>
          </w:p>
        </w:tc>
        <w:tc>
          <w:tcPr>
            <w:tcW w:w="4606" w:type="dxa"/>
          </w:tcPr>
          <w:p w14:paraId="24C8CFEB" w14:textId="77777777" w:rsidR="00DE1F41" w:rsidRDefault="00DE1F41" w:rsidP="009231D6">
            <w:pPr>
              <w:pStyle w:val="Sansinterligne"/>
              <w:numPr>
                <w:ilvl w:val="0"/>
                <w:numId w:val="4"/>
              </w:numPr>
              <w:ind w:left="356"/>
              <w:rPr>
                <w:rFonts w:ascii="CG Omega" w:hAnsi="CG Omega"/>
              </w:rPr>
            </w:pPr>
            <w:r>
              <w:rPr>
                <w:rFonts w:ascii="CG Omega" w:hAnsi="CG Omega"/>
              </w:rPr>
              <w:t>Construction</w:t>
            </w:r>
          </w:p>
          <w:p w14:paraId="46DD32D4" w14:textId="2CA22E21" w:rsidR="00DE1F41" w:rsidRDefault="00DE1F41" w:rsidP="009231D6">
            <w:pPr>
              <w:pStyle w:val="Sansinterligne"/>
              <w:numPr>
                <w:ilvl w:val="0"/>
                <w:numId w:val="4"/>
              </w:numPr>
              <w:ind w:left="356"/>
              <w:rPr>
                <w:rFonts w:ascii="CG Omega" w:hAnsi="CG Omega"/>
              </w:rPr>
            </w:pPr>
            <w:r>
              <w:rPr>
                <w:rFonts w:ascii="CG Omega" w:hAnsi="CG Omega"/>
              </w:rPr>
              <w:t>Extension</w:t>
            </w:r>
          </w:p>
          <w:p w14:paraId="2EF3BB4B" w14:textId="77777777" w:rsidR="00DE1F41" w:rsidRDefault="00DE1F41" w:rsidP="009231D6">
            <w:pPr>
              <w:pStyle w:val="Sansinterligne"/>
              <w:numPr>
                <w:ilvl w:val="0"/>
                <w:numId w:val="4"/>
              </w:numPr>
              <w:ind w:left="356"/>
              <w:rPr>
                <w:rFonts w:ascii="CG Omega" w:hAnsi="CG Omega"/>
              </w:rPr>
            </w:pPr>
            <w:r>
              <w:rPr>
                <w:rFonts w:ascii="CG Omega" w:hAnsi="CG Omega"/>
              </w:rPr>
              <w:t>Amélioration ou réparation</w:t>
            </w:r>
          </w:p>
          <w:p w14:paraId="576502A3" w14:textId="77777777" w:rsidR="00F8268C" w:rsidRDefault="00DE1F41" w:rsidP="009231D6">
            <w:pPr>
              <w:pStyle w:val="Sansinterligne"/>
              <w:numPr>
                <w:ilvl w:val="0"/>
                <w:numId w:val="4"/>
              </w:numPr>
              <w:ind w:left="356"/>
              <w:rPr>
                <w:rFonts w:ascii="CG Omega" w:hAnsi="CG Omega"/>
              </w:rPr>
            </w:pPr>
            <w:r>
              <w:rPr>
                <w:rFonts w:ascii="CG Omega" w:hAnsi="CG Omega"/>
              </w:rPr>
              <w:t>Travaux d’économie d’énergie</w:t>
            </w:r>
          </w:p>
        </w:tc>
      </w:tr>
      <w:tr w:rsidR="00CF68AE" w14:paraId="4C1A6DAF" w14:textId="77777777" w:rsidTr="00F8268C">
        <w:tc>
          <w:tcPr>
            <w:tcW w:w="4606" w:type="dxa"/>
          </w:tcPr>
          <w:p w14:paraId="31678B2E" w14:textId="77777777" w:rsidR="00CF68AE" w:rsidRDefault="00CF68AE" w:rsidP="009231D6">
            <w:pPr>
              <w:pStyle w:val="Sansinterligne"/>
              <w:numPr>
                <w:ilvl w:val="0"/>
                <w:numId w:val="4"/>
              </w:numPr>
              <w:ind w:left="426"/>
              <w:rPr>
                <w:rFonts w:ascii="CG Omega" w:hAnsi="CG Omega"/>
              </w:rPr>
            </w:pPr>
            <w:r>
              <w:rPr>
                <w:rFonts w:ascii="CG Omega" w:hAnsi="CG Omega"/>
              </w:rPr>
              <w:t>Parts de sociétés d’attribution d’immeubles à temps partagé destinés aux loisirs</w:t>
            </w:r>
          </w:p>
        </w:tc>
        <w:tc>
          <w:tcPr>
            <w:tcW w:w="4606" w:type="dxa"/>
          </w:tcPr>
          <w:p w14:paraId="6C5320B3" w14:textId="77777777" w:rsidR="00CF68AE" w:rsidRDefault="00CF68AE" w:rsidP="009231D6">
            <w:pPr>
              <w:pStyle w:val="Sansinterligne"/>
              <w:numPr>
                <w:ilvl w:val="0"/>
                <w:numId w:val="4"/>
              </w:numPr>
              <w:ind w:left="356"/>
              <w:rPr>
                <w:rFonts w:ascii="CG Omega" w:hAnsi="CG Omega"/>
              </w:rPr>
            </w:pPr>
            <w:r>
              <w:rPr>
                <w:rFonts w:ascii="CG Omega" w:hAnsi="CG Omega"/>
              </w:rPr>
              <w:t>Acquisition</w:t>
            </w:r>
          </w:p>
        </w:tc>
      </w:tr>
    </w:tbl>
    <w:p w14:paraId="5D58D928" w14:textId="489EE9A8" w:rsidR="00D7129F" w:rsidRPr="00D7129F" w:rsidRDefault="00D7129F" w:rsidP="00D7129F">
      <w:pPr>
        <w:pStyle w:val="Sansinterligne"/>
        <w:jc w:val="both"/>
        <w:rPr>
          <w:rFonts w:ascii="CG Omega" w:hAnsi="CG Omega"/>
        </w:rPr>
      </w:pPr>
    </w:p>
    <w:p w14:paraId="348FCEA4" w14:textId="77777777" w:rsidR="007D2A97" w:rsidRPr="00B842E0" w:rsidRDefault="007D2A97" w:rsidP="00A37E53">
      <w:pPr>
        <w:pStyle w:val="Titre3"/>
        <w:ind w:left="1366" w:hanging="646"/>
      </w:pPr>
      <w:bookmarkStart w:id="16" w:name="_Toc410801730"/>
      <w:bookmarkStart w:id="17" w:name="_Toc63293845"/>
      <w:r w:rsidRPr="00B842E0">
        <w:t xml:space="preserve">Conditions </w:t>
      </w:r>
      <w:r w:rsidRPr="00D7129F">
        <w:t>relatives</w:t>
      </w:r>
      <w:r w:rsidRPr="00B842E0">
        <w:t xml:space="preserve"> à l’épargne</w:t>
      </w:r>
      <w:bookmarkEnd w:id="16"/>
      <w:bookmarkEnd w:id="17"/>
    </w:p>
    <w:p w14:paraId="0BF72DC4" w14:textId="77777777" w:rsidR="00353E90" w:rsidRDefault="00353E90" w:rsidP="00A37E53">
      <w:pPr>
        <w:pStyle w:val="Sansinterligne"/>
        <w:rPr>
          <w:rFonts w:ascii="CG Omega" w:hAnsi="CG Omega"/>
          <w:b/>
        </w:rPr>
      </w:pPr>
    </w:p>
    <w:p w14:paraId="24A376EC" w14:textId="77777777" w:rsidR="00AE6A15" w:rsidRPr="008D705A" w:rsidRDefault="00AE6A15" w:rsidP="00A37E53">
      <w:pPr>
        <w:pStyle w:val="Titre4"/>
        <w:numPr>
          <w:ilvl w:val="0"/>
          <w:numId w:val="15"/>
        </w:numPr>
        <w:ind w:left="1871" w:hanging="794"/>
      </w:pPr>
      <w:bookmarkStart w:id="18" w:name="_Toc410801731"/>
      <w:bookmarkStart w:id="19" w:name="_Toc63293846"/>
      <w:r w:rsidRPr="008D705A">
        <w:t>Durée de l’épargne</w:t>
      </w:r>
      <w:bookmarkEnd w:id="18"/>
      <w:bookmarkEnd w:id="19"/>
    </w:p>
    <w:p w14:paraId="2E15F07C" w14:textId="77777777" w:rsidR="00AE6A15" w:rsidRDefault="00AE6A15" w:rsidP="00A37E53">
      <w:pPr>
        <w:pStyle w:val="Sansinterligne"/>
        <w:ind w:left="720"/>
        <w:rPr>
          <w:rFonts w:ascii="CG Omega" w:hAnsi="CG Omega"/>
        </w:rPr>
      </w:pPr>
    </w:p>
    <w:p w14:paraId="1AB79A18" w14:textId="614655B6" w:rsidR="00353E90" w:rsidRPr="00327D0B" w:rsidRDefault="00774152" w:rsidP="00327D0B">
      <w:pPr>
        <w:pStyle w:val="Sansinterligne"/>
        <w:numPr>
          <w:ilvl w:val="0"/>
          <w:numId w:val="3"/>
        </w:numPr>
        <w:pBdr>
          <w:top w:val="single" w:sz="4" w:space="1" w:color="auto"/>
          <w:left w:val="single" w:sz="4" w:space="4" w:color="auto"/>
          <w:bottom w:val="single" w:sz="4" w:space="1" w:color="auto"/>
          <w:right w:val="single" w:sz="4" w:space="4" w:color="auto"/>
        </w:pBdr>
        <w:ind w:left="0" w:firstLine="360"/>
        <w:jc w:val="both"/>
        <w:rPr>
          <w:rFonts w:ascii="CG Omega" w:hAnsi="CG Omega"/>
          <w:sz w:val="24"/>
        </w:rPr>
      </w:pPr>
      <w:r w:rsidRPr="00327D0B">
        <w:rPr>
          <w:rFonts w:ascii="CG Omega" w:hAnsi="CG Omega"/>
          <w:sz w:val="24"/>
        </w:rPr>
        <w:t xml:space="preserve">CEL : </w:t>
      </w:r>
      <w:r w:rsidR="0096724B" w:rsidRPr="00327D0B">
        <w:rPr>
          <w:rFonts w:ascii="CG Omega" w:hAnsi="CG Omega"/>
          <w:sz w:val="24"/>
        </w:rPr>
        <w:t>Pour pouvoir obtenir un prêt d’épargne-logement, le titulaire d’un CEL doit avoir ouvert celui-ci depuis 18 mois au moins (</w:t>
      </w:r>
      <w:hyperlink r:id="rId51" w:history="1">
        <w:r w:rsidR="0096724B" w:rsidRPr="00327D0B">
          <w:rPr>
            <w:rStyle w:val="Lienhypertexte"/>
            <w:rFonts w:ascii="CG Omega" w:hAnsi="CG Omega"/>
            <w:i/>
            <w:sz w:val="24"/>
          </w:rPr>
          <w:t>CCH, art. R.</w:t>
        </w:r>
        <w:r w:rsidR="003E0A15" w:rsidRPr="00327D0B">
          <w:rPr>
            <w:rStyle w:val="Lienhypertexte"/>
            <w:rFonts w:ascii="CG Omega" w:hAnsi="CG Omega"/>
            <w:i/>
            <w:sz w:val="24"/>
          </w:rPr>
          <w:t xml:space="preserve"> </w:t>
        </w:r>
        <w:r w:rsidR="0096724B" w:rsidRPr="00327D0B">
          <w:rPr>
            <w:rStyle w:val="Lienhypertexte"/>
            <w:rFonts w:ascii="CG Omega" w:hAnsi="CG Omega"/>
            <w:i/>
            <w:sz w:val="24"/>
          </w:rPr>
          <w:t>315-7</w:t>
        </w:r>
      </w:hyperlink>
      <w:r w:rsidR="0096724B" w:rsidRPr="00327D0B">
        <w:rPr>
          <w:rFonts w:ascii="CG Omega" w:hAnsi="CG Omega"/>
          <w:sz w:val="24"/>
        </w:rPr>
        <w:t>).</w:t>
      </w:r>
    </w:p>
    <w:p w14:paraId="109F446B" w14:textId="77777777" w:rsidR="00353E90" w:rsidRPr="00327D0B" w:rsidRDefault="00353E90" w:rsidP="00327D0B">
      <w:pPr>
        <w:pStyle w:val="Sansinterligne"/>
        <w:pBdr>
          <w:top w:val="single" w:sz="4" w:space="1" w:color="auto"/>
          <w:left w:val="single" w:sz="4" w:space="4" w:color="auto"/>
          <w:bottom w:val="single" w:sz="4" w:space="1" w:color="auto"/>
          <w:right w:val="single" w:sz="4" w:space="4" w:color="auto"/>
        </w:pBdr>
        <w:jc w:val="both"/>
        <w:rPr>
          <w:rFonts w:ascii="CG Omega" w:hAnsi="CG Omega"/>
          <w:sz w:val="24"/>
        </w:rPr>
      </w:pPr>
    </w:p>
    <w:p w14:paraId="49106B1A" w14:textId="77777777" w:rsidR="00353E90" w:rsidRPr="00327D0B" w:rsidRDefault="00353E90" w:rsidP="00327D0B">
      <w:pPr>
        <w:pStyle w:val="Sansinterligne"/>
        <w:pBdr>
          <w:top w:val="single" w:sz="4" w:space="1" w:color="auto"/>
          <w:left w:val="single" w:sz="4" w:space="4" w:color="auto"/>
          <w:bottom w:val="single" w:sz="4" w:space="1" w:color="auto"/>
          <w:right w:val="single" w:sz="4" w:space="4" w:color="auto"/>
        </w:pBdr>
        <w:jc w:val="both"/>
        <w:rPr>
          <w:rFonts w:ascii="CG Omega" w:hAnsi="CG Omega"/>
          <w:sz w:val="24"/>
        </w:rPr>
      </w:pPr>
      <w:r w:rsidRPr="00327D0B">
        <w:rPr>
          <w:rFonts w:ascii="CG Omega" w:hAnsi="CG Omega"/>
          <w:sz w:val="24"/>
        </w:rPr>
        <w:t>Toutefois ce délai peut être réduit à 12 mois :</w:t>
      </w:r>
    </w:p>
    <w:p w14:paraId="15E9A10F" w14:textId="0F9151C1" w:rsidR="00353E90" w:rsidRPr="003E0A15" w:rsidRDefault="00353E90" w:rsidP="00327D0B">
      <w:pPr>
        <w:pStyle w:val="Sansinterligne"/>
        <w:numPr>
          <w:ilvl w:val="0"/>
          <w:numId w:val="1"/>
        </w:numPr>
        <w:pBdr>
          <w:top w:val="single" w:sz="4" w:space="1" w:color="auto"/>
          <w:left w:val="single" w:sz="4" w:space="4" w:color="auto"/>
          <w:bottom w:val="single" w:sz="4" w:space="1" w:color="auto"/>
          <w:right w:val="single" w:sz="4" w:space="4" w:color="auto"/>
        </w:pBdr>
        <w:ind w:left="0" w:firstLine="426"/>
        <w:jc w:val="both"/>
        <w:rPr>
          <w:rFonts w:ascii="CG Omega" w:hAnsi="CG Omega"/>
        </w:rPr>
      </w:pPr>
      <w:r w:rsidRPr="003E0A15">
        <w:rPr>
          <w:rFonts w:ascii="CG Omega" w:hAnsi="CG Omega"/>
        </w:rPr>
        <w:t>lorsque le demandeur du prêt utilise des droits provenant d’une cession de droits issus d’un compte ouvert depuis 18 mois au moins </w:t>
      </w:r>
      <w:r w:rsidR="001B0B36" w:rsidRPr="003E0A15">
        <w:rPr>
          <w:rFonts w:ascii="CG Omega" w:hAnsi="CG Omega"/>
        </w:rPr>
        <w:t>(</w:t>
      </w:r>
      <w:hyperlink r:id="rId52" w:history="1">
        <w:r w:rsidR="001B0B36" w:rsidRPr="0042765E">
          <w:rPr>
            <w:rStyle w:val="Lienhypertexte"/>
            <w:rFonts w:ascii="CG Omega" w:hAnsi="CG Omega"/>
            <w:i/>
          </w:rPr>
          <w:t>Circ. 11 juillet 1986, §8, al. 2</w:t>
        </w:r>
      </w:hyperlink>
      <w:r w:rsidR="0042765E">
        <w:rPr>
          <w:rStyle w:val="Lienhypertexte"/>
          <w:rFonts w:ascii="CG Omega" w:hAnsi="CG Omega"/>
          <w:i/>
        </w:rPr>
        <w:t xml:space="preserve"> p. 9130 JORF du 24 juillet 1986</w:t>
      </w:r>
      <w:r w:rsidR="001B0B36" w:rsidRPr="003E0A15">
        <w:rPr>
          <w:rFonts w:ascii="CG Omega" w:hAnsi="CG Omega"/>
        </w:rPr>
        <w:t xml:space="preserve">) </w:t>
      </w:r>
      <w:r w:rsidRPr="003E0A15">
        <w:rPr>
          <w:rFonts w:ascii="CG Omega" w:hAnsi="CG Omega"/>
        </w:rPr>
        <w:t>;</w:t>
      </w:r>
    </w:p>
    <w:p w14:paraId="3ED48368" w14:textId="625308BF" w:rsidR="00353E90" w:rsidRPr="001C7D93" w:rsidRDefault="00353E90" w:rsidP="00327D0B">
      <w:pPr>
        <w:pStyle w:val="Sansinterligne"/>
        <w:numPr>
          <w:ilvl w:val="0"/>
          <w:numId w:val="1"/>
        </w:numPr>
        <w:pBdr>
          <w:top w:val="single" w:sz="4" w:space="1" w:color="auto"/>
          <w:left w:val="single" w:sz="4" w:space="4" w:color="auto"/>
          <w:bottom w:val="single" w:sz="4" w:space="1" w:color="auto"/>
          <w:right w:val="single" w:sz="4" w:space="4" w:color="auto"/>
        </w:pBdr>
        <w:ind w:left="0" w:firstLine="426"/>
        <w:jc w:val="both"/>
        <w:rPr>
          <w:rFonts w:ascii="CG Omega" w:hAnsi="CG Omega"/>
        </w:rPr>
      </w:pPr>
      <w:r w:rsidRPr="003E0A15">
        <w:rPr>
          <w:rFonts w:ascii="CG Omega" w:hAnsi="CG Omega"/>
        </w:rPr>
        <w:t xml:space="preserve">lorsque le demandeur du prêt utilise des droits issus de son propre </w:t>
      </w:r>
      <w:r w:rsidR="001C7D93">
        <w:rPr>
          <w:rFonts w:ascii="CG Omega" w:hAnsi="CG Omega"/>
        </w:rPr>
        <w:t>plan</w:t>
      </w:r>
      <w:r w:rsidR="00B44EBE">
        <w:rPr>
          <w:rFonts w:ascii="CG Omega" w:hAnsi="CG Omega"/>
        </w:rPr>
        <w:t xml:space="preserve"> d’épargne logement </w:t>
      </w:r>
      <w:r w:rsidR="00FF70FE" w:rsidRPr="0037014F">
        <w:rPr>
          <w:rFonts w:ascii="CG Omega" w:hAnsi="CG Omega"/>
        </w:rPr>
        <w:t>de plus de 3 ans</w:t>
      </w:r>
      <w:r w:rsidRPr="001C7D93">
        <w:rPr>
          <w:rFonts w:ascii="CG Omega" w:hAnsi="CG Omega"/>
        </w:rPr>
        <w:t xml:space="preserve"> ou </w:t>
      </w:r>
      <w:r w:rsidR="00FF70FE" w:rsidRPr="0037014F">
        <w:rPr>
          <w:rFonts w:ascii="CG Omega" w:hAnsi="CG Omega"/>
        </w:rPr>
        <w:t>emprunte avec</w:t>
      </w:r>
      <w:r w:rsidR="00562D81" w:rsidRPr="001C7D93">
        <w:rPr>
          <w:rFonts w:ascii="CG Omega" w:hAnsi="CG Omega"/>
        </w:rPr>
        <w:t xml:space="preserve"> </w:t>
      </w:r>
      <w:r w:rsidRPr="001C7D93">
        <w:rPr>
          <w:rFonts w:ascii="CG Omega" w:hAnsi="CG Omega"/>
        </w:rPr>
        <w:t>son conjoint co</w:t>
      </w:r>
      <w:r w:rsidR="007673AC" w:rsidRPr="001C7D93">
        <w:rPr>
          <w:rFonts w:ascii="CG Omega" w:hAnsi="CG Omega"/>
        </w:rPr>
        <w:t>-</w:t>
      </w:r>
      <w:r w:rsidRPr="001C7D93">
        <w:rPr>
          <w:rFonts w:ascii="CG Omega" w:hAnsi="CG Omega"/>
        </w:rPr>
        <w:t>emprunteur</w:t>
      </w:r>
      <w:r w:rsidR="00FF70FE" w:rsidRPr="0037014F">
        <w:rPr>
          <w:rFonts w:ascii="CG Omega" w:hAnsi="CG Omega"/>
        </w:rPr>
        <w:t>, lequel utilise les droits de son PEL de plus de 3 ans ou de son CEL de plus de 18 mois</w:t>
      </w:r>
      <w:r w:rsidRPr="001C7D93">
        <w:rPr>
          <w:rFonts w:ascii="CG Omega" w:hAnsi="CG Omega"/>
        </w:rPr>
        <w:t xml:space="preserve"> (</w:t>
      </w:r>
      <w:hyperlink r:id="rId53" w:history="1">
        <w:r w:rsidRPr="001C7D93">
          <w:rPr>
            <w:rStyle w:val="Lienhypertexte"/>
            <w:rFonts w:ascii="CG Omega" w:hAnsi="CG Omega"/>
            <w:i/>
          </w:rPr>
          <w:t>CCH, art. R.</w:t>
        </w:r>
        <w:r w:rsidR="003E0A15" w:rsidRPr="001C7D93">
          <w:rPr>
            <w:rStyle w:val="Lienhypertexte"/>
            <w:rFonts w:ascii="CG Omega" w:hAnsi="CG Omega"/>
            <w:i/>
          </w:rPr>
          <w:t xml:space="preserve"> </w:t>
        </w:r>
        <w:r w:rsidRPr="001C7D93">
          <w:rPr>
            <w:rStyle w:val="Lienhypertexte"/>
            <w:rFonts w:ascii="CG Omega" w:hAnsi="CG Omega"/>
            <w:i/>
          </w:rPr>
          <w:t>315-38</w:t>
        </w:r>
      </w:hyperlink>
      <w:r w:rsidRPr="001C7D93">
        <w:rPr>
          <w:rFonts w:ascii="CG Omega" w:hAnsi="CG Omega"/>
        </w:rPr>
        <w:t>).</w:t>
      </w:r>
    </w:p>
    <w:p w14:paraId="79C20724" w14:textId="77777777" w:rsidR="004E0A2D" w:rsidRDefault="004E0A2D" w:rsidP="00327D0B">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663AFC11" w14:textId="77777777" w:rsidR="00327D0B" w:rsidRDefault="00327D0B" w:rsidP="00327D0B">
      <w:pPr>
        <w:pStyle w:val="Sansinterligne"/>
        <w:jc w:val="both"/>
        <w:rPr>
          <w:rFonts w:ascii="CG Omega" w:hAnsi="CG Omega"/>
        </w:rPr>
      </w:pPr>
    </w:p>
    <w:p w14:paraId="7FE50F9C" w14:textId="77777777" w:rsidR="00327D0B" w:rsidRDefault="00327D0B" w:rsidP="00327D0B">
      <w:pPr>
        <w:pStyle w:val="Sansinterligne"/>
        <w:jc w:val="both"/>
        <w:rPr>
          <w:rFonts w:ascii="CG Omega" w:hAnsi="CG Omega"/>
        </w:rPr>
      </w:pPr>
    </w:p>
    <w:p w14:paraId="5CC37721" w14:textId="77777777" w:rsidR="00062620" w:rsidRDefault="00062620" w:rsidP="00327D0B">
      <w:pPr>
        <w:pStyle w:val="Sansinterligne"/>
        <w:jc w:val="both"/>
        <w:rPr>
          <w:rFonts w:ascii="CG Omega" w:hAnsi="CG Omega"/>
        </w:rPr>
      </w:pPr>
    </w:p>
    <w:p w14:paraId="06AAB00E" w14:textId="77777777" w:rsidR="00062620" w:rsidRDefault="00062620" w:rsidP="00327D0B">
      <w:pPr>
        <w:pStyle w:val="Sansinterligne"/>
        <w:jc w:val="both"/>
        <w:rPr>
          <w:rFonts w:ascii="CG Omega" w:hAnsi="CG Omega"/>
        </w:rPr>
      </w:pPr>
    </w:p>
    <w:p w14:paraId="51BE2553" w14:textId="77777777" w:rsidR="00062620" w:rsidRDefault="00062620" w:rsidP="00327D0B">
      <w:pPr>
        <w:pStyle w:val="Sansinterligne"/>
        <w:jc w:val="both"/>
        <w:rPr>
          <w:rFonts w:ascii="CG Omega" w:hAnsi="CG Omega"/>
        </w:rPr>
      </w:pPr>
    </w:p>
    <w:p w14:paraId="1194C20B" w14:textId="77777777" w:rsidR="00327D0B" w:rsidRPr="001C7D93" w:rsidRDefault="00327D0B" w:rsidP="00327D0B">
      <w:pPr>
        <w:pStyle w:val="Sansinterligne"/>
        <w:jc w:val="both"/>
        <w:rPr>
          <w:rFonts w:ascii="CG Omega" w:hAnsi="CG Omega"/>
        </w:rPr>
      </w:pPr>
    </w:p>
    <w:p w14:paraId="2398F288" w14:textId="77777777" w:rsidR="00961862" w:rsidRPr="001C7D93" w:rsidRDefault="00774152" w:rsidP="00327D0B">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sidRPr="001C7D93">
        <w:rPr>
          <w:rFonts w:ascii="CG Omega" w:hAnsi="CG Omega"/>
        </w:rPr>
        <w:t>Enfin</w:t>
      </w:r>
      <w:r w:rsidR="004E0A2D" w:rsidRPr="001C7D93">
        <w:rPr>
          <w:rFonts w:ascii="CG Omega" w:hAnsi="CG Omega"/>
        </w:rPr>
        <w:t xml:space="preserve">, en cas de transformation d’un </w:t>
      </w:r>
      <w:r w:rsidR="006C4A84" w:rsidRPr="001C7D93">
        <w:rPr>
          <w:rFonts w:ascii="CG Omega" w:hAnsi="CG Omega"/>
        </w:rPr>
        <w:t>PEL en CEL</w:t>
      </w:r>
      <w:r w:rsidR="00961862" w:rsidRPr="001C7D93">
        <w:rPr>
          <w:rFonts w:ascii="CG Omega" w:hAnsi="CG Omega"/>
        </w:rPr>
        <w:t> :</w:t>
      </w:r>
    </w:p>
    <w:p w14:paraId="3D9D0806" w14:textId="05297E00" w:rsidR="00961862" w:rsidRPr="001C7D93" w:rsidRDefault="00FF70FE" w:rsidP="00327D0B">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sidRPr="0037014F">
        <w:rPr>
          <w:rFonts w:ascii="CG Omega" w:hAnsi="CG Omega"/>
        </w:rPr>
        <w:t>- Si le titulaire ne détenait pas de CEL avant la transformation</w:t>
      </w:r>
      <w:r w:rsidR="006C4A84" w:rsidRPr="001C7D93">
        <w:rPr>
          <w:rFonts w:ascii="CG Omega" w:hAnsi="CG Omega"/>
        </w:rPr>
        <w:t xml:space="preserve">, </w:t>
      </w:r>
      <w:r w:rsidR="004E0A2D" w:rsidRPr="001C7D93">
        <w:rPr>
          <w:rFonts w:ascii="CG Omega" w:hAnsi="CG Omega"/>
        </w:rPr>
        <w:t>le compte est réputé ouvert depuis la date de souscription du plan</w:t>
      </w:r>
      <w:r w:rsidR="00961862" w:rsidRPr="001C7D93">
        <w:rPr>
          <w:rFonts w:ascii="CG Omega" w:hAnsi="CG Omega"/>
        </w:rPr>
        <w:t xml:space="preserve"> </w:t>
      </w:r>
      <w:r w:rsidRPr="0037014F">
        <w:rPr>
          <w:rFonts w:ascii="CG Omega" w:hAnsi="CG Omega"/>
        </w:rPr>
        <w:t>(pour la durée minimale pour demander un prêt)</w:t>
      </w:r>
      <w:r w:rsidR="004E0A2D" w:rsidRPr="001C7D93">
        <w:rPr>
          <w:rFonts w:ascii="CG Omega" w:hAnsi="CG Omega"/>
        </w:rPr>
        <w:t xml:space="preserve">, mais </w:t>
      </w:r>
      <w:r w:rsidR="00073260">
        <w:rPr>
          <w:rFonts w:ascii="CG Omega" w:hAnsi="CG Omega"/>
        </w:rPr>
        <w:t xml:space="preserve">seules </w:t>
      </w:r>
      <w:r w:rsidR="004E0A2D" w:rsidRPr="001C7D93">
        <w:rPr>
          <w:rFonts w:ascii="CG Omega" w:hAnsi="CG Omega"/>
        </w:rPr>
        <w:t>les conditions de rémunération de l’épargne</w:t>
      </w:r>
      <w:r w:rsidR="006C4A84" w:rsidRPr="001C7D93">
        <w:rPr>
          <w:rFonts w:ascii="CG Omega" w:hAnsi="CG Omega"/>
        </w:rPr>
        <w:t xml:space="preserve"> (intérêts et prime d’Etat)</w:t>
      </w:r>
      <w:r w:rsidR="004E0A2D" w:rsidRPr="001C7D93">
        <w:rPr>
          <w:rFonts w:ascii="CG Omega" w:hAnsi="CG Omega"/>
        </w:rPr>
        <w:t xml:space="preserve"> </w:t>
      </w:r>
      <w:r w:rsidR="00073260">
        <w:rPr>
          <w:rFonts w:ascii="CG Omega" w:hAnsi="CG Omega"/>
        </w:rPr>
        <w:t>sont celles en vigueur à la date de transformation. L</w:t>
      </w:r>
      <w:r w:rsidR="001C7D93">
        <w:rPr>
          <w:rFonts w:ascii="CG Omega" w:hAnsi="CG Omega"/>
        </w:rPr>
        <w:t>es</w:t>
      </w:r>
      <w:r w:rsidR="001C7D93" w:rsidRPr="001C7D93">
        <w:rPr>
          <w:rFonts w:ascii="CG Omega" w:hAnsi="CG Omega"/>
        </w:rPr>
        <w:t xml:space="preserve"> </w:t>
      </w:r>
      <w:r w:rsidR="001C7D93" w:rsidRPr="00AC355F">
        <w:rPr>
          <w:rFonts w:ascii="CG Omega" w:hAnsi="CG Omega"/>
        </w:rPr>
        <w:t>objets finançables</w:t>
      </w:r>
      <w:r w:rsidR="001C7D93" w:rsidRPr="001C7D93">
        <w:rPr>
          <w:rFonts w:ascii="CG Omega" w:hAnsi="CG Omega"/>
        </w:rPr>
        <w:t xml:space="preserve"> </w:t>
      </w:r>
      <w:r w:rsidR="006C4A84" w:rsidRPr="001C7D93">
        <w:rPr>
          <w:rFonts w:ascii="CG Omega" w:hAnsi="CG Omega"/>
        </w:rPr>
        <w:t xml:space="preserve">sont </w:t>
      </w:r>
      <w:r w:rsidR="00073260">
        <w:rPr>
          <w:rFonts w:ascii="CG Omega" w:hAnsi="CG Omega"/>
        </w:rPr>
        <w:t>ceux</w:t>
      </w:r>
      <w:r w:rsidR="00073260" w:rsidRPr="001C7D93">
        <w:rPr>
          <w:rFonts w:ascii="CG Omega" w:hAnsi="CG Omega"/>
        </w:rPr>
        <w:t xml:space="preserve"> </w:t>
      </w:r>
      <w:r w:rsidR="006C4A84" w:rsidRPr="001C7D93">
        <w:rPr>
          <w:rFonts w:ascii="CG Omega" w:hAnsi="CG Omega"/>
        </w:rPr>
        <w:t xml:space="preserve">du jour de la </w:t>
      </w:r>
      <w:r w:rsidR="00073260">
        <w:rPr>
          <w:rFonts w:ascii="CG Omega" w:hAnsi="CG Omega"/>
        </w:rPr>
        <w:t>souscription du PEL</w:t>
      </w:r>
      <w:r w:rsidR="001C7D93">
        <w:rPr>
          <w:rFonts w:ascii="CG Omega" w:hAnsi="CG Omega"/>
        </w:rPr>
        <w:t>.</w:t>
      </w:r>
      <w:r w:rsidRPr="0037014F">
        <w:rPr>
          <w:rFonts w:ascii="CG Omega" w:hAnsi="CG Omega"/>
        </w:rPr>
        <w:t xml:space="preserve"> </w:t>
      </w:r>
    </w:p>
    <w:p w14:paraId="4071FCFB" w14:textId="6F656839" w:rsidR="004E0A2D" w:rsidRPr="003E0A15" w:rsidRDefault="00FF70FE" w:rsidP="00327D0B">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sidRPr="0037014F">
        <w:rPr>
          <w:rFonts w:ascii="CG Omega" w:hAnsi="CG Omega"/>
        </w:rPr>
        <w:t>- Si le titulaire détenait déjà un CEL avant la transformation, c’est la date d’ouverture du CEL qui est retenue pour le régime de la prime d’épargne</w:t>
      </w:r>
      <w:r w:rsidR="00961862" w:rsidRPr="0037014F">
        <w:rPr>
          <w:rFonts w:ascii="CG Omega" w:hAnsi="CG Omega"/>
        </w:rPr>
        <w:t xml:space="preserve"> et les objets finançables,</w:t>
      </w:r>
      <w:r w:rsidRPr="0037014F">
        <w:rPr>
          <w:rFonts w:ascii="CG Omega" w:hAnsi="CG Omega"/>
        </w:rPr>
        <w:t xml:space="preserve"> mais pour la durée d’épargne nécessaire pour demander un prêt, c’est la date la plus ancienne (entre le PEL et le CEL) qui prévaut</w:t>
      </w:r>
      <w:r w:rsidR="00073260">
        <w:rPr>
          <w:rFonts w:ascii="CG Omega" w:hAnsi="CG Omega"/>
        </w:rPr>
        <w:t xml:space="preserve"> </w:t>
      </w:r>
      <w:r w:rsidR="006C4A84" w:rsidRPr="001C7D93">
        <w:rPr>
          <w:rFonts w:ascii="CG Omega" w:hAnsi="CG Omega"/>
        </w:rPr>
        <w:t xml:space="preserve">(voir </w:t>
      </w:r>
      <w:r w:rsidR="00626ED9">
        <w:rPr>
          <w:rFonts w:ascii="CG Omega" w:hAnsi="CG Omega"/>
        </w:rPr>
        <w:t>partie phase épargne</w:t>
      </w:r>
      <w:r w:rsidR="006E69A8">
        <w:rPr>
          <w:rFonts w:ascii="CG Omega" w:hAnsi="CG Omega"/>
        </w:rPr>
        <w:t>,</w:t>
      </w:r>
      <w:r w:rsidR="00626ED9">
        <w:rPr>
          <w:rFonts w:ascii="CG Omega" w:hAnsi="CG Omega"/>
        </w:rPr>
        <w:t xml:space="preserve"> point 4.2.)</w:t>
      </w:r>
    </w:p>
    <w:p w14:paraId="7002FEC0" w14:textId="77777777" w:rsidR="0021056B" w:rsidRDefault="0021056B" w:rsidP="00C96B6A">
      <w:pPr>
        <w:pStyle w:val="Sansinterligne"/>
        <w:keepNext/>
        <w:jc w:val="both"/>
      </w:pPr>
    </w:p>
    <w:p w14:paraId="3DF3F639" w14:textId="3C86B579" w:rsidR="000B255C" w:rsidRDefault="00774152" w:rsidP="00E33492">
      <w:pPr>
        <w:pStyle w:val="Sansinterligne"/>
        <w:keepNext/>
        <w:numPr>
          <w:ilvl w:val="0"/>
          <w:numId w:val="3"/>
        </w:numPr>
        <w:pBdr>
          <w:top w:val="thinThickLargeGap" w:sz="24" w:space="1" w:color="auto"/>
          <w:left w:val="thinThickLargeGap" w:sz="24" w:space="4" w:color="auto"/>
          <w:bottom w:val="thickThinLargeGap" w:sz="24" w:space="1" w:color="auto"/>
          <w:right w:val="thickThinLargeGap" w:sz="24" w:space="4" w:color="auto"/>
        </w:pBdr>
        <w:ind w:left="0" w:firstLine="349"/>
        <w:jc w:val="both"/>
        <w:rPr>
          <w:rFonts w:ascii="CG Omega" w:hAnsi="CG Omega"/>
        </w:rPr>
      </w:pPr>
      <w:r>
        <w:rPr>
          <w:rFonts w:ascii="CG Omega" w:hAnsi="CG Omega"/>
        </w:rPr>
        <w:t>PEL :</w:t>
      </w:r>
      <w:r w:rsidR="000B255C">
        <w:rPr>
          <w:rFonts w:ascii="CG Omega" w:hAnsi="CG Omega"/>
        </w:rPr>
        <w:t xml:space="preserve"> </w:t>
      </w:r>
    </w:p>
    <w:p w14:paraId="5339C6E4" w14:textId="77777777" w:rsidR="000B255C" w:rsidRDefault="000B255C" w:rsidP="00E33492">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p>
    <w:p w14:paraId="6A8FFF07" w14:textId="1D1B32DE" w:rsidR="00BC27A2" w:rsidRDefault="000B255C" w:rsidP="00E33492">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E</w:t>
      </w:r>
      <w:r w:rsidR="00C74ACD">
        <w:rPr>
          <w:rFonts w:ascii="CG Omega" w:hAnsi="CG Omega"/>
        </w:rPr>
        <w:t xml:space="preserve">n principe </w:t>
      </w:r>
      <w:r>
        <w:rPr>
          <w:rFonts w:ascii="CG Omega" w:hAnsi="CG Omega"/>
        </w:rPr>
        <w:t xml:space="preserve">le titulaire du PEL ne peut </w:t>
      </w:r>
      <w:r w:rsidR="00C74ACD">
        <w:rPr>
          <w:rFonts w:ascii="CG Omega" w:hAnsi="CG Omega"/>
        </w:rPr>
        <w:t>demander et obtenir un prêt d’épargne-logement que lorsque le plan est venu à terme (</w:t>
      </w:r>
      <w:hyperlink r:id="rId54" w:history="1">
        <w:r w:rsidR="00C74ACD" w:rsidRPr="007E32CF">
          <w:rPr>
            <w:rStyle w:val="Lienhypertexte"/>
            <w:rFonts w:ascii="CG Omega" w:hAnsi="CG Omega"/>
            <w:i/>
          </w:rPr>
          <w:t xml:space="preserve">CCH, art. </w:t>
        </w:r>
        <w:r w:rsidR="00FE2804" w:rsidRPr="007E32CF">
          <w:rPr>
            <w:rStyle w:val="Lienhypertexte"/>
            <w:rFonts w:ascii="CG Omega" w:hAnsi="CG Omega"/>
            <w:i/>
          </w:rPr>
          <w:t>R.</w:t>
        </w:r>
        <w:r w:rsidR="009749C7" w:rsidRPr="007E32CF">
          <w:rPr>
            <w:rStyle w:val="Lienhypertexte"/>
            <w:rFonts w:ascii="CG Omega" w:hAnsi="CG Omega"/>
            <w:i/>
          </w:rPr>
          <w:t xml:space="preserve"> </w:t>
        </w:r>
        <w:r w:rsidR="00FE2804" w:rsidRPr="007E32CF">
          <w:rPr>
            <w:rStyle w:val="Lienhypertexte"/>
            <w:rFonts w:ascii="CG Omega" w:hAnsi="CG Omega"/>
            <w:i/>
          </w:rPr>
          <w:t>315-34</w:t>
        </w:r>
        <w:r w:rsidR="00314963" w:rsidRPr="007E32CF">
          <w:rPr>
            <w:rStyle w:val="Lienhypertexte"/>
            <w:rFonts w:ascii="CG Omega" w:hAnsi="CG Omega"/>
            <w:i/>
          </w:rPr>
          <w:t>, al. 1</w:t>
        </w:r>
      </w:hyperlink>
      <w:r w:rsidR="00FE2804">
        <w:rPr>
          <w:rFonts w:ascii="CG Omega" w:hAnsi="CG Omega"/>
        </w:rPr>
        <w:t>), à l’issue soit de</w:t>
      </w:r>
      <w:r w:rsidR="00E635AC">
        <w:rPr>
          <w:rFonts w:ascii="CG Omega" w:hAnsi="CG Omega"/>
        </w:rPr>
        <w:t xml:space="preserve"> la période initiale, soit d’une</w:t>
      </w:r>
      <w:r w:rsidR="00FE2804">
        <w:rPr>
          <w:rFonts w:ascii="CG Omega" w:hAnsi="CG Omega"/>
        </w:rPr>
        <w:t xml:space="preserve"> prorogation.</w:t>
      </w:r>
    </w:p>
    <w:p w14:paraId="3137A675" w14:textId="0DF22819" w:rsidR="00972486" w:rsidRDefault="00084AE5" w:rsidP="00E33492">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Le retrait des fonds à l’arrivée du terme laisse subsister le droit à prêt pendant un an (</w:t>
      </w:r>
      <w:hyperlink r:id="rId55" w:history="1">
        <w:r w:rsidRPr="007E32CF">
          <w:rPr>
            <w:rStyle w:val="Lienhypertexte"/>
            <w:rFonts w:ascii="CG Omega" w:hAnsi="CG Omega"/>
            <w:i/>
          </w:rPr>
          <w:t>CCH, art. R.</w:t>
        </w:r>
        <w:r w:rsidR="009749C7" w:rsidRPr="007E32CF">
          <w:rPr>
            <w:rStyle w:val="Lienhypertexte"/>
            <w:rFonts w:ascii="CG Omega" w:hAnsi="CG Omega"/>
            <w:i/>
          </w:rPr>
          <w:t xml:space="preserve"> </w:t>
        </w:r>
        <w:r w:rsidRPr="007E32CF">
          <w:rPr>
            <w:rStyle w:val="Lienhypertexte"/>
            <w:rFonts w:ascii="CG Omega" w:hAnsi="CG Omega"/>
            <w:i/>
          </w:rPr>
          <w:t>315-39</w:t>
        </w:r>
      </w:hyperlink>
      <w:r w:rsidR="00FF70FE" w:rsidRPr="0037014F">
        <w:rPr>
          <w:rFonts w:ascii="CG Omega" w:hAnsi="CG Omega"/>
        </w:rPr>
        <w:t xml:space="preserve">), </w:t>
      </w:r>
      <w:r w:rsidR="00D97593">
        <w:rPr>
          <w:rFonts w:ascii="CG Omega" w:hAnsi="CG Omega"/>
        </w:rPr>
        <w:t xml:space="preserve">et </w:t>
      </w:r>
      <w:r w:rsidR="00FF70FE" w:rsidRPr="0037014F">
        <w:rPr>
          <w:rFonts w:ascii="CG Omega" w:hAnsi="CG Omega"/>
        </w:rPr>
        <w:t>dans la limite maximale de 5 ans après l’échéance du PEL pour les PEL ouverts à compter du 01/03/2011</w:t>
      </w:r>
      <w:r w:rsidRPr="001C7D93">
        <w:rPr>
          <w:rFonts w:ascii="CG Omega" w:hAnsi="CG Omega"/>
        </w:rPr>
        <w:t xml:space="preserve">. </w:t>
      </w:r>
    </w:p>
    <w:p w14:paraId="3EF99418" w14:textId="22410596" w:rsidR="00DD3C66" w:rsidRDefault="00084AE5" w:rsidP="00E33492">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1C7D93">
        <w:rPr>
          <w:rFonts w:ascii="CG Omega" w:hAnsi="CG Omega"/>
        </w:rPr>
        <w:t xml:space="preserve">Concrètement, l’établissement remet au titulaire une attestation de droits à prêt valable un an </w:t>
      </w:r>
      <w:r w:rsidR="00D14A63" w:rsidRPr="0037014F">
        <w:rPr>
          <w:rFonts w:ascii="CG Omega" w:hAnsi="CG Omega"/>
        </w:rPr>
        <w:t>(et au maximum 5 ans après l’échéance du PEL pour les PEL ouverts à compter du 01/03/2011)</w:t>
      </w:r>
      <w:r w:rsidR="00D14A63" w:rsidRPr="001C7D93">
        <w:rPr>
          <w:rFonts w:ascii="CG Omega" w:hAnsi="CG Omega"/>
        </w:rPr>
        <w:t xml:space="preserve"> </w:t>
      </w:r>
      <w:r w:rsidRPr="001C7D93">
        <w:rPr>
          <w:rFonts w:ascii="CG Omega" w:hAnsi="CG Omega"/>
        </w:rPr>
        <w:t xml:space="preserve">en fonction des intérêts acquis. </w:t>
      </w:r>
    </w:p>
    <w:p w14:paraId="07B34266" w14:textId="3D392267" w:rsidR="00FB518B" w:rsidRPr="001C7D93" w:rsidRDefault="004E2CF9" w:rsidP="00E33492">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1C7D93">
        <w:rPr>
          <w:rFonts w:ascii="CG Omega" w:hAnsi="CG Omega"/>
        </w:rPr>
        <w:t>Pour les plans souscrits avant le 1</w:t>
      </w:r>
      <w:r w:rsidRPr="001C7D93">
        <w:rPr>
          <w:rFonts w:ascii="CG Omega" w:hAnsi="CG Omega"/>
          <w:vertAlign w:val="superscript"/>
        </w:rPr>
        <w:t>er</w:t>
      </w:r>
      <w:r w:rsidRPr="001C7D93">
        <w:rPr>
          <w:rFonts w:ascii="CG Omega" w:hAnsi="CG Omega"/>
        </w:rPr>
        <w:t xml:space="preserve"> mars 2011,</w:t>
      </w:r>
      <w:r w:rsidR="00D74C38">
        <w:rPr>
          <w:rFonts w:ascii="CG Omega" w:hAnsi="CG Omega"/>
        </w:rPr>
        <w:t xml:space="preserve"> </w:t>
      </w:r>
      <w:r w:rsidRPr="001C7D93">
        <w:rPr>
          <w:rFonts w:ascii="CG Omega" w:hAnsi="CG Omega"/>
        </w:rPr>
        <w:t>les droits à prêt sont maintenus sans limite de durée jusqu’au retrait des fonds (qui fait alors courir le délai d’un an pour demander un prêt</w:t>
      </w:r>
      <w:r w:rsidR="00D74C38">
        <w:rPr>
          <w:rFonts w:ascii="CG Omega" w:hAnsi="CG Omega"/>
        </w:rPr>
        <w:t>).</w:t>
      </w:r>
      <w:r w:rsidR="00FC062F" w:rsidRPr="001C7D93">
        <w:rPr>
          <w:rFonts w:ascii="CG Omega" w:hAnsi="CG Omega"/>
        </w:rPr>
        <w:t xml:space="preserve"> </w:t>
      </w:r>
    </w:p>
    <w:p w14:paraId="0360A5D8" w14:textId="1DF8F218" w:rsidR="001753E3" w:rsidRDefault="004E2CF9" w:rsidP="00E33492">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1C7D93">
        <w:rPr>
          <w:rFonts w:ascii="CG Omega" w:hAnsi="CG Omega"/>
        </w:rPr>
        <w:t>P</w:t>
      </w:r>
      <w:r w:rsidR="001E2719" w:rsidRPr="001C7D93">
        <w:rPr>
          <w:rFonts w:ascii="CG Omega" w:hAnsi="CG Omega"/>
        </w:rPr>
        <w:t>our les plans souscrits après le 1</w:t>
      </w:r>
      <w:r w:rsidR="001E2719" w:rsidRPr="001C7D93">
        <w:rPr>
          <w:rFonts w:ascii="CG Omega" w:hAnsi="CG Omega"/>
          <w:vertAlign w:val="superscript"/>
        </w:rPr>
        <w:t>er</w:t>
      </w:r>
      <w:r w:rsidR="00FB518B" w:rsidRPr="001C7D93">
        <w:rPr>
          <w:rFonts w:ascii="CG Omega" w:hAnsi="CG Omega"/>
        </w:rPr>
        <w:t xml:space="preserve"> mars 2011, </w:t>
      </w:r>
      <w:r w:rsidR="000A2FEB" w:rsidRPr="001C7D93">
        <w:rPr>
          <w:rFonts w:ascii="CG Omega" w:hAnsi="CG Omega"/>
        </w:rPr>
        <w:t xml:space="preserve">le prêt d’épargne logement ne peut être consenti au-delà d’un délai de 5 ans </w:t>
      </w:r>
      <w:r w:rsidR="00314963" w:rsidRPr="001C7D93">
        <w:rPr>
          <w:rFonts w:ascii="CG Omega" w:hAnsi="CG Omega"/>
        </w:rPr>
        <w:t>à compter de l’arrivée à terme du plan</w:t>
      </w:r>
      <w:r w:rsidR="00FF70FE" w:rsidRPr="0037014F">
        <w:rPr>
          <w:rFonts w:ascii="CG Omega" w:hAnsi="CG Omega"/>
        </w:rPr>
        <w:t>, même en l’absence de retrait des fonds</w:t>
      </w:r>
      <w:r w:rsidR="00D74C38">
        <w:rPr>
          <w:rFonts w:ascii="CG Omega" w:hAnsi="CG Omega"/>
        </w:rPr>
        <w:t>.</w:t>
      </w:r>
      <w:r w:rsidRPr="001C7D93">
        <w:rPr>
          <w:rFonts w:ascii="CG Omega" w:hAnsi="CG Omega"/>
        </w:rPr>
        <w:t xml:space="preserve"> </w:t>
      </w:r>
      <w:r w:rsidR="00314963" w:rsidRPr="001C7D93">
        <w:rPr>
          <w:rFonts w:ascii="CG Omega" w:hAnsi="CG Omega"/>
        </w:rPr>
        <w:t>Au-delà de ce délai, le prêt d’épargne-logement ne peut plus</w:t>
      </w:r>
      <w:r w:rsidR="00314963">
        <w:rPr>
          <w:rFonts w:ascii="CG Omega" w:hAnsi="CG Omega"/>
        </w:rPr>
        <w:t xml:space="preserve"> être </w:t>
      </w:r>
      <w:r w:rsidR="00BA2E28">
        <w:rPr>
          <w:rFonts w:ascii="CG Omega" w:hAnsi="CG Omega"/>
        </w:rPr>
        <w:t xml:space="preserve">accordé </w:t>
      </w:r>
      <w:r w:rsidR="00314963">
        <w:rPr>
          <w:rFonts w:ascii="CG Omega" w:hAnsi="CG Omega"/>
        </w:rPr>
        <w:t>(</w:t>
      </w:r>
      <w:hyperlink r:id="rId56" w:history="1">
        <w:r w:rsidR="00314963" w:rsidRPr="007E32CF">
          <w:rPr>
            <w:rStyle w:val="Lienhypertexte"/>
            <w:rFonts w:ascii="CG Omega" w:hAnsi="CG Omega"/>
            <w:i/>
          </w:rPr>
          <w:t>CCH, art. R.</w:t>
        </w:r>
        <w:r w:rsidR="009749C7" w:rsidRPr="007E32CF">
          <w:rPr>
            <w:rStyle w:val="Lienhypertexte"/>
            <w:rFonts w:ascii="CG Omega" w:hAnsi="CG Omega"/>
            <w:i/>
          </w:rPr>
          <w:t xml:space="preserve"> </w:t>
        </w:r>
        <w:r w:rsidR="00314963" w:rsidRPr="007E32CF">
          <w:rPr>
            <w:rStyle w:val="Lienhypertexte"/>
            <w:rFonts w:ascii="CG Omega" w:hAnsi="CG Omega"/>
            <w:i/>
          </w:rPr>
          <w:t>315-34, al. 2</w:t>
        </w:r>
      </w:hyperlink>
      <w:r w:rsidR="00314963">
        <w:rPr>
          <w:rFonts w:ascii="CG Omega" w:hAnsi="CG Omega"/>
        </w:rPr>
        <w:t>).</w:t>
      </w:r>
    </w:p>
    <w:p w14:paraId="3443846F" w14:textId="2DC6FCE0" w:rsidR="004D7372" w:rsidRDefault="00795FD8" w:rsidP="00E33492">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 xml:space="preserve">Toutefois, le titulaire </w:t>
      </w:r>
      <w:r w:rsidR="00BA2E28">
        <w:rPr>
          <w:rFonts w:ascii="CG Omega" w:hAnsi="CG Omega"/>
        </w:rPr>
        <w:t xml:space="preserve">peut </w:t>
      </w:r>
      <w:r w:rsidR="004E2CF9">
        <w:rPr>
          <w:rFonts w:ascii="CG Omega" w:hAnsi="CG Omega"/>
        </w:rPr>
        <w:t xml:space="preserve">dans certains cas </w:t>
      </w:r>
      <w:r>
        <w:rPr>
          <w:rFonts w:ascii="CG Omega" w:hAnsi="CG Omega"/>
        </w:rPr>
        <w:t>conserve</w:t>
      </w:r>
      <w:r w:rsidR="00BA2E28">
        <w:rPr>
          <w:rFonts w:ascii="CG Omega" w:hAnsi="CG Omega"/>
        </w:rPr>
        <w:t>r</w:t>
      </w:r>
      <w:r>
        <w:rPr>
          <w:rFonts w:ascii="CG Omega" w:hAnsi="CG Omega"/>
        </w:rPr>
        <w:t xml:space="preserve"> son droit à prêt </w:t>
      </w:r>
      <w:r w:rsidR="00B9517D">
        <w:rPr>
          <w:rFonts w:ascii="CG Omega" w:hAnsi="CG Omega"/>
        </w:rPr>
        <w:t xml:space="preserve">pendant le délai d’un an </w:t>
      </w:r>
      <w:r>
        <w:rPr>
          <w:rFonts w:ascii="CG Omega" w:hAnsi="CG Omega"/>
        </w:rPr>
        <w:t xml:space="preserve">alors que le plan n’est pas arrivé à terme, en cas de retrait anticipé des fonds. </w:t>
      </w:r>
      <w:r w:rsidR="00774152">
        <w:rPr>
          <w:rFonts w:ascii="CG Omega" w:hAnsi="CG Omega"/>
        </w:rPr>
        <w:t>L</w:t>
      </w:r>
      <w:r w:rsidR="00E378DE">
        <w:rPr>
          <w:rFonts w:ascii="CG Omega" w:hAnsi="CG Omega"/>
        </w:rPr>
        <w:t xml:space="preserve">es </w:t>
      </w:r>
      <w:r w:rsidR="004D7372">
        <w:rPr>
          <w:rFonts w:ascii="CG Omega" w:hAnsi="CG Omega"/>
        </w:rPr>
        <w:t xml:space="preserve">conséquences </w:t>
      </w:r>
      <w:r>
        <w:rPr>
          <w:rFonts w:ascii="CG Omega" w:hAnsi="CG Omega"/>
        </w:rPr>
        <w:t xml:space="preserve">du retrait de fonds </w:t>
      </w:r>
      <w:r w:rsidR="004D7372">
        <w:rPr>
          <w:rFonts w:ascii="CG Omega" w:hAnsi="CG Omega"/>
        </w:rPr>
        <w:t>sur les droits à prêt</w:t>
      </w:r>
      <w:r w:rsidR="00E378DE">
        <w:rPr>
          <w:rFonts w:ascii="CG Omega" w:hAnsi="CG Omega"/>
        </w:rPr>
        <w:t xml:space="preserve"> </w:t>
      </w:r>
      <w:r w:rsidR="000247FC">
        <w:rPr>
          <w:rFonts w:ascii="CG Omega" w:hAnsi="CG Omega"/>
        </w:rPr>
        <w:t xml:space="preserve">(et à prime) diffèrent </w:t>
      </w:r>
      <w:r w:rsidR="00774152">
        <w:rPr>
          <w:rFonts w:ascii="CG Omega" w:hAnsi="CG Omega"/>
        </w:rPr>
        <w:t xml:space="preserve">alors </w:t>
      </w:r>
      <w:r w:rsidR="00E378DE">
        <w:rPr>
          <w:rFonts w:ascii="CG Omega" w:hAnsi="CG Omega"/>
        </w:rPr>
        <w:t xml:space="preserve">selon la date </w:t>
      </w:r>
      <w:r>
        <w:rPr>
          <w:rFonts w:ascii="CG Omega" w:hAnsi="CG Omega"/>
        </w:rPr>
        <w:t xml:space="preserve">à laquelle </w:t>
      </w:r>
      <w:r w:rsidR="00D97593">
        <w:rPr>
          <w:rFonts w:ascii="CG Omega" w:hAnsi="CG Omega"/>
        </w:rPr>
        <w:t xml:space="preserve">le retrait </w:t>
      </w:r>
      <w:r w:rsidR="00E378DE">
        <w:rPr>
          <w:rFonts w:ascii="CG Omega" w:hAnsi="CG Omega"/>
        </w:rPr>
        <w:t>intervient :</w:t>
      </w:r>
    </w:p>
    <w:p w14:paraId="0A32210D" w14:textId="63348BD1" w:rsidR="001C7D93" w:rsidRDefault="001C7D93" w:rsidP="002A1B76">
      <w:pPr>
        <w:pStyle w:val="Sansinterligne"/>
        <w:numPr>
          <w:ilvl w:val="0"/>
          <w:numId w:val="1"/>
        </w:numPr>
        <w:pBdr>
          <w:top w:val="thinThickLargeGap" w:sz="24" w:space="1" w:color="auto"/>
          <w:left w:val="thinThickLargeGap" w:sz="24" w:space="4" w:color="auto"/>
          <w:bottom w:val="thickThinLargeGap" w:sz="24" w:space="1" w:color="auto"/>
          <w:right w:val="thickThinLargeGap" w:sz="24" w:space="4" w:color="auto"/>
        </w:pBdr>
        <w:ind w:left="0" w:firstLine="426"/>
        <w:jc w:val="both"/>
        <w:rPr>
          <w:rFonts w:ascii="CG Omega" w:hAnsi="CG Omega"/>
        </w:rPr>
      </w:pPr>
      <w:r w:rsidRPr="001C7D93">
        <w:rPr>
          <w:rFonts w:ascii="CG Omega" w:hAnsi="CG Omega"/>
        </w:rPr>
        <w:t>Si le retrait intervient avant 2 ans (jour du 2ème anniversaire inclus), les intérêts sont recalculés au taux du CEL en vigueur à la date du retrait et le souscripteur perd la totalité du droit à prêt et à prime.</w:t>
      </w:r>
    </w:p>
    <w:p w14:paraId="6C366391" w14:textId="3DE91C82" w:rsidR="00D74C38" w:rsidRDefault="00B9517D" w:rsidP="0037014F">
      <w:pPr>
        <w:pStyle w:val="Sansinterligne"/>
        <w:numPr>
          <w:ilvl w:val="0"/>
          <w:numId w:val="1"/>
        </w:numPr>
        <w:pBdr>
          <w:top w:val="thinThickLargeGap" w:sz="24" w:space="1" w:color="auto"/>
          <w:left w:val="thinThickLargeGap" w:sz="24" w:space="4" w:color="auto"/>
          <w:bottom w:val="thickThinLargeGap" w:sz="24" w:space="1" w:color="auto"/>
          <w:right w:val="thickThinLargeGap" w:sz="24" w:space="4" w:color="auto"/>
        </w:pBdr>
        <w:ind w:left="0" w:firstLine="426"/>
        <w:jc w:val="both"/>
        <w:rPr>
          <w:rFonts w:ascii="CG Omega" w:hAnsi="CG Omega"/>
        </w:rPr>
      </w:pPr>
      <w:r>
        <w:rPr>
          <w:rFonts w:ascii="CG Omega" w:hAnsi="CG Omega"/>
        </w:rPr>
        <w:t xml:space="preserve">Si le retrait intervient entre 2 et 3 </w:t>
      </w:r>
      <w:r w:rsidRPr="00DD3C66">
        <w:rPr>
          <w:rFonts w:ascii="CG Omega" w:hAnsi="CG Omega"/>
        </w:rPr>
        <w:t>ans</w:t>
      </w:r>
      <w:r w:rsidR="00E8441A" w:rsidRPr="00DD3C66">
        <w:rPr>
          <w:rFonts w:ascii="CG Omega" w:hAnsi="CG Omega"/>
        </w:rPr>
        <w:t xml:space="preserve"> </w:t>
      </w:r>
      <w:r w:rsidR="00FF70FE" w:rsidRPr="0037014F">
        <w:rPr>
          <w:rFonts w:ascii="CG Omega" w:hAnsi="CG Omega"/>
        </w:rPr>
        <w:t>(et avant le jour du 3</w:t>
      </w:r>
      <w:r w:rsidR="00FF70FE" w:rsidRPr="0037014F">
        <w:rPr>
          <w:rFonts w:ascii="CG Omega" w:hAnsi="CG Omega"/>
          <w:vertAlign w:val="superscript"/>
        </w:rPr>
        <w:t>ème</w:t>
      </w:r>
      <w:r w:rsidR="00FF70FE" w:rsidRPr="0037014F">
        <w:rPr>
          <w:rFonts w:ascii="CG Omega" w:hAnsi="CG Omega"/>
        </w:rPr>
        <w:t xml:space="preserve"> anniversaire)</w:t>
      </w:r>
      <w:r w:rsidRPr="00DD3C66">
        <w:rPr>
          <w:rFonts w:ascii="CG Omega" w:hAnsi="CG Omega"/>
        </w:rPr>
        <w:t xml:space="preserve">, le souscripteur perd le bénéfice du droit à prêt et à prime mais conserve les intérêts servis par la </w:t>
      </w:r>
      <w:r w:rsidR="006F1A6D">
        <w:rPr>
          <w:rFonts w:ascii="CG Omega" w:hAnsi="CG Omega"/>
        </w:rPr>
        <w:t>b</w:t>
      </w:r>
      <w:r w:rsidRPr="00DD3C66">
        <w:rPr>
          <w:rFonts w:ascii="CG Omega" w:hAnsi="CG Omega"/>
        </w:rPr>
        <w:t>anque</w:t>
      </w:r>
      <w:r w:rsidR="00DD3C66" w:rsidRPr="00DD3C66">
        <w:t xml:space="preserve"> (</w:t>
      </w:r>
      <w:r w:rsidR="00DD3C66" w:rsidRPr="00DD3C66">
        <w:rPr>
          <w:rFonts w:ascii="CG Omega" w:hAnsi="CG Omega"/>
        </w:rPr>
        <w:t xml:space="preserve">CCH, art. </w:t>
      </w:r>
      <w:hyperlink r:id="rId57" w:history="1">
        <w:r w:rsidR="00DD3C66" w:rsidRPr="00DD3C66">
          <w:rPr>
            <w:rStyle w:val="Lienhypertexte"/>
            <w:rFonts w:ascii="CG Omega" w:hAnsi="CG Omega"/>
          </w:rPr>
          <w:t>R. 315-31</w:t>
        </w:r>
      </w:hyperlink>
      <w:r w:rsidR="00DD3C66" w:rsidRPr="00DD3C66">
        <w:rPr>
          <w:rFonts w:ascii="CG Omega" w:hAnsi="CG Omega"/>
        </w:rPr>
        <w:t>, al. 1)</w:t>
      </w:r>
      <w:r w:rsidR="00D74C38">
        <w:rPr>
          <w:rFonts w:ascii="CG Omega" w:hAnsi="CG Omega"/>
        </w:rPr>
        <w:t>.</w:t>
      </w:r>
    </w:p>
    <w:p w14:paraId="0B69C6E2" w14:textId="103AC9E1" w:rsidR="009A7311" w:rsidRPr="00B37533" w:rsidRDefault="00B9517D" w:rsidP="00D74C38">
      <w:pPr>
        <w:pStyle w:val="Sansinterligne"/>
        <w:numPr>
          <w:ilvl w:val="0"/>
          <w:numId w:val="1"/>
        </w:numPr>
        <w:pBdr>
          <w:top w:val="thinThickLargeGap" w:sz="24" w:space="1" w:color="auto"/>
          <w:left w:val="thinThickLargeGap" w:sz="24" w:space="4" w:color="auto"/>
          <w:bottom w:val="thickThinLargeGap" w:sz="24" w:space="1" w:color="auto"/>
          <w:right w:val="thickThinLargeGap" w:sz="24" w:space="4" w:color="auto"/>
        </w:pBdr>
        <w:ind w:left="0" w:firstLine="426"/>
        <w:jc w:val="both"/>
        <w:rPr>
          <w:rFonts w:ascii="CG Omega" w:hAnsi="CG Omega"/>
        </w:rPr>
      </w:pPr>
      <w:r w:rsidRPr="00D74C38">
        <w:rPr>
          <w:rFonts w:ascii="CG Omega" w:hAnsi="CG Omega"/>
        </w:rPr>
        <w:t xml:space="preserve">Si le retrait intervient </w:t>
      </w:r>
      <w:r w:rsidR="00FF70FE" w:rsidRPr="00D74C38">
        <w:rPr>
          <w:rFonts w:ascii="CG Omega" w:hAnsi="CG Omega"/>
        </w:rPr>
        <w:t>le jour du</w:t>
      </w:r>
      <w:r w:rsidRPr="00D74C38">
        <w:rPr>
          <w:rFonts w:ascii="CG Omega" w:hAnsi="CG Omega"/>
        </w:rPr>
        <w:t xml:space="preserve"> tr</w:t>
      </w:r>
      <w:r w:rsidR="004E2CF9" w:rsidRPr="00D74C38">
        <w:rPr>
          <w:rFonts w:ascii="CG Omega" w:hAnsi="CG Omega"/>
        </w:rPr>
        <w:t xml:space="preserve">oisième </w:t>
      </w:r>
      <w:r w:rsidR="00FF70FE" w:rsidRPr="00D74C38">
        <w:rPr>
          <w:rFonts w:ascii="CG Omega" w:hAnsi="CG Omega"/>
        </w:rPr>
        <w:t>anniversaire ou durant</w:t>
      </w:r>
      <w:r w:rsidR="004E2CF9" w:rsidRPr="00D74C38">
        <w:rPr>
          <w:rFonts w:ascii="CG Omega" w:hAnsi="CG Omega"/>
        </w:rPr>
        <w:t xml:space="preserve"> la quatrième année, </w:t>
      </w:r>
      <w:r w:rsidRPr="00D74C38">
        <w:rPr>
          <w:rFonts w:ascii="CG Omega" w:hAnsi="CG Omega"/>
        </w:rPr>
        <w:t xml:space="preserve">le souscripteur conserve </w:t>
      </w:r>
      <w:r w:rsidR="006F1A6D" w:rsidRPr="000C2ECA">
        <w:rPr>
          <w:rFonts w:ascii="CG Omega" w:hAnsi="CG Omega"/>
        </w:rPr>
        <w:t xml:space="preserve">également </w:t>
      </w:r>
      <w:r w:rsidRPr="000C2ECA">
        <w:rPr>
          <w:rFonts w:ascii="CG Omega" w:hAnsi="CG Omega"/>
        </w:rPr>
        <w:t xml:space="preserve">les intérêts servis par la banque mais ses droits à prêt et à prime </w:t>
      </w:r>
      <w:r w:rsidRPr="00AF2452">
        <w:rPr>
          <w:rFonts w:ascii="CG Omega" w:hAnsi="CG Omega"/>
        </w:rPr>
        <w:t xml:space="preserve">sont </w:t>
      </w:r>
      <w:r w:rsidR="000A2FEB" w:rsidRPr="00AF2452">
        <w:rPr>
          <w:rFonts w:ascii="CG Omega" w:hAnsi="CG Omega"/>
        </w:rPr>
        <w:t xml:space="preserve">calculés </w:t>
      </w:r>
      <w:r w:rsidRPr="00AF2452">
        <w:rPr>
          <w:rFonts w:ascii="CG Omega" w:hAnsi="CG Omega"/>
        </w:rPr>
        <w:t>sur les intérêts acquis jusqu’à la fin de la 3</w:t>
      </w:r>
      <w:r w:rsidR="000A2FEB" w:rsidRPr="00AF2452">
        <w:rPr>
          <w:rFonts w:ascii="CG Omega" w:hAnsi="CG Omega"/>
          <w:vertAlign w:val="superscript"/>
        </w:rPr>
        <w:t>è</w:t>
      </w:r>
      <w:r w:rsidRPr="00AF2452">
        <w:rPr>
          <w:rFonts w:ascii="CG Omega" w:hAnsi="CG Omega"/>
          <w:vertAlign w:val="superscript"/>
        </w:rPr>
        <w:t>me</w:t>
      </w:r>
      <w:r w:rsidRPr="00AF2452">
        <w:rPr>
          <w:rFonts w:ascii="CG Omega" w:hAnsi="CG Omega"/>
        </w:rPr>
        <w:t xml:space="preserve"> année</w:t>
      </w:r>
      <w:r w:rsidR="00E8441A" w:rsidRPr="00AF2452">
        <w:rPr>
          <w:rFonts w:ascii="CG Omega" w:hAnsi="CG Omega"/>
        </w:rPr>
        <w:t xml:space="preserve"> </w:t>
      </w:r>
      <w:r w:rsidR="00FF70FE" w:rsidRPr="00AF2452">
        <w:rPr>
          <w:rFonts w:ascii="CG Omega" w:hAnsi="CG Omega"/>
        </w:rPr>
        <w:t>et la prime est réduite de moitié</w:t>
      </w:r>
      <w:r w:rsidR="00101424" w:rsidRPr="00AF2452">
        <w:rPr>
          <w:rFonts w:ascii="CG Omega" w:hAnsi="CG Omega"/>
        </w:rPr>
        <w:t xml:space="preserve"> </w:t>
      </w:r>
      <w:r w:rsidR="00FF70FE" w:rsidRPr="00AF2452">
        <w:rPr>
          <w:rFonts w:ascii="CG Omega" w:hAnsi="CG Omega"/>
        </w:rPr>
        <w:t>(en revanche, la majoration de prime, si les conditions de son versement son</w:t>
      </w:r>
      <w:r w:rsidR="00DD3C66" w:rsidRPr="00AF2452">
        <w:rPr>
          <w:rFonts w:ascii="CG Omega" w:hAnsi="CG Omega"/>
        </w:rPr>
        <w:t>t</w:t>
      </w:r>
      <w:r w:rsidR="00FF70FE" w:rsidRPr="00AF2452">
        <w:rPr>
          <w:rFonts w:ascii="CG Omega" w:hAnsi="CG Omega"/>
        </w:rPr>
        <w:t xml:space="preserve"> réunie</w:t>
      </w:r>
      <w:r w:rsidR="00101424" w:rsidRPr="00AF2452">
        <w:rPr>
          <w:rFonts w:ascii="CG Omega" w:hAnsi="CG Omega"/>
        </w:rPr>
        <w:t>s</w:t>
      </w:r>
      <w:r w:rsidR="00FF70FE" w:rsidRPr="00AF2452">
        <w:rPr>
          <w:rFonts w:ascii="CG Omega" w:hAnsi="CG Omega"/>
        </w:rPr>
        <w:t>, n’est pas réduite</w:t>
      </w:r>
      <w:r w:rsidR="00D74C38" w:rsidRPr="00D74C38">
        <w:rPr>
          <w:rFonts w:ascii="CG Omega" w:hAnsi="CG Omega"/>
        </w:rPr>
        <w:t xml:space="preserve"> </w:t>
      </w:r>
      <w:r w:rsidR="00B37533">
        <w:rPr>
          <w:rFonts w:ascii="CG Omega" w:hAnsi="CG Omega"/>
        </w:rPr>
        <w:t>–</w:t>
      </w:r>
      <w:r w:rsidR="00D74C38">
        <w:rPr>
          <w:rFonts w:ascii="CG Omega" w:hAnsi="CG Omega"/>
        </w:rPr>
        <w:t xml:space="preserve"> </w:t>
      </w:r>
      <w:r w:rsidR="00FF70FE" w:rsidRPr="00D74C38">
        <w:rPr>
          <w:rFonts w:ascii="CG Omega" w:hAnsi="CG Omega"/>
        </w:rPr>
        <w:t>voir</w:t>
      </w:r>
      <w:r w:rsidR="00B37533">
        <w:rPr>
          <w:rFonts w:ascii="CG Omega" w:hAnsi="CG Omega"/>
        </w:rPr>
        <w:t xml:space="preserve"> </w:t>
      </w:r>
      <w:r w:rsidR="00B37533">
        <w:rPr>
          <w:rFonts w:ascii="CG Omega" w:hAnsi="CG Omega"/>
        </w:rPr>
        <w:fldChar w:fldCharType="begin"/>
      </w:r>
      <w:r w:rsidR="00B37533">
        <w:rPr>
          <w:rFonts w:ascii="CG Omega" w:hAnsi="CG Omega"/>
        </w:rPr>
        <w:instrText xml:space="preserve"> REF _Ref429470689 \n \h </w:instrText>
      </w:r>
      <w:r w:rsidR="00B37533">
        <w:rPr>
          <w:rFonts w:ascii="CG Omega" w:hAnsi="CG Omega"/>
        </w:rPr>
      </w:r>
      <w:r w:rsidR="00B37533">
        <w:rPr>
          <w:rFonts w:ascii="CG Omega" w:hAnsi="CG Omega"/>
        </w:rPr>
        <w:fldChar w:fldCharType="separate"/>
      </w:r>
      <w:r w:rsidR="00327D0B">
        <w:rPr>
          <w:rFonts w:ascii="CG Omega" w:hAnsi="CG Omega"/>
        </w:rPr>
        <w:t>2.1</w:t>
      </w:r>
      <w:r w:rsidR="00B37533">
        <w:rPr>
          <w:rFonts w:ascii="CG Omega" w:hAnsi="CG Omega"/>
        </w:rPr>
        <w:fldChar w:fldCharType="end"/>
      </w:r>
      <w:r w:rsidR="00FF70FE" w:rsidRPr="00D74C38">
        <w:rPr>
          <w:rFonts w:ascii="CG Omega" w:hAnsi="CG Omega"/>
        </w:rPr>
        <w:t xml:space="preserve">. ; </w:t>
      </w:r>
      <w:hyperlink r:id="rId58" w:history="1">
        <w:r w:rsidR="00FF70FE" w:rsidRPr="00D74C38">
          <w:rPr>
            <w:rStyle w:val="Lienhypertexte"/>
            <w:rFonts w:ascii="CG Omega" w:hAnsi="CG Omega"/>
            <w:i/>
          </w:rPr>
          <w:t xml:space="preserve">CCH, art. </w:t>
        </w:r>
        <w:r w:rsidR="00FF70FE" w:rsidRPr="00B37533">
          <w:rPr>
            <w:rStyle w:val="Lienhypertexte"/>
            <w:rFonts w:ascii="CG Omega" w:hAnsi="CG Omega"/>
            <w:i/>
          </w:rPr>
          <w:t>R. 315-31, al. 4</w:t>
        </w:r>
      </w:hyperlink>
      <w:r w:rsidR="00FF70FE" w:rsidRPr="00B37533">
        <w:rPr>
          <w:rFonts w:ascii="CG Omega" w:hAnsi="CG Omega"/>
          <w:i/>
        </w:rPr>
        <w:t xml:space="preserve"> ; </w:t>
      </w:r>
      <w:hyperlink r:id="rId59" w:history="1">
        <w:r w:rsidR="00FF70FE" w:rsidRPr="00B37533">
          <w:rPr>
            <w:rStyle w:val="Lienhypertexte"/>
            <w:rFonts w:ascii="CG Omega" w:hAnsi="CG Omega"/>
            <w:i/>
          </w:rPr>
          <w:t>Arr. 16 août 1984, art. 2</w:t>
        </w:r>
      </w:hyperlink>
      <w:r w:rsidR="00FF70FE" w:rsidRPr="00B37533">
        <w:rPr>
          <w:rFonts w:ascii="CG Omega" w:hAnsi="CG Omega"/>
        </w:rPr>
        <w:t>).</w:t>
      </w:r>
    </w:p>
    <w:p w14:paraId="73FF7289" w14:textId="30D9DEC2" w:rsidR="009A7311" w:rsidRDefault="009A7311" w:rsidP="00E33492">
      <w:pPr>
        <w:pStyle w:val="Sansinterligne"/>
        <w:numPr>
          <w:ilvl w:val="0"/>
          <w:numId w:val="1"/>
        </w:numPr>
        <w:pBdr>
          <w:top w:val="thinThickLargeGap" w:sz="24" w:space="1" w:color="auto"/>
          <w:left w:val="thinThickLargeGap" w:sz="24" w:space="4" w:color="auto"/>
          <w:bottom w:val="thickThinLargeGap" w:sz="24" w:space="1" w:color="auto"/>
          <w:right w:val="thickThinLargeGap" w:sz="24" w:space="4" w:color="auto"/>
        </w:pBdr>
        <w:ind w:left="0" w:firstLine="426"/>
        <w:jc w:val="both"/>
        <w:rPr>
          <w:rFonts w:ascii="CG Omega" w:hAnsi="CG Omega"/>
        </w:rPr>
      </w:pPr>
      <w:r w:rsidRPr="00DD3C66">
        <w:rPr>
          <w:rFonts w:ascii="CG Omega" w:hAnsi="CG Omega"/>
        </w:rPr>
        <w:t xml:space="preserve">Si le retrait intervient après l’écoulement de la période minimale </w:t>
      </w:r>
      <w:r w:rsidR="000E0139" w:rsidRPr="00DD3C66">
        <w:rPr>
          <w:rFonts w:ascii="CG Omega" w:hAnsi="CG Omega"/>
        </w:rPr>
        <w:t xml:space="preserve">de 4 ans </w:t>
      </w:r>
      <w:r w:rsidRPr="00DD3C66">
        <w:rPr>
          <w:rFonts w:ascii="CG Omega" w:hAnsi="CG Omega"/>
        </w:rPr>
        <w:t>(voir</w:t>
      </w:r>
      <w:r w:rsidR="00844DE5">
        <w:rPr>
          <w:rFonts w:ascii="CG Omega" w:hAnsi="CG Omega"/>
        </w:rPr>
        <w:t xml:space="preserve"> </w:t>
      </w:r>
      <w:r w:rsidR="00844DE5">
        <w:rPr>
          <w:rFonts w:ascii="CG Omega" w:hAnsi="CG Omega"/>
        </w:rPr>
        <w:fldChar w:fldCharType="begin"/>
      </w:r>
      <w:r w:rsidR="00844DE5">
        <w:rPr>
          <w:rFonts w:ascii="CG Omega" w:hAnsi="CG Omega"/>
        </w:rPr>
        <w:instrText xml:space="preserve"> REF _Ref429410610 \r \h </w:instrText>
      </w:r>
      <w:r w:rsidR="00844DE5">
        <w:rPr>
          <w:rFonts w:ascii="CG Omega" w:hAnsi="CG Omega"/>
        </w:rPr>
      </w:r>
      <w:r w:rsidR="00844DE5">
        <w:rPr>
          <w:rFonts w:ascii="CG Omega" w:hAnsi="CG Omega"/>
        </w:rPr>
        <w:fldChar w:fldCharType="separate"/>
      </w:r>
      <w:r w:rsidR="00327D0B">
        <w:rPr>
          <w:rFonts w:ascii="CG Omega" w:hAnsi="CG Omega"/>
        </w:rPr>
        <w:t>2.2.4</w:t>
      </w:r>
      <w:r w:rsidR="00844DE5">
        <w:rPr>
          <w:rFonts w:ascii="CG Omega" w:hAnsi="CG Omega"/>
        </w:rPr>
        <w:fldChar w:fldCharType="end"/>
      </w:r>
      <w:r w:rsidRPr="00DD3C66">
        <w:rPr>
          <w:rFonts w:ascii="CG Omega" w:hAnsi="CG Omega"/>
        </w:rPr>
        <w:t xml:space="preserve">), le bénéfice des dispositions concernant </w:t>
      </w:r>
      <w:r w:rsidR="00407E77" w:rsidRPr="00DD3C66">
        <w:rPr>
          <w:rFonts w:ascii="CG Omega" w:hAnsi="CG Omega"/>
        </w:rPr>
        <w:t>les droits à prêt et à prime</w:t>
      </w:r>
      <w:r w:rsidRPr="00DD3C66">
        <w:rPr>
          <w:rFonts w:ascii="CG Omega" w:hAnsi="CG Omega"/>
        </w:rPr>
        <w:t xml:space="preserve"> est </w:t>
      </w:r>
      <w:r w:rsidR="00BA2E28" w:rsidRPr="00DD3C66">
        <w:rPr>
          <w:rFonts w:ascii="CG Omega" w:hAnsi="CG Omega"/>
        </w:rPr>
        <w:t xml:space="preserve">maintenu </w:t>
      </w:r>
      <w:r w:rsidRPr="00DD3C66">
        <w:rPr>
          <w:rFonts w:ascii="CG Omega" w:hAnsi="CG Omega"/>
        </w:rPr>
        <w:t xml:space="preserve">pour cette période et </w:t>
      </w:r>
      <w:r w:rsidR="00FF70FE" w:rsidRPr="00782CFF">
        <w:rPr>
          <w:rFonts w:ascii="CG Omega" w:hAnsi="CG Omega"/>
        </w:rPr>
        <w:t>les périodes</w:t>
      </w:r>
      <w:r w:rsidRPr="00DD3C66">
        <w:rPr>
          <w:rFonts w:ascii="CG Omega" w:hAnsi="CG Omega"/>
        </w:rPr>
        <w:t xml:space="preserve"> de 12 mois consécutive</w:t>
      </w:r>
      <w:r w:rsidR="00101424" w:rsidRPr="00DD3C66">
        <w:rPr>
          <w:rFonts w:ascii="CG Omega" w:hAnsi="CG Omega"/>
        </w:rPr>
        <w:t>s</w:t>
      </w:r>
      <w:r w:rsidRPr="009A7311">
        <w:rPr>
          <w:rFonts w:ascii="CG Omega" w:hAnsi="CG Omega"/>
        </w:rPr>
        <w:t xml:space="preserve"> (</w:t>
      </w:r>
      <w:hyperlink r:id="rId60" w:history="1">
        <w:r w:rsidRPr="009743D5">
          <w:rPr>
            <w:rStyle w:val="Lienhypertexte"/>
            <w:rFonts w:ascii="CG Omega" w:hAnsi="CG Omega"/>
            <w:i/>
          </w:rPr>
          <w:t>CCH, art. R. 315-31, al. 2</w:t>
        </w:r>
      </w:hyperlink>
      <w:r w:rsidRPr="009A7311">
        <w:rPr>
          <w:rFonts w:ascii="CG Omega" w:hAnsi="CG Omega"/>
        </w:rPr>
        <w:t>).</w:t>
      </w:r>
    </w:p>
    <w:p w14:paraId="29D9F8F1" w14:textId="77777777" w:rsidR="002A662F" w:rsidRDefault="006F234C" w:rsidP="00E33492">
      <w:pPr>
        <w:pStyle w:val="Sansinterligne"/>
        <w:numPr>
          <w:ilvl w:val="0"/>
          <w:numId w:val="1"/>
        </w:numPr>
        <w:pBdr>
          <w:top w:val="thinThickLargeGap" w:sz="24" w:space="1" w:color="auto"/>
          <w:left w:val="thinThickLargeGap" w:sz="24" w:space="4" w:color="auto"/>
          <w:bottom w:val="thickThinLargeGap" w:sz="24" w:space="1" w:color="auto"/>
          <w:right w:val="thickThinLargeGap" w:sz="24" w:space="4" w:color="auto"/>
        </w:pBdr>
        <w:ind w:left="0" w:firstLine="426"/>
        <w:jc w:val="both"/>
        <w:rPr>
          <w:rFonts w:ascii="CG Omega" w:hAnsi="CG Omega"/>
        </w:rPr>
      </w:pPr>
      <w:r>
        <w:rPr>
          <w:rFonts w:ascii="CG Omega" w:hAnsi="CG Omega"/>
        </w:rPr>
        <w:t>Par ailleurs, si le</w:t>
      </w:r>
      <w:r w:rsidR="00B06948">
        <w:rPr>
          <w:rFonts w:ascii="CG Omega" w:hAnsi="CG Omega"/>
        </w:rPr>
        <w:t xml:space="preserve"> </w:t>
      </w:r>
      <w:r>
        <w:rPr>
          <w:rFonts w:ascii="CG Omega" w:hAnsi="CG Omega"/>
        </w:rPr>
        <w:t>retrait de fonds</w:t>
      </w:r>
      <w:r w:rsidR="00B06948">
        <w:rPr>
          <w:rFonts w:ascii="CG Omega" w:hAnsi="CG Omega"/>
        </w:rPr>
        <w:t xml:space="preserve"> intervient en période de prorogation du plan, seul l’ave</w:t>
      </w:r>
      <w:r>
        <w:rPr>
          <w:rFonts w:ascii="CG Omega" w:hAnsi="CG Omega"/>
        </w:rPr>
        <w:t>nant de prorogation est résilié. Le titulaire bénéficie des droits à prêt et à prime, et les intérêts à prendre en compte pour déterminer le montant du prêt sont les intérêts acquis à la fin de la dernière année pleine de fonctionnement du plan.</w:t>
      </w:r>
      <w:r w:rsidR="00B06948">
        <w:rPr>
          <w:rFonts w:ascii="CG Omega" w:hAnsi="CG Omega"/>
        </w:rPr>
        <w:t xml:space="preserve"> </w:t>
      </w:r>
    </w:p>
    <w:p w14:paraId="2A30031A" w14:textId="77777777" w:rsidR="002A662F" w:rsidRPr="002A662F" w:rsidRDefault="002A662F" w:rsidP="002A662F">
      <w:pPr>
        <w:pStyle w:val="Sansinterligne"/>
        <w:jc w:val="both"/>
        <w:rPr>
          <w:rFonts w:ascii="CG Omega" w:hAnsi="CG Omega"/>
        </w:rPr>
      </w:pPr>
    </w:p>
    <w:p w14:paraId="0EF3D636" w14:textId="77777777" w:rsidR="008D705A" w:rsidRDefault="00055DA7" w:rsidP="002A662F">
      <w:pPr>
        <w:pStyle w:val="Titre4"/>
        <w:keepNext/>
        <w:numPr>
          <w:ilvl w:val="0"/>
          <w:numId w:val="15"/>
        </w:numPr>
        <w:ind w:left="1871" w:hanging="794"/>
      </w:pPr>
      <w:bookmarkStart w:id="20" w:name="_Toc410801732"/>
      <w:bookmarkStart w:id="21" w:name="_Ref429471097"/>
      <w:bookmarkStart w:id="22" w:name="_Ref429471854"/>
      <w:bookmarkStart w:id="23" w:name="_Toc63293847"/>
      <w:r w:rsidRPr="008D705A">
        <w:lastRenderedPageBreak/>
        <w:t>Montant des intérêts acquis</w:t>
      </w:r>
      <w:bookmarkEnd w:id="20"/>
      <w:bookmarkEnd w:id="21"/>
      <w:bookmarkEnd w:id="22"/>
      <w:bookmarkEnd w:id="23"/>
    </w:p>
    <w:p w14:paraId="3B6DA052" w14:textId="77777777" w:rsidR="002A662F" w:rsidRPr="002A662F" w:rsidRDefault="002A662F" w:rsidP="002A662F">
      <w:pPr>
        <w:pStyle w:val="Sansinterligne"/>
        <w:keepNext/>
        <w:jc w:val="both"/>
        <w:rPr>
          <w:rFonts w:ascii="CG Omega" w:hAnsi="CG Omega"/>
          <w:lang w:eastAsia="fr-FR"/>
        </w:rPr>
      </w:pPr>
    </w:p>
    <w:p w14:paraId="77AC474C" w14:textId="314387D4" w:rsidR="00B15983" w:rsidRDefault="00B35B4C" w:rsidP="00E33492">
      <w:pPr>
        <w:pStyle w:val="Sansinterligne"/>
        <w:keepNext/>
        <w:numPr>
          <w:ilvl w:val="0"/>
          <w:numId w:val="3"/>
        </w:numPr>
        <w:pBdr>
          <w:top w:val="single" w:sz="4" w:space="1" w:color="auto"/>
          <w:left w:val="single" w:sz="4" w:space="4" w:color="auto"/>
          <w:bottom w:val="single" w:sz="4" w:space="1" w:color="auto"/>
          <w:right w:val="single" w:sz="4" w:space="4" w:color="auto"/>
        </w:pBdr>
        <w:ind w:left="0" w:firstLine="360"/>
        <w:jc w:val="both"/>
        <w:rPr>
          <w:rFonts w:ascii="CG Omega" w:hAnsi="CG Omega"/>
        </w:rPr>
      </w:pPr>
      <w:r>
        <w:rPr>
          <w:rFonts w:ascii="CG Omega" w:hAnsi="CG Omega"/>
        </w:rPr>
        <w:t>Le titulaire d’un CEL ne peut obtenir u</w:t>
      </w:r>
      <w:r w:rsidR="00A92DA9">
        <w:rPr>
          <w:rFonts w:ascii="CG Omega" w:hAnsi="CG Omega"/>
        </w:rPr>
        <w:t xml:space="preserve">n prêt </w:t>
      </w:r>
      <w:r w:rsidR="00BA2E28">
        <w:rPr>
          <w:rFonts w:ascii="CG Omega" w:hAnsi="CG Omega"/>
        </w:rPr>
        <w:t xml:space="preserve">d’épargne-logement </w:t>
      </w:r>
      <w:r w:rsidR="00A92DA9">
        <w:rPr>
          <w:rFonts w:ascii="CG Omega" w:hAnsi="CG Omega"/>
        </w:rPr>
        <w:t>que si un montant minimal</w:t>
      </w:r>
      <w:r>
        <w:rPr>
          <w:rFonts w:ascii="CG Omega" w:hAnsi="CG Omega"/>
        </w:rPr>
        <w:t xml:space="preserve"> d’intérêts a été acquis et utilisé sur le compte (</w:t>
      </w:r>
      <w:hyperlink r:id="rId61" w:history="1">
        <w:r w:rsidRPr="00676170">
          <w:rPr>
            <w:rStyle w:val="Lienhypertexte"/>
            <w:rFonts w:ascii="CG Omega" w:hAnsi="CG Omega"/>
            <w:i/>
          </w:rPr>
          <w:t>CCH, art. R.</w:t>
        </w:r>
        <w:r w:rsidR="009749C7" w:rsidRPr="00676170">
          <w:rPr>
            <w:rStyle w:val="Lienhypertexte"/>
            <w:rFonts w:ascii="CG Omega" w:hAnsi="CG Omega"/>
            <w:i/>
          </w:rPr>
          <w:t xml:space="preserve"> </w:t>
        </w:r>
        <w:r w:rsidRPr="00676170">
          <w:rPr>
            <w:rStyle w:val="Lienhypertexte"/>
            <w:rFonts w:ascii="CG Omega" w:hAnsi="CG Omega"/>
            <w:i/>
          </w:rPr>
          <w:t>315-7</w:t>
        </w:r>
      </w:hyperlink>
      <w:r w:rsidR="00B23301">
        <w:rPr>
          <w:rFonts w:ascii="CG Omega" w:hAnsi="CG Omega"/>
        </w:rPr>
        <w:t>).</w:t>
      </w:r>
      <w:r w:rsidR="00A7120F">
        <w:rPr>
          <w:rFonts w:ascii="CG Omega" w:hAnsi="CG Omega"/>
        </w:rPr>
        <w:t xml:space="preserve"> Ce montant, fixé par arrêté interministériel, diffère selon l’objet du prêt :</w:t>
      </w:r>
    </w:p>
    <w:p w14:paraId="273822D3" w14:textId="79A86788" w:rsidR="00A7120F" w:rsidRDefault="00A7120F" w:rsidP="00E33492">
      <w:pPr>
        <w:pStyle w:val="Sansinterligne"/>
        <w:keepNext/>
        <w:numPr>
          <w:ilvl w:val="0"/>
          <w:numId w:val="1"/>
        </w:numPr>
        <w:pBdr>
          <w:top w:val="single" w:sz="4" w:space="1" w:color="auto"/>
          <w:left w:val="single" w:sz="4" w:space="4" w:color="auto"/>
          <w:bottom w:val="single" w:sz="4" w:space="1" w:color="auto"/>
          <w:right w:val="single" w:sz="4" w:space="4" w:color="auto"/>
        </w:pBdr>
        <w:ind w:left="0" w:firstLine="426"/>
        <w:jc w:val="both"/>
        <w:rPr>
          <w:rFonts w:ascii="CG Omega" w:hAnsi="CG Omega"/>
        </w:rPr>
      </w:pPr>
      <w:r>
        <w:rPr>
          <w:rFonts w:ascii="CG Omega" w:hAnsi="CG Omega"/>
        </w:rPr>
        <w:t xml:space="preserve">Lorsque le prêt est destiné au financement de l’acquisition, de la construction ou de l’extension d’un logement, le montant minimal des intérêts acquis </w:t>
      </w:r>
      <w:r w:rsidR="00F014E3">
        <w:rPr>
          <w:rFonts w:ascii="CG Omega" w:hAnsi="CG Omega"/>
        </w:rPr>
        <w:t xml:space="preserve">et utilisés </w:t>
      </w:r>
      <w:r>
        <w:rPr>
          <w:rFonts w:ascii="CG Omega" w:hAnsi="CG Omega"/>
        </w:rPr>
        <w:t xml:space="preserve">est de </w:t>
      </w:r>
      <w:r w:rsidRPr="00717CC0">
        <w:rPr>
          <w:rFonts w:ascii="CG Omega" w:hAnsi="CG Omega"/>
          <w:b/>
        </w:rPr>
        <w:t>75</w:t>
      </w:r>
      <w:r w:rsidR="001A0D4C">
        <w:rPr>
          <w:rFonts w:ascii="CG Omega" w:hAnsi="CG Omega"/>
          <w:b/>
        </w:rPr>
        <w:t> </w:t>
      </w:r>
      <w:r w:rsidRPr="00717CC0">
        <w:rPr>
          <w:rFonts w:ascii="CG Omega" w:hAnsi="CG Omega"/>
          <w:b/>
        </w:rPr>
        <w:t>€</w:t>
      </w:r>
      <w:r>
        <w:rPr>
          <w:rFonts w:ascii="CG Omega" w:hAnsi="CG Omega"/>
        </w:rPr>
        <w:t xml:space="preserve"> par CEL</w:t>
      </w:r>
      <w:r w:rsidR="00717CC0">
        <w:rPr>
          <w:rFonts w:ascii="CG Omega" w:hAnsi="CG Omega"/>
        </w:rPr>
        <w:t xml:space="preserve"> (</w:t>
      </w:r>
      <w:hyperlink r:id="rId62" w:history="1">
        <w:r w:rsidR="00717CC0" w:rsidRPr="000A1943">
          <w:rPr>
            <w:rStyle w:val="Lienhypertexte"/>
            <w:rFonts w:ascii="CG Omega" w:hAnsi="CG Omega"/>
            <w:i/>
          </w:rPr>
          <w:t>Arr. 15 mars 1976, art. 3</w:t>
        </w:r>
      </w:hyperlink>
      <w:r w:rsidR="00FE01D0">
        <w:rPr>
          <w:rStyle w:val="Lienhypertexte"/>
          <w:rFonts w:ascii="CG Omega" w:hAnsi="CG Omega"/>
          <w:i/>
        </w:rPr>
        <w:t xml:space="preserve"> p. 1685 JORF du 17 mars 1976</w:t>
      </w:r>
      <w:r w:rsidR="00717CC0">
        <w:rPr>
          <w:rFonts w:ascii="CG Omega" w:hAnsi="CG Omega"/>
          <w:i/>
        </w:rPr>
        <w:t xml:space="preserve">, mod. par </w:t>
      </w:r>
      <w:hyperlink r:id="rId63" w:history="1">
        <w:r w:rsidR="00717CC0" w:rsidRPr="00061E45">
          <w:rPr>
            <w:rStyle w:val="Lienhypertexte"/>
            <w:rFonts w:ascii="CG Omega" w:hAnsi="CG Omega"/>
            <w:i/>
          </w:rPr>
          <w:t>arr. 3 septembre 2001, art. 3</w:t>
        </w:r>
      </w:hyperlink>
      <w:r w:rsidR="00717CC0">
        <w:rPr>
          <w:rFonts w:ascii="CG Omega" w:hAnsi="CG Omega"/>
        </w:rPr>
        <w:t>)</w:t>
      </w:r>
      <w:r>
        <w:rPr>
          <w:rFonts w:ascii="CG Omega" w:hAnsi="CG Omega"/>
        </w:rPr>
        <w:t>.</w:t>
      </w:r>
    </w:p>
    <w:p w14:paraId="2F9CC801" w14:textId="26D07E6C" w:rsidR="00A7120F" w:rsidRDefault="00A7120F" w:rsidP="00E33492">
      <w:pPr>
        <w:pStyle w:val="Sansinterligne"/>
        <w:keepNext/>
        <w:numPr>
          <w:ilvl w:val="0"/>
          <w:numId w:val="1"/>
        </w:numPr>
        <w:pBdr>
          <w:top w:val="single" w:sz="4" w:space="1" w:color="auto"/>
          <w:left w:val="single" w:sz="4" w:space="4" w:color="auto"/>
          <w:bottom w:val="single" w:sz="4" w:space="1" w:color="auto"/>
          <w:right w:val="single" w:sz="4" w:space="4" w:color="auto"/>
        </w:pBdr>
        <w:ind w:left="0" w:firstLine="426"/>
        <w:jc w:val="both"/>
        <w:rPr>
          <w:rFonts w:ascii="CG Omega" w:hAnsi="CG Omega"/>
        </w:rPr>
      </w:pPr>
      <w:r>
        <w:rPr>
          <w:rFonts w:ascii="CG Omega" w:hAnsi="CG Omega"/>
        </w:rPr>
        <w:t xml:space="preserve">Lorsque le prêt est destiné au financement de travaux de réparation ou d’amélioration, le montant minimal des intérêts acquis </w:t>
      </w:r>
      <w:r w:rsidR="00F014E3">
        <w:rPr>
          <w:rFonts w:ascii="CG Omega" w:hAnsi="CG Omega"/>
        </w:rPr>
        <w:t xml:space="preserve">et utilisés </w:t>
      </w:r>
      <w:r>
        <w:rPr>
          <w:rFonts w:ascii="CG Omega" w:hAnsi="CG Omega"/>
        </w:rPr>
        <w:t xml:space="preserve">est de </w:t>
      </w:r>
      <w:r w:rsidRPr="00717CC0">
        <w:rPr>
          <w:rFonts w:ascii="CG Omega" w:hAnsi="CG Omega"/>
          <w:b/>
        </w:rPr>
        <w:t>37</w:t>
      </w:r>
      <w:r w:rsidR="001A0D4C">
        <w:rPr>
          <w:rFonts w:ascii="CG Omega" w:hAnsi="CG Omega"/>
          <w:b/>
        </w:rPr>
        <w:t> </w:t>
      </w:r>
      <w:r w:rsidRPr="00717CC0">
        <w:rPr>
          <w:rFonts w:ascii="CG Omega" w:hAnsi="CG Omega"/>
          <w:b/>
        </w:rPr>
        <w:t>€</w:t>
      </w:r>
      <w:r w:rsidR="00717CC0">
        <w:rPr>
          <w:rFonts w:ascii="CG Omega" w:hAnsi="CG Omega"/>
        </w:rPr>
        <w:t xml:space="preserve"> (</w:t>
      </w:r>
      <w:hyperlink r:id="rId64" w:history="1">
        <w:r w:rsidR="00717CC0" w:rsidRPr="000A1943">
          <w:rPr>
            <w:rStyle w:val="Lienhypertexte"/>
            <w:rFonts w:ascii="CG Omega" w:hAnsi="CG Omega"/>
            <w:i/>
          </w:rPr>
          <w:t>Arr. 15 mars 1976, art. 3</w:t>
        </w:r>
      </w:hyperlink>
      <w:r w:rsidR="00FE01D0">
        <w:rPr>
          <w:rStyle w:val="Lienhypertexte"/>
          <w:rFonts w:ascii="CG Omega" w:hAnsi="CG Omega"/>
          <w:i/>
        </w:rPr>
        <w:t xml:space="preserve"> p. 1685 JORF du 17 mars 1976</w:t>
      </w:r>
      <w:r w:rsidR="00717CC0">
        <w:rPr>
          <w:rFonts w:ascii="CG Omega" w:hAnsi="CG Omega"/>
          <w:i/>
        </w:rPr>
        <w:t xml:space="preserve">, mod. </w:t>
      </w:r>
      <w:hyperlink r:id="rId65" w:history="1">
        <w:r w:rsidR="00717CC0" w:rsidRPr="00061E45">
          <w:rPr>
            <w:rStyle w:val="Lienhypertexte"/>
            <w:rFonts w:ascii="CG Omega" w:hAnsi="CG Omega"/>
            <w:i/>
          </w:rPr>
          <w:t>par arr. 3 septembre 2001, art. 3</w:t>
        </w:r>
      </w:hyperlink>
      <w:r w:rsidR="00717CC0">
        <w:rPr>
          <w:rFonts w:ascii="CG Omega" w:hAnsi="CG Omega"/>
        </w:rPr>
        <w:t>)</w:t>
      </w:r>
      <w:r>
        <w:rPr>
          <w:rFonts w:ascii="CG Omega" w:hAnsi="CG Omega"/>
        </w:rPr>
        <w:t>.</w:t>
      </w:r>
    </w:p>
    <w:p w14:paraId="2CB18F8D" w14:textId="57D552C7" w:rsidR="00A7120F" w:rsidRDefault="00A7120F" w:rsidP="00E33492">
      <w:pPr>
        <w:pStyle w:val="Sansinterligne"/>
        <w:keepNext/>
        <w:numPr>
          <w:ilvl w:val="0"/>
          <w:numId w:val="1"/>
        </w:numPr>
        <w:pBdr>
          <w:top w:val="single" w:sz="4" w:space="1" w:color="auto"/>
          <w:left w:val="single" w:sz="4" w:space="4" w:color="auto"/>
          <w:bottom w:val="single" w:sz="4" w:space="1" w:color="auto"/>
          <w:right w:val="single" w:sz="4" w:space="4" w:color="auto"/>
        </w:pBdr>
        <w:ind w:left="0" w:firstLine="426"/>
        <w:jc w:val="both"/>
        <w:rPr>
          <w:rFonts w:ascii="CG Omega" w:hAnsi="CG Omega"/>
        </w:rPr>
      </w:pPr>
      <w:r>
        <w:rPr>
          <w:rFonts w:ascii="CG Omega" w:hAnsi="CG Omega"/>
        </w:rPr>
        <w:t xml:space="preserve">Lorsque le prêt est destiné au financement de travaux d’économie d’énergie, le montant minimal des intérêts acquis </w:t>
      </w:r>
      <w:r w:rsidR="00F014E3">
        <w:rPr>
          <w:rFonts w:ascii="CG Omega" w:hAnsi="CG Omega"/>
        </w:rPr>
        <w:t xml:space="preserve">et utilisés </w:t>
      </w:r>
      <w:r>
        <w:rPr>
          <w:rFonts w:ascii="CG Omega" w:hAnsi="CG Omega"/>
        </w:rPr>
        <w:t xml:space="preserve">est de </w:t>
      </w:r>
      <w:r w:rsidRPr="00717CC0">
        <w:rPr>
          <w:rFonts w:ascii="CG Omega" w:hAnsi="CG Omega"/>
          <w:b/>
        </w:rPr>
        <w:t>22,50</w:t>
      </w:r>
      <w:r w:rsidR="001A0D4C">
        <w:rPr>
          <w:rFonts w:ascii="CG Omega" w:hAnsi="CG Omega"/>
          <w:b/>
        </w:rPr>
        <w:t> </w:t>
      </w:r>
      <w:r w:rsidRPr="00717CC0">
        <w:rPr>
          <w:rFonts w:ascii="CG Omega" w:hAnsi="CG Omega"/>
          <w:b/>
        </w:rPr>
        <w:t>€</w:t>
      </w:r>
      <w:r w:rsidR="00717CC0">
        <w:rPr>
          <w:rFonts w:ascii="CG Omega" w:hAnsi="CG Omega"/>
        </w:rPr>
        <w:t xml:space="preserve"> (</w:t>
      </w:r>
      <w:hyperlink r:id="rId66" w:history="1">
        <w:r w:rsidR="00717CC0" w:rsidRPr="00676170">
          <w:rPr>
            <w:rStyle w:val="Lienhypertexte"/>
            <w:rFonts w:ascii="CG Omega" w:hAnsi="CG Omega"/>
            <w:i/>
          </w:rPr>
          <w:t>CCH, art. R.</w:t>
        </w:r>
        <w:r w:rsidR="009749C7" w:rsidRPr="00676170">
          <w:rPr>
            <w:rStyle w:val="Lienhypertexte"/>
            <w:rFonts w:ascii="CG Omega" w:hAnsi="CG Omega"/>
            <w:i/>
          </w:rPr>
          <w:t xml:space="preserve"> </w:t>
        </w:r>
        <w:r w:rsidR="00717CC0" w:rsidRPr="00676170">
          <w:rPr>
            <w:rStyle w:val="Lienhypertexte"/>
            <w:rFonts w:ascii="CG Omega" w:hAnsi="CG Omega"/>
            <w:i/>
          </w:rPr>
          <w:t>315-7, al. 2</w:t>
        </w:r>
      </w:hyperlink>
      <w:r w:rsidR="00717CC0">
        <w:rPr>
          <w:rFonts w:ascii="CG Omega" w:hAnsi="CG Omega"/>
        </w:rPr>
        <w:t>)</w:t>
      </w:r>
      <w:r>
        <w:rPr>
          <w:rFonts w:ascii="CG Omega" w:hAnsi="CG Omega"/>
        </w:rPr>
        <w:t>.</w:t>
      </w:r>
    </w:p>
    <w:p w14:paraId="32DCEF1D" w14:textId="77777777" w:rsidR="00B15983" w:rsidRDefault="00B15983" w:rsidP="00E33492">
      <w:pPr>
        <w:pStyle w:val="Sansinterligne"/>
        <w:keepNext/>
        <w:pBdr>
          <w:top w:val="single" w:sz="4" w:space="1" w:color="auto"/>
          <w:left w:val="single" w:sz="4" w:space="4" w:color="auto"/>
          <w:bottom w:val="single" w:sz="4" w:space="1" w:color="auto"/>
          <w:right w:val="single" w:sz="4" w:space="4" w:color="auto"/>
        </w:pBdr>
        <w:jc w:val="both"/>
        <w:rPr>
          <w:rFonts w:ascii="CG Omega" w:hAnsi="CG Omega"/>
        </w:rPr>
      </w:pPr>
    </w:p>
    <w:p w14:paraId="60CDEBAC" w14:textId="29060C29" w:rsidR="00A92DA9" w:rsidRDefault="00A92DA9" w:rsidP="00E33492">
      <w:pPr>
        <w:pStyle w:val="Sansinterligne"/>
        <w:keepNext/>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En cas d’utilisation d’intérêts acquis sur plusieurs comptes</w:t>
      </w:r>
      <w:r w:rsidR="007E39CA">
        <w:rPr>
          <w:rFonts w:ascii="CG Omega" w:hAnsi="CG Omega"/>
        </w:rPr>
        <w:t xml:space="preserve"> (voir </w:t>
      </w:r>
      <w:r w:rsidR="001A0D4C">
        <w:rPr>
          <w:rFonts w:ascii="CG Omega" w:hAnsi="CG Omega"/>
        </w:rPr>
        <w:fldChar w:fldCharType="begin"/>
      </w:r>
      <w:r w:rsidR="001A0D4C">
        <w:rPr>
          <w:rFonts w:ascii="CG Omega" w:hAnsi="CG Omega"/>
        </w:rPr>
        <w:instrText xml:space="preserve"> REF _Ref429470773 \r \h </w:instrText>
      </w:r>
      <w:r w:rsidR="001A0D4C">
        <w:rPr>
          <w:rFonts w:ascii="CG Omega" w:hAnsi="CG Omega"/>
        </w:rPr>
      </w:r>
      <w:r w:rsidR="001A0D4C">
        <w:rPr>
          <w:rFonts w:ascii="CG Omega" w:hAnsi="CG Omega"/>
        </w:rPr>
        <w:fldChar w:fldCharType="separate"/>
      </w:r>
      <w:r w:rsidR="00327D0B">
        <w:rPr>
          <w:rFonts w:ascii="CG Omega" w:hAnsi="CG Omega"/>
        </w:rPr>
        <w:t>1.3.4</w:t>
      </w:r>
      <w:r w:rsidR="001A0D4C">
        <w:rPr>
          <w:rFonts w:ascii="CG Omega" w:hAnsi="CG Omega"/>
        </w:rPr>
        <w:fldChar w:fldCharType="end"/>
      </w:r>
      <w:r w:rsidR="007E39CA">
        <w:rPr>
          <w:rFonts w:ascii="CG Omega" w:hAnsi="CG Omega"/>
        </w:rPr>
        <w:t>)</w:t>
      </w:r>
      <w:r>
        <w:rPr>
          <w:rFonts w:ascii="CG Omega" w:hAnsi="CG Omega"/>
        </w:rPr>
        <w:t>, l’importance de l’effort de l’épargne s’apprécie compte par compte. Le montant minimal doit être atteint par chacun des comptes d’épargne-logement concernés et non par la réunion des droits acquis par plusieurs d’entre eux.</w:t>
      </w:r>
    </w:p>
    <w:p w14:paraId="56D711E8" w14:textId="77777777" w:rsidR="0021056B" w:rsidRDefault="0021056B" w:rsidP="006026CA">
      <w:pPr>
        <w:pStyle w:val="Sansinterligne"/>
        <w:keepNext/>
        <w:jc w:val="both"/>
        <w:rPr>
          <w:rFonts w:ascii="CG Omega" w:hAnsi="CG Omega"/>
        </w:rPr>
      </w:pPr>
    </w:p>
    <w:p w14:paraId="13D6C4C1" w14:textId="77777777" w:rsidR="00CC5A75" w:rsidRDefault="00F42345" w:rsidP="00E33492">
      <w:pPr>
        <w:pStyle w:val="Sansinterligne"/>
        <w:keepNext/>
        <w:numPr>
          <w:ilvl w:val="0"/>
          <w:numId w:val="3"/>
        </w:numPr>
        <w:pBdr>
          <w:top w:val="thinThickLargeGap" w:sz="24" w:space="1" w:color="auto"/>
          <w:left w:val="thinThickLargeGap" w:sz="24" w:space="15" w:color="auto"/>
          <w:bottom w:val="thickThinLargeGap" w:sz="24" w:space="1" w:color="auto"/>
          <w:right w:val="thickThinLargeGap" w:sz="24" w:space="4" w:color="auto"/>
        </w:pBdr>
        <w:ind w:hanging="436"/>
        <w:jc w:val="both"/>
        <w:rPr>
          <w:rFonts w:ascii="CG Omega" w:hAnsi="CG Omega"/>
        </w:rPr>
      </w:pPr>
      <w:r>
        <w:rPr>
          <w:rFonts w:ascii="CG Omega" w:hAnsi="CG Omega"/>
        </w:rPr>
        <w:t xml:space="preserve">En matière de </w:t>
      </w:r>
      <w:r w:rsidR="00FB7FC9">
        <w:rPr>
          <w:rFonts w:ascii="CG Omega" w:hAnsi="CG Omega"/>
        </w:rPr>
        <w:t>PEL</w:t>
      </w:r>
      <w:r w:rsidR="00BA2E28">
        <w:rPr>
          <w:rFonts w:ascii="CG Omega" w:hAnsi="CG Omega"/>
        </w:rPr>
        <w:t>,</w:t>
      </w:r>
      <w:r>
        <w:rPr>
          <w:rFonts w:ascii="CG Omega" w:hAnsi="CG Omega"/>
        </w:rPr>
        <w:t xml:space="preserve"> il n’existe pas de minimum d’intérêts à utiliser.</w:t>
      </w:r>
    </w:p>
    <w:p w14:paraId="3146E0ED" w14:textId="77777777" w:rsidR="00855A83" w:rsidRDefault="00855A83" w:rsidP="00855A83">
      <w:pPr>
        <w:pStyle w:val="Sansinterligne"/>
        <w:keepNext/>
        <w:jc w:val="both"/>
        <w:rPr>
          <w:rFonts w:ascii="CG Omega" w:hAnsi="CG Omega"/>
        </w:rPr>
      </w:pPr>
    </w:p>
    <w:p w14:paraId="072FC283" w14:textId="77777777" w:rsidR="00F07D81" w:rsidRPr="00855A83" w:rsidRDefault="00411D21" w:rsidP="00A43136">
      <w:pPr>
        <w:pStyle w:val="Titre2"/>
        <w:numPr>
          <w:ilvl w:val="1"/>
          <w:numId w:val="46"/>
        </w:numPr>
      </w:pPr>
      <w:bookmarkStart w:id="24" w:name="_Toc410801733"/>
      <w:bookmarkStart w:id="25" w:name="_Toc63293848"/>
      <w:r w:rsidRPr="00855A83">
        <w:t xml:space="preserve">Procédure d’attribution du </w:t>
      </w:r>
      <w:r w:rsidR="00BA2E28">
        <w:t>prêt d’epargne-logement</w:t>
      </w:r>
      <w:bookmarkEnd w:id="24"/>
      <w:bookmarkEnd w:id="25"/>
    </w:p>
    <w:p w14:paraId="4E45C9F8" w14:textId="77777777" w:rsidR="00411D21" w:rsidRDefault="00411D21" w:rsidP="002A662F">
      <w:pPr>
        <w:pStyle w:val="Sansinterligne"/>
        <w:jc w:val="both"/>
        <w:rPr>
          <w:rFonts w:ascii="CG Omega" w:hAnsi="CG Omega"/>
        </w:rPr>
      </w:pPr>
    </w:p>
    <w:p w14:paraId="666219A4" w14:textId="77777777" w:rsidR="00411D21" w:rsidRPr="008D705A" w:rsidRDefault="00411D21" w:rsidP="004136D9">
      <w:pPr>
        <w:pStyle w:val="Titre3"/>
        <w:numPr>
          <w:ilvl w:val="0"/>
          <w:numId w:val="9"/>
        </w:numPr>
        <w:ind w:left="1366" w:hanging="646"/>
      </w:pPr>
      <w:bookmarkStart w:id="26" w:name="_Toc410801734"/>
      <w:bookmarkStart w:id="27" w:name="_Toc63293849"/>
      <w:r w:rsidRPr="00855A83">
        <w:t>Dépôt</w:t>
      </w:r>
      <w:r w:rsidRPr="008D705A">
        <w:t xml:space="preserve"> de la demande de prêt</w:t>
      </w:r>
      <w:bookmarkEnd w:id="26"/>
      <w:bookmarkEnd w:id="27"/>
    </w:p>
    <w:p w14:paraId="5C7E8DA8" w14:textId="77777777" w:rsidR="00411D21" w:rsidRDefault="00411D21" w:rsidP="002A662F">
      <w:pPr>
        <w:pStyle w:val="Sansinterligne"/>
        <w:jc w:val="both"/>
        <w:rPr>
          <w:rFonts w:ascii="CG Omega" w:hAnsi="CG Omega"/>
        </w:rPr>
      </w:pPr>
    </w:p>
    <w:p w14:paraId="7E0D4124" w14:textId="77777777" w:rsidR="00411D21" w:rsidRPr="00940BB2" w:rsidRDefault="00411D21" w:rsidP="00D7129F">
      <w:pPr>
        <w:pStyle w:val="Titre4"/>
        <w:numPr>
          <w:ilvl w:val="0"/>
          <w:numId w:val="17"/>
        </w:numPr>
        <w:ind w:left="1871" w:hanging="794"/>
      </w:pPr>
      <w:bookmarkStart w:id="28" w:name="_Toc410801735"/>
      <w:bookmarkStart w:id="29" w:name="_Ref429473348"/>
      <w:bookmarkStart w:id="30" w:name="_Toc63293850"/>
      <w:r w:rsidRPr="00940BB2">
        <w:t xml:space="preserve">Etablissements </w:t>
      </w:r>
      <w:r w:rsidR="00BA2E28">
        <w:t xml:space="preserve">bancaires </w:t>
      </w:r>
      <w:r w:rsidRPr="00940BB2">
        <w:t>habilités</w:t>
      </w:r>
      <w:bookmarkEnd w:id="28"/>
      <w:bookmarkEnd w:id="29"/>
      <w:bookmarkEnd w:id="30"/>
    </w:p>
    <w:p w14:paraId="5D88FD7C" w14:textId="77777777" w:rsidR="00940BB2" w:rsidRDefault="00940BB2" w:rsidP="00940BB2">
      <w:pPr>
        <w:pStyle w:val="Sansinterligne"/>
        <w:jc w:val="both"/>
        <w:rPr>
          <w:rFonts w:ascii="CG Omega" w:hAnsi="CG Omega"/>
        </w:rPr>
      </w:pPr>
    </w:p>
    <w:p w14:paraId="6B715E2D" w14:textId="492314FD" w:rsidR="009C7F55" w:rsidRPr="00C34C2E" w:rsidRDefault="00C34C2E" w:rsidP="00940BB2">
      <w:pPr>
        <w:pStyle w:val="Sansinterligne"/>
        <w:jc w:val="both"/>
        <w:rPr>
          <w:rFonts w:ascii="CG Omega" w:hAnsi="CG Omega"/>
        </w:rPr>
      </w:pPr>
      <w:r>
        <w:rPr>
          <w:rFonts w:ascii="CG Omega" w:hAnsi="CG Omega"/>
        </w:rPr>
        <w:t>La demande de prêt est</w:t>
      </w:r>
      <w:r w:rsidR="00F014E3">
        <w:rPr>
          <w:rFonts w:ascii="CG Omega" w:hAnsi="CG Omega"/>
        </w:rPr>
        <w:t xml:space="preserve"> en principe </w:t>
      </w:r>
      <w:r>
        <w:rPr>
          <w:rFonts w:ascii="CG Omega" w:hAnsi="CG Omega"/>
        </w:rPr>
        <w:t>déposée auprès de l’établissement gestionnaire du CEL ou du PEL</w:t>
      </w:r>
      <w:r w:rsidR="00F014E3">
        <w:rPr>
          <w:rFonts w:ascii="CG Omega" w:hAnsi="CG Omega"/>
        </w:rPr>
        <w:t xml:space="preserve">. Toutefois, </w:t>
      </w:r>
      <w:r>
        <w:rPr>
          <w:rFonts w:ascii="CG Omega" w:hAnsi="CG Omega"/>
        </w:rPr>
        <w:t xml:space="preserve">un établissement </w:t>
      </w:r>
      <w:r w:rsidR="00403A6E">
        <w:rPr>
          <w:rFonts w:ascii="CG Omega" w:hAnsi="CG Omega"/>
        </w:rPr>
        <w:t xml:space="preserve">bancaire </w:t>
      </w:r>
      <w:r>
        <w:rPr>
          <w:rFonts w:ascii="CG Omega" w:hAnsi="CG Omega"/>
        </w:rPr>
        <w:t xml:space="preserve">participant au régime de l’épargne-logement </w:t>
      </w:r>
      <w:r w:rsidR="00403A6E">
        <w:rPr>
          <w:rFonts w:ascii="CG Omega" w:hAnsi="CG Omega"/>
        </w:rPr>
        <w:t xml:space="preserve">peut </w:t>
      </w:r>
      <w:r>
        <w:rPr>
          <w:rFonts w:ascii="CG Omega" w:hAnsi="CG Omega"/>
        </w:rPr>
        <w:t>accorder un prêt</w:t>
      </w:r>
      <w:r w:rsidR="00403A6E">
        <w:rPr>
          <w:rFonts w:ascii="CG Omega" w:hAnsi="CG Omega"/>
        </w:rPr>
        <w:t xml:space="preserve"> d’épargne-logement</w:t>
      </w:r>
      <w:r w:rsidR="000E071C">
        <w:rPr>
          <w:rFonts w:ascii="CG Omega" w:hAnsi="CG Omega"/>
        </w:rPr>
        <w:t>,</w:t>
      </w:r>
      <w:r>
        <w:rPr>
          <w:rFonts w:ascii="CG Omega" w:hAnsi="CG Omega"/>
        </w:rPr>
        <w:t xml:space="preserve"> sans avoir recueilli préalablement les dépôts</w:t>
      </w:r>
      <w:r w:rsidR="00403A6E">
        <w:rPr>
          <w:rFonts w:ascii="CG Omega" w:hAnsi="CG Omega"/>
        </w:rPr>
        <w:t xml:space="preserve"> de l’emprunteur</w:t>
      </w:r>
      <w:r>
        <w:rPr>
          <w:rFonts w:ascii="CG Omega" w:hAnsi="CG Omega"/>
        </w:rPr>
        <w:t>, dès lors qu’il dispose des attestations de droits acquis lui permettant d’établir le montant des droits à prêt (</w:t>
      </w:r>
      <w:hyperlink r:id="rId67" w:history="1">
        <w:r w:rsidRPr="000E071C">
          <w:rPr>
            <w:rStyle w:val="Lienhypertexte"/>
            <w:rFonts w:ascii="CG Omega" w:hAnsi="CG Omega"/>
            <w:i/>
          </w:rPr>
          <w:t>Circ. 11 juillet 1986</w:t>
        </w:r>
        <w:r w:rsidR="000E071C" w:rsidRPr="000E071C">
          <w:rPr>
            <w:rStyle w:val="Lienhypertexte"/>
            <w:rFonts w:ascii="CG Omega" w:hAnsi="CG Omega"/>
            <w:i/>
          </w:rPr>
          <w:t>, §29 et 44</w:t>
        </w:r>
      </w:hyperlink>
      <w:r w:rsidR="00C12448">
        <w:rPr>
          <w:rStyle w:val="Lienhypertexte"/>
          <w:rFonts w:ascii="CG Omega" w:hAnsi="CG Omega"/>
          <w:i/>
        </w:rPr>
        <w:t xml:space="preserve"> </w:t>
      </w:r>
      <w:r w:rsidR="00C12448" w:rsidRPr="00C12448">
        <w:rPr>
          <w:rFonts w:ascii="CG Omega" w:hAnsi="CG Omega"/>
          <w:i/>
          <w:color w:val="0000FF" w:themeColor="hyperlink"/>
          <w:u w:val="single"/>
        </w:rPr>
        <w:t xml:space="preserve">p. </w:t>
      </w:r>
      <w:r w:rsidR="00C12448">
        <w:rPr>
          <w:rFonts w:ascii="CG Omega" w:hAnsi="CG Omega"/>
          <w:i/>
          <w:color w:val="0000FF" w:themeColor="hyperlink"/>
          <w:u w:val="single"/>
        </w:rPr>
        <w:t>9131 et 9132</w:t>
      </w:r>
      <w:r w:rsidR="00C12448" w:rsidRPr="00C12448">
        <w:rPr>
          <w:rFonts w:ascii="CG Omega" w:hAnsi="CG Omega"/>
          <w:i/>
          <w:color w:val="0000FF" w:themeColor="hyperlink"/>
          <w:u w:val="single"/>
        </w:rPr>
        <w:t xml:space="preserve"> JORF du 24 juillet 1986</w:t>
      </w:r>
      <w:r>
        <w:rPr>
          <w:rFonts w:ascii="CG Omega" w:hAnsi="CG Omega"/>
        </w:rPr>
        <w:t>).</w:t>
      </w:r>
    </w:p>
    <w:p w14:paraId="7736E645" w14:textId="59CB477A" w:rsidR="00A821FF" w:rsidRPr="00F014E3" w:rsidRDefault="00F014E3" w:rsidP="00940BB2">
      <w:pPr>
        <w:pStyle w:val="Sansinterligne"/>
        <w:jc w:val="both"/>
        <w:rPr>
          <w:rFonts w:ascii="CG Omega" w:hAnsi="CG Omega"/>
        </w:rPr>
      </w:pPr>
      <w:r w:rsidRPr="00782CFF">
        <w:rPr>
          <w:rFonts w:ascii="CG Omega" w:hAnsi="CG Omega"/>
        </w:rPr>
        <w:t>En l’absence d’accord entre les établissements</w:t>
      </w:r>
      <w:r>
        <w:rPr>
          <w:rFonts w:ascii="CG Omega" w:hAnsi="CG Omega"/>
        </w:rPr>
        <w:t xml:space="preserve"> bancaires</w:t>
      </w:r>
      <w:r w:rsidRPr="00782CFF">
        <w:rPr>
          <w:rFonts w:ascii="CG Omega" w:hAnsi="CG Omega"/>
        </w:rPr>
        <w:t xml:space="preserve">, </w:t>
      </w:r>
      <w:r>
        <w:rPr>
          <w:rFonts w:ascii="CG Omega" w:hAnsi="CG Omega"/>
        </w:rPr>
        <w:t xml:space="preserve">lorsque </w:t>
      </w:r>
      <w:r w:rsidRPr="00782CFF">
        <w:rPr>
          <w:rFonts w:ascii="CG Omega" w:hAnsi="CG Omega"/>
        </w:rPr>
        <w:t>pour une même opération, il y a cumul d’attestations de droits acquis provenant de plusieurs banques, c’est à celle qui a recueilli le plus d’intérêts de consentir le prêt</w:t>
      </w:r>
      <w:r w:rsidR="006F1A6D">
        <w:rPr>
          <w:rFonts w:ascii="CG Omega" w:hAnsi="CG Omega"/>
        </w:rPr>
        <w:t xml:space="preserve"> d’épargne-logement</w:t>
      </w:r>
      <w:r w:rsidRPr="00782CFF">
        <w:rPr>
          <w:rFonts w:ascii="CG Omega" w:hAnsi="CG Omega"/>
        </w:rPr>
        <w:t>.</w:t>
      </w:r>
    </w:p>
    <w:p w14:paraId="102CE413" w14:textId="77777777" w:rsidR="00321170" w:rsidRDefault="00940BB2" w:rsidP="00D7129F">
      <w:pPr>
        <w:pStyle w:val="Titre4"/>
        <w:numPr>
          <w:ilvl w:val="0"/>
          <w:numId w:val="17"/>
        </w:numPr>
        <w:ind w:left="1871" w:hanging="794"/>
      </w:pPr>
      <w:bookmarkStart w:id="31" w:name="_Toc410801736"/>
      <w:bookmarkStart w:id="32" w:name="_Toc63293851"/>
      <w:r w:rsidRPr="00940BB2">
        <w:t>Date limite de dépôt de la demande</w:t>
      </w:r>
      <w:bookmarkEnd w:id="31"/>
      <w:bookmarkEnd w:id="32"/>
    </w:p>
    <w:p w14:paraId="25365BE2" w14:textId="77777777" w:rsidR="00321170" w:rsidRDefault="00321170" w:rsidP="00321170">
      <w:pPr>
        <w:pStyle w:val="Sansinterligne"/>
        <w:jc w:val="both"/>
        <w:rPr>
          <w:rFonts w:ascii="CG Omega" w:hAnsi="CG Omega"/>
        </w:rPr>
      </w:pPr>
    </w:p>
    <w:p w14:paraId="316FC2AC" w14:textId="77777777" w:rsidR="000E0BA6" w:rsidRDefault="000E0BA6" w:rsidP="00321170">
      <w:pPr>
        <w:pStyle w:val="Sansinterligne"/>
        <w:jc w:val="both"/>
        <w:rPr>
          <w:rFonts w:ascii="CG Omega" w:hAnsi="CG Omega"/>
        </w:rPr>
      </w:pPr>
      <w:r>
        <w:rPr>
          <w:rFonts w:ascii="CG Omega" w:hAnsi="CG Omega"/>
        </w:rPr>
        <w:t>La demande de prêt peut être déposée à tout moment en matière de CEL dès lors que les conditions de durée et de montant des intérêts acquis sont respectées.</w:t>
      </w:r>
    </w:p>
    <w:p w14:paraId="278C0499" w14:textId="77777777" w:rsidR="000E0BA6" w:rsidRDefault="000E0BA6" w:rsidP="00321170">
      <w:pPr>
        <w:pStyle w:val="Sansinterligne"/>
        <w:jc w:val="both"/>
        <w:rPr>
          <w:rFonts w:ascii="CG Omega" w:hAnsi="CG Omega"/>
        </w:rPr>
      </w:pPr>
    </w:p>
    <w:p w14:paraId="41991954" w14:textId="5B2EF55E" w:rsidR="000E0BA6" w:rsidRDefault="000E0BA6" w:rsidP="00321170">
      <w:pPr>
        <w:pStyle w:val="Sansinterligne"/>
        <w:jc w:val="both"/>
        <w:rPr>
          <w:rFonts w:ascii="CG Omega" w:hAnsi="CG Omega"/>
        </w:rPr>
      </w:pPr>
      <w:r>
        <w:rPr>
          <w:rFonts w:ascii="CG Omega" w:hAnsi="CG Omega"/>
        </w:rPr>
        <w:t>Pour les PEL</w:t>
      </w:r>
      <w:r w:rsidR="006F1A6D">
        <w:rPr>
          <w:rFonts w:ascii="CG Omega" w:hAnsi="CG Omega"/>
        </w:rPr>
        <w:t>,</w:t>
      </w:r>
      <w:r>
        <w:rPr>
          <w:rFonts w:ascii="CG Omega" w:hAnsi="CG Omega"/>
        </w:rPr>
        <w:t xml:space="preserve"> la demande de prêt doit être présentée au plus tard à l’expiration d’un délai d’un an suivant la date de retrait des fonds à l’arrivée du terme du plan.</w:t>
      </w:r>
    </w:p>
    <w:p w14:paraId="296D8AC0" w14:textId="11308E8A" w:rsidR="005206C8" w:rsidRDefault="005206C8" w:rsidP="005206C8">
      <w:pPr>
        <w:pStyle w:val="Sansinterligne"/>
        <w:jc w:val="both"/>
        <w:rPr>
          <w:rFonts w:ascii="CG Omega" w:hAnsi="CG Omega"/>
        </w:rPr>
      </w:pPr>
      <w:r>
        <w:rPr>
          <w:rFonts w:ascii="CG Omega" w:hAnsi="CG Omega"/>
        </w:rPr>
        <w:t>P</w:t>
      </w:r>
      <w:r w:rsidRPr="003503AC">
        <w:rPr>
          <w:rFonts w:ascii="CG Omega" w:hAnsi="CG Omega"/>
        </w:rPr>
        <w:t>our</w:t>
      </w:r>
      <w:r>
        <w:rPr>
          <w:rFonts w:ascii="CG Omega" w:hAnsi="CG Omega"/>
        </w:rPr>
        <w:t xml:space="preserve"> les plans ouverts à compter du 1</w:t>
      </w:r>
      <w:r w:rsidRPr="00321170">
        <w:rPr>
          <w:rFonts w:ascii="CG Omega" w:hAnsi="CG Omega"/>
          <w:vertAlign w:val="superscript"/>
        </w:rPr>
        <w:t>er</w:t>
      </w:r>
      <w:r>
        <w:rPr>
          <w:rFonts w:ascii="CG Omega" w:hAnsi="CG Omega"/>
        </w:rPr>
        <w:t xml:space="preserve"> mars 2011, le prêt d’épargne logement peut être </w:t>
      </w:r>
      <w:r w:rsidR="005B68CB">
        <w:rPr>
          <w:rFonts w:ascii="CG Omega" w:hAnsi="CG Omega"/>
        </w:rPr>
        <w:t xml:space="preserve">demandé </w:t>
      </w:r>
      <w:r w:rsidR="006F1A6D">
        <w:rPr>
          <w:rFonts w:ascii="CG Omega" w:hAnsi="CG Omega"/>
        </w:rPr>
        <w:t>dans le</w:t>
      </w:r>
      <w:r>
        <w:rPr>
          <w:rFonts w:ascii="CG Omega" w:hAnsi="CG Omega"/>
        </w:rPr>
        <w:t xml:space="preserve"> délai </w:t>
      </w:r>
      <w:r w:rsidR="00CE5E04">
        <w:rPr>
          <w:rFonts w:ascii="CG Omega" w:hAnsi="CG Omega"/>
        </w:rPr>
        <w:t xml:space="preserve">d’un an à compter </w:t>
      </w:r>
      <w:r w:rsidR="00DB5F2B">
        <w:rPr>
          <w:rFonts w:ascii="CG Omega" w:hAnsi="CG Omega"/>
        </w:rPr>
        <w:t>du retrait des fonds</w:t>
      </w:r>
      <w:r w:rsidR="00BD1E08">
        <w:rPr>
          <w:rFonts w:ascii="CG Omega" w:hAnsi="CG Omega"/>
        </w:rPr>
        <w:t xml:space="preserve">, dans la limite d’un délai </w:t>
      </w:r>
      <w:r>
        <w:rPr>
          <w:rFonts w:ascii="CG Omega" w:hAnsi="CG Omega"/>
        </w:rPr>
        <w:t xml:space="preserve">de 5 ans </w:t>
      </w:r>
      <w:r w:rsidR="00BD1E08">
        <w:rPr>
          <w:rFonts w:ascii="CG Omega" w:hAnsi="CG Omega"/>
        </w:rPr>
        <w:t xml:space="preserve">maximum </w:t>
      </w:r>
      <w:r>
        <w:rPr>
          <w:rFonts w:ascii="CG Omega" w:hAnsi="CG Omega"/>
        </w:rPr>
        <w:t>à compter de l’arrivée à terme du plan</w:t>
      </w:r>
      <w:r w:rsidR="00CE5E04">
        <w:rPr>
          <w:rFonts w:ascii="CG Omega" w:hAnsi="CG Omega"/>
        </w:rPr>
        <w:t xml:space="preserve">. </w:t>
      </w:r>
      <w:r>
        <w:rPr>
          <w:rFonts w:ascii="CG Omega" w:hAnsi="CG Omega"/>
        </w:rPr>
        <w:t>Au-delà de ce</w:t>
      </w:r>
      <w:r w:rsidR="00CE5E04">
        <w:rPr>
          <w:rFonts w:ascii="CG Omega" w:hAnsi="CG Omega"/>
        </w:rPr>
        <w:t>s</w:t>
      </w:r>
      <w:r>
        <w:rPr>
          <w:rFonts w:ascii="CG Omega" w:hAnsi="CG Omega"/>
        </w:rPr>
        <w:t xml:space="preserve"> délai</w:t>
      </w:r>
      <w:r w:rsidR="00CE5E04">
        <w:rPr>
          <w:rFonts w:ascii="CG Omega" w:hAnsi="CG Omega"/>
        </w:rPr>
        <w:t>s</w:t>
      </w:r>
      <w:r>
        <w:rPr>
          <w:rFonts w:ascii="CG Omega" w:hAnsi="CG Omega"/>
        </w:rPr>
        <w:t>, le prêt d’épargne-</w:t>
      </w:r>
      <w:r>
        <w:rPr>
          <w:rFonts w:ascii="CG Omega" w:hAnsi="CG Omega"/>
        </w:rPr>
        <w:lastRenderedPageBreak/>
        <w:t xml:space="preserve">logement ne peut plus être </w:t>
      </w:r>
      <w:r w:rsidR="005B68CB">
        <w:rPr>
          <w:rFonts w:ascii="CG Omega" w:hAnsi="CG Omega"/>
        </w:rPr>
        <w:t xml:space="preserve">demandé </w:t>
      </w:r>
      <w:r>
        <w:rPr>
          <w:rFonts w:ascii="CG Omega" w:hAnsi="CG Omega"/>
        </w:rPr>
        <w:t>Cette règle est opposable aussi bien au titulaire du PEL qu’au cessionnaire en cas de cession des droits à prêt.</w:t>
      </w:r>
      <w:r w:rsidRPr="000A2FEB">
        <w:rPr>
          <w:rFonts w:ascii="CG Omega" w:hAnsi="CG Omega"/>
        </w:rPr>
        <w:t xml:space="preserve"> </w:t>
      </w:r>
    </w:p>
    <w:p w14:paraId="6A70BC6B" w14:textId="77777777" w:rsidR="005206C8" w:rsidRDefault="005206C8" w:rsidP="00321170">
      <w:pPr>
        <w:pStyle w:val="Sansinterligne"/>
        <w:jc w:val="both"/>
        <w:rPr>
          <w:rFonts w:ascii="CG Omega" w:hAnsi="CG Omega"/>
        </w:rPr>
      </w:pPr>
    </w:p>
    <w:p w14:paraId="41825D90" w14:textId="587696B6" w:rsidR="0038775E" w:rsidRDefault="0038775E" w:rsidP="0038775E">
      <w:pPr>
        <w:pStyle w:val="Sansinterligne"/>
        <w:jc w:val="both"/>
        <w:rPr>
          <w:rFonts w:ascii="CG Omega" w:hAnsi="CG Omega"/>
        </w:rPr>
      </w:pPr>
      <w:r>
        <w:rPr>
          <w:rFonts w:ascii="CG Omega" w:hAnsi="CG Omega"/>
        </w:rPr>
        <w:t>La date limite de dépôt de la demande de prêt est fixée en fonction de la nature de l’o</w:t>
      </w:r>
      <w:r w:rsidR="00975A3C">
        <w:rPr>
          <w:rFonts w:ascii="CG Omega" w:hAnsi="CG Omega"/>
        </w:rPr>
        <w:t>pération financée</w:t>
      </w:r>
      <w:r>
        <w:rPr>
          <w:rFonts w:ascii="CG Omega" w:hAnsi="CG Omega"/>
        </w:rPr>
        <w:t xml:space="preserve"> (</w:t>
      </w:r>
      <w:hyperlink r:id="rId68" w:history="1">
        <w:r w:rsidRPr="0038775E">
          <w:rPr>
            <w:rStyle w:val="Lienhypertexte"/>
            <w:rFonts w:ascii="CG Omega" w:hAnsi="CG Omega"/>
            <w:i/>
          </w:rPr>
          <w:t>Circ. 11 juillet 1986, §30</w:t>
        </w:r>
      </w:hyperlink>
      <w:r w:rsidR="00FE01D0">
        <w:rPr>
          <w:rStyle w:val="Lienhypertexte"/>
          <w:rFonts w:ascii="CG Omega" w:hAnsi="CG Omega"/>
          <w:i/>
        </w:rPr>
        <w:t xml:space="preserve"> </w:t>
      </w:r>
      <w:r w:rsidR="00FE01D0" w:rsidRPr="00C12448">
        <w:rPr>
          <w:rFonts w:ascii="CG Omega" w:hAnsi="CG Omega"/>
          <w:i/>
          <w:color w:val="0000FF" w:themeColor="hyperlink"/>
          <w:u w:val="single"/>
        </w:rPr>
        <w:t xml:space="preserve">p. </w:t>
      </w:r>
      <w:r w:rsidR="00FE01D0">
        <w:rPr>
          <w:rFonts w:ascii="CG Omega" w:hAnsi="CG Omega"/>
          <w:i/>
          <w:color w:val="0000FF" w:themeColor="hyperlink"/>
          <w:u w:val="single"/>
        </w:rPr>
        <w:t xml:space="preserve">9131 </w:t>
      </w:r>
      <w:r w:rsidR="00FE01D0" w:rsidRPr="00C12448">
        <w:rPr>
          <w:rFonts w:ascii="CG Omega" w:hAnsi="CG Omega"/>
          <w:i/>
          <w:color w:val="0000FF" w:themeColor="hyperlink"/>
          <w:u w:val="single"/>
        </w:rPr>
        <w:t>JORF du 24 juillet 1986</w:t>
      </w:r>
      <w:r>
        <w:rPr>
          <w:rFonts w:ascii="CG Omega" w:hAnsi="CG Omega"/>
        </w:rPr>
        <w:t>).</w:t>
      </w:r>
    </w:p>
    <w:p w14:paraId="414C2685" w14:textId="77777777" w:rsidR="0038775E" w:rsidRDefault="0038775E" w:rsidP="00800E63">
      <w:pPr>
        <w:pStyle w:val="Sansinterligne"/>
        <w:jc w:val="both"/>
        <w:rPr>
          <w:rFonts w:ascii="CG Omega" w:hAnsi="CG Omega"/>
        </w:rPr>
      </w:pPr>
    </w:p>
    <w:p w14:paraId="216E818D" w14:textId="77777777" w:rsidR="00800E63" w:rsidRDefault="00800E63" w:rsidP="00800E63">
      <w:pPr>
        <w:pStyle w:val="Sansinterligne"/>
        <w:jc w:val="both"/>
        <w:rPr>
          <w:rFonts w:ascii="CG Omega" w:hAnsi="CG Omega"/>
        </w:rPr>
      </w:pPr>
      <w:r>
        <w:rPr>
          <w:rFonts w:ascii="CG Omega" w:hAnsi="CG Omega"/>
        </w:rPr>
        <w:t xml:space="preserve">La demande doit être déposée </w:t>
      </w:r>
      <w:r w:rsidRPr="00782CFF">
        <w:rPr>
          <w:rFonts w:ascii="CG Omega" w:hAnsi="CG Omega"/>
          <w:u w:val="single"/>
        </w:rPr>
        <w:t>au plus tard un an</w:t>
      </w:r>
      <w:r>
        <w:rPr>
          <w:rFonts w:ascii="CG Omega" w:hAnsi="CG Omega"/>
        </w:rPr>
        <w:t xml:space="preserve"> </w:t>
      </w:r>
      <w:r w:rsidRPr="00782CFF">
        <w:rPr>
          <w:rFonts w:ascii="CG Omega" w:hAnsi="CG Omega"/>
          <w:u w:val="single"/>
        </w:rPr>
        <w:t>après</w:t>
      </w:r>
      <w:r>
        <w:rPr>
          <w:rFonts w:ascii="CG Omega" w:hAnsi="CG Omega"/>
        </w:rPr>
        <w:t xml:space="preserve"> la délivrance du certificat de conformité ou du récépissé de la </w:t>
      </w:r>
      <w:r w:rsidRPr="00782CFF">
        <w:rPr>
          <w:rFonts w:ascii="CG Omega" w:hAnsi="CG Omega"/>
          <w:u w:val="single"/>
        </w:rPr>
        <w:t>déclaration d’achèvement des travaux</w:t>
      </w:r>
      <w:r>
        <w:rPr>
          <w:rFonts w:ascii="CG Omega" w:hAnsi="CG Omega"/>
        </w:rPr>
        <w:t xml:space="preserve"> s’il s’agit :</w:t>
      </w:r>
    </w:p>
    <w:p w14:paraId="276CD1C5" w14:textId="77777777" w:rsidR="00800E63" w:rsidRDefault="00800E63" w:rsidP="009231D6">
      <w:pPr>
        <w:pStyle w:val="Sansinterligne"/>
        <w:numPr>
          <w:ilvl w:val="0"/>
          <w:numId w:val="1"/>
        </w:numPr>
        <w:ind w:left="0" w:firstLine="426"/>
        <w:jc w:val="both"/>
        <w:rPr>
          <w:rFonts w:ascii="CG Omega" w:hAnsi="CG Omega"/>
        </w:rPr>
      </w:pPr>
      <w:r>
        <w:rPr>
          <w:rFonts w:ascii="CG Omega" w:hAnsi="CG Omega"/>
        </w:rPr>
        <w:t>De la construction d’une maison individuelle dont l’emprunteur est maître d’ouvrage ;</w:t>
      </w:r>
    </w:p>
    <w:p w14:paraId="14B83A5A" w14:textId="77777777" w:rsidR="00800E63" w:rsidRDefault="00800E63" w:rsidP="009231D6">
      <w:pPr>
        <w:pStyle w:val="Sansinterligne"/>
        <w:numPr>
          <w:ilvl w:val="0"/>
          <w:numId w:val="1"/>
        </w:numPr>
        <w:ind w:left="0" w:firstLine="426"/>
        <w:jc w:val="both"/>
        <w:rPr>
          <w:rFonts w:ascii="CG Omega" w:hAnsi="CG Omega"/>
        </w:rPr>
      </w:pPr>
      <w:r>
        <w:rPr>
          <w:rFonts w:ascii="CG Omega" w:hAnsi="CG Omega"/>
        </w:rPr>
        <w:t>D’un logement vendu en l’état futur d’achèvement ;</w:t>
      </w:r>
    </w:p>
    <w:p w14:paraId="7AA3429E" w14:textId="77777777" w:rsidR="00800E63" w:rsidRDefault="00800E63" w:rsidP="009231D6">
      <w:pPr>
        <w:pStyle w:val="Sansinterligne"/>
        <w:numPr>
          <w:ilvl w:val="0"/>
          <w:numId w:val="1"/>
        </w:numPr>
        <w:ind w:left="0" w:firstLine="426"/>
        <w:jc w:val="both"/>
        <w:rPr>
          <w:rFonts w:ascii="CG Omega" w:hAnsi="CG Omega"/>
        </w:rPr>
      </w:pPr>
      <w:r>
        <w:rPr>
          <w:rFonts w:ascii="CG Omega" w:hAnsi="CG Omega"/>
        </w:rPr>
        <w:t xml:space="preserve">D’une acquisition de parts ou d’actions d’une société de construction donnant droit à </w:t>
      </w:r>
      <w:r w:rsidR="003A5CF2">
        <w:rPr>
          <w:rFonts w:ascii="CG Omega" w:hAnsi="CG Omega"/>
        </w:rPr>
        <w:t xml:space="preserve">la </w:t>
      </w:r>
      <w:r>
        <w:rPr>
          <w:rFonts w:ascii="CG Omega" w:hAnsi="CG Omega"/>
        </w:rPr>
        <w:t>jouissance et l’attribution d’un logement en cours de construction.</w:t>
      </w:r>
    </w:p>
    <w:p w14:paraId="643FA2E1" w14:textId="77777777" w:rsidR="00800E63" w:rsidRDefault="00800E63" w:rsidP="00800E63">
      <w:pPr>
        <w:pStyle w:val="Sansinterligne"/>
        <w:jc w:val="both"/>
        <w:rPr>
          <w:rFonts w:ascii="CG Omega" w:hAnsi="CG Omega"/>
        </w:rPr>
      </w:pPr>
    </w:p>
    <w:p w14:paraId="785878C3" w14:textId="77777777" w:rsidR="0038775E" w:rsidRDefault="0038775E" w:rsidP="00800E63">
      <w:pPr>
        <w:pStyle w:val="Sansinterligne"/>
        <w:jc w:val="both"/>
        <w:rPr>
          <w:rFonts w:ascii="CG Omega" w:hAnsi="CG Omega"/>
        </w:rPr>
      </w:pPr>
      <w:r>
        <w:rPr>
          <w:rFonts w:ascii="CG Omega" w:hAnsi="CG Omega"/>
        </w:rPr>
        <w:t xml:space="preserve">La demande </w:t>
      </w:r>
      <w:r w:rsidR="00403A6E">
        <w:rPr>
          <w:rFonts w:ascii="CG Omega" w:hAnsi="CG Omega"/>
        </w:rPr>
        <w:t xml:space="preserve">de prêt </w:t>
      </w:r>
      <w:r>
        <w:rPr>
          <w:rFonts w:ascii="CG Omega" w:hAnsi="CG Omega"/>
        </w:rPr>
        <w:t>doit</w:t>
      </w:r>
      <w:r w:rsidR="003A5CF2">
        <w:rPr>
          <w:rFonts w:ascii="CG Omega" w:hAnsi="CG Omega"/>
        </w:rPr>
        <w:t xml:space="preserve"> être déposée au plus tard </w:t>
      </w:r>
      <w:r w:rsidR="003A5CF2" w:rsidRPr="00782CFF">
        <w:rPr>
          <w:rFonts w:ascii="CG Omega" w:hAnsi="CG Omega"/>
          <w:u w:val="single"/>
        </w:rPr>
        <w:t>six mois après</w:t>
      </w:r>
      <w:r w:rsidR="003A5CF2">
        <w:rPr>
          <w:rFonts w:ascii="CG Omega" w:hAnsi="CG Omega"/>
        </w:rPr>
        <w:t> :</w:t>
      </w:r>
    </w:p>
    <w:p w14:paraId="751DC7AC" w14:textId="77777777" w:rsidR="003A5CF2" w:rsidRDefault="003A5CF2" w:rsidP="009231D6">
      <w:pPr>
        <w:pStyle w:val="Sansinterligne"/>
        <w:numPr>
          <w:ilvl w:val="0"/>
          <w:numId w:val="1"/>
        </w:numPr>
        <w:ind w:left="0" w:firstLine="426"/>
        <w:jc w:val="both"/>
        <w:rPr>
          <w:rFonts w:ascii="CG Omega" w:hAnsi="CG Omega"/>
        </w:rPr>
      </w:pPr>
      <w:r>
        <w:rPr>
          <w:rFonts w:ascii="CG Omega" w:hAnsi="CG Omega"/>
        </w:rPr>
        <w:t>L’acquisition d’un logement existant (neuf, vendu clef en main ou ancien) ;</w:t>
      </w:r>
    </w:p>
    <w:p w14:paraId="128214FD" w14:textId="77777777" w:rsidR="003A5CF2" w:rsidRDefault="003A5CF2" w:rsidP="009231D6">
      <w:pPr>
        <w:pStyle w:val="Sansinterligne"/>
        <w:numPr>
          <w:ilvl w:val="0"/>
          <w:numId w:val="1"/>
        </w:numPr>
        <w:ind w:left="0" w:firstLine="426"/>
        <w:jc w:val="both"/>
        <w:rPr>
          <w:rFonts w:ascii="CG Omega" w:hAnsi="CG Omega"/>
        </w:rPr>
      </w:pPr>
      <w:r>
        <w:rPr>
          <w:rFonts w:ascii="CG Omega" w:hAnsi="CG Omega"/>
        </w:rPr>
        <w:t>Le transfert de propriété du logement, en cas de vente à terme et de location-vente ;</w:t>
      </w:r>
    </w:p>
    <w:p w14:paraId="236BD8FF" w14:textId="77777777" w:rsidR="003A5CF2" w:rsidRPr="0038775E" w:rsidRDefault="003A5CF2" w:rsidP="009231D6">
      <w:pPr>
        <w:pStyle w:val="Sansinterligne"/>
        <w:numPr>
          <w:ilvl w:val="0"/>
          <w:numId w:val="1"/>
        </w:numPr>
        <w:ind w:left="0" w:firstLine="426"/>
        <w:jc w:val="both"/>
        <w:rPr>
          <w:rFonts w:ascii="CG Omega" w:hAnsi="CG Omega"/>
        </w:rPr>
      </w:pPr>
      <w:r>
        <w:rPr>
          <w:rFonts w:ascii="CG Omega" w:hAnsi="CG Omega"/>
        </w:rPr>
        <w:t>L’achèvement des travaux d’extension, de réparation ou d’aménagement du logement.</w:t>
      </w:r>
    </w:p>
    <w:p w14:paraId="7B70731E" w14:textId="77777777" w:rsidR="00C65AD5" w:rsidRDefault="00C65AD5" w:rsidP="000E0BA6">
      <w:pPr>
        <w:pStyle w:val="Commentaire"/>
        <w:rPr>
          <w:rFonts w:ascii="CG Omega" w:hAnsi="CG Omega"/>
        </w:rPr>
      </w:pPr>
    </w:p>
    <w:p w14:paraId="23FD46DA" w14:textId="77777777" w:rsidR="000E0BA6" w:rsidRPr="00782CFF" w:rsidRDefault="000E0BA6" w:rsidP="000E0BA6">
      <w:pPr>
        <w:pStyle w:val="Commentaire"/>
        <w:rPr>
          <w:rFonts w:ascii="CG Omega" w:hAnsi="CG Omega"/>
          <w:sz w:val="22"/>
          <w:szCs w:val="22"/>
        </w:rPr>
      </w:pPr>
      <w:r w:rsidRPr="00782CFF">
        <w:rPr>
          <w:rFonts w:ascii="CG Omega" w:hAnsi="CG Omega"/>
          <w:sz w:val="22"/>
          <w:szCs w:val="22"/>
        </w:rPr>
        <w:t xml:space="preserve">Cette date limite de dépôt de la demande ne doit pas faire obstacle au respect </w:t>
      </w:r>
      <w:r w:rsidR="00C65AD5" w:rsidRPr="00C65AD5">
        <w:rPr>
          <w:rFonts w:ascii="CG Omega" w:hAnsi="CG Omega"/>
          <w:sz w:val="22"/>
          <w:szCs w:val="22"/>
        </w:rPr>
        <w:t>des règles de préfinancement</w:t>
      </w:r>
      <w:r w:rsidRPr="00782CFF">
        <w:rPr>
          <w:rFonts w:ascii="CG Omega" w:hAnsi="CG Omega"/>
          <w:sz w:val="22"/>
          <w:szCs w:val="22"/>
        </w:rPr>
        <w:t xml:space="preserve"> suivantes :</w:t>
      </w:r>
    </w:p>
    <w:p w14:paraId="4693E3E6" w14:textId="536A7C5B" w:rsidR="000E0BA6" w:rsidRPr="00782CFF" w:rsidRDefault="00C65AD5" w:rsidP="000E0BA6">
      <w:pPr>
        <w:pStyle w:val="Commentaire"/>
        <w:numPr>
          <w:ilvl w:val="0"/>
          <w:numId w:val="26"/>
        </w:numPr>
        <w:rPr>
          <w:rFonts w:ascii="CG Omega" w:hAnsi="CG Omega"/>
          <w:sz w:val="22"/>
          <w:szCs w:val="22"/>
        </w:rPr>
      </w:pPr>
      <w:r w:rsidRPr="00C65AD5">
        <w:rPr>
          <w:rFonts w:ascii="CG Omega" w:hAnsi="CG Omega"/>
          <w:sz w:val="22"/>
          <w:szCs w:val="22"/>
        </w:rPr>
        <w:t xml:space="preserve">un nouveau </w:t>
      </w:r>
      <w:r w:rsidR="006F1A6D">
        <w:rPr>
          <w:rFonts w:ascii="CG Omega" w:hAnsi="CG Omega"/>
          <w:sz w:val="22"/>
          <w:szCs w:val="22"/>
        </w:rPr>
        <w:t>prêt</w:t>
      </w:r>
      <w:r w:rsidRPr="00C65AD5">
        <w:rPr>
          <w:rFonts w:ascii="CG Omega" w:hAnsi="CG Omega"/>
          <w:sz w:val="22"/>
          <w:szCs w:val="22"/>
        </w:rPr>
        <w:t xml:space="preserve"> CEL</w:t>
      </w:r>
      <w:r w:rsidR="000E0BA6" w:rsidRPr="00782CFF">
        <w:rPr>
          <w:rFonts w:ascii="CG Omega" w:hAnsi="CG Omega"/>
          <w:sz w:val="22"/>
          <w:szCs w:val="22"/>
        </w:rPr>
        <w:t xml:space="preserve"> ou PEL ne peut servir à rembour</w:t>
      </w:r>
      <w:r w:rsidRPr="00C65AD5">
        <w:rPr>
          <w:rFonts w:ascii="CG Omega" w:hAnsi="CG Omega"/>
          <w:sz w:val="22"/>
          <w:szCs w:val="22"/>
        </w:rPr>
        <w:t xml:space="preserve">ser un ancien </w:t>
      </w:r>
      <w:r w:rsidR="006F1A6D">
        <w:rPr>
          <w:rFonts w:ascii="CG Omega" w:hAnsi="CG Omega"/>
          <w:sz w:val="22"/>
          <w:szCs w:val="22"/>
        </w:rPr>
        <w:t>prêt</w:t>
      </w:r>
      <w:r w:rsidRPr="00C65AD5">
        <w:rPr>
          <w:rFonts w:ascii="CG Omega" w:hAnsi="CG Omega"/>
          <w:sz w:val="22"/>
          <w:szCs w:val="22"/>
        </w:rPr>
        <w:t xml:space="preserve"> (PEL /CEL </w:t>
      </w:r>
      <w:r w:rsidR="000E0BA6" w:rsidRPr="00782CFF">
        <w:rPr>
          <w:rFonts w:ascii="CG Omega" w:hAnsi="CG Omega"/>
          <w:sz w:val="22"/>
          <w:szCs w:val="22"/>
        </w:rPr>
        <w:t>ou crédit immobilier</w:t>
      </w:r>
      <w:r w:rsidR="006F1A6D">
        <w:rPr>
          <w:rFonts w:ascii="CG Omega" w:hAnsi="CG Omega"/>
          <w:sz w:val="22"/>
          <w:szCs w:val="22"/>
        </w:rPr>
        <w:t xml:space="preserve"> libre</w:t>
      </w:r>
      <w:r w:rsidR="000E0BA6" w:rsidRPr="00782CFF">
        <w:rPr>
          <w:rFonts w:ascii="CG Omega" w:hAnsi="CG Omega"/>
          <w:sz w:val="22"/>
          <w:szCs w:val="22"/>
        </w:rPr>
        <w:t xml:space="preserve">) </w:t>
      </w:r>
    </w:p>
    <w:p w14:paraId="329ACC11" w14:textId="028E05A3" w:rsidR="000E0BA6" w:rsidRPr="00782CFF" w:rsidRDefault="000E0BA6" w:rsidP="000E0BA6">
      <w:pPr>
        <w:pStyle w:val="Commentaire"/>
        <w:numPr>
          <w:ilvl w:val="0"/>
          <w:numId w:val="26"/>
        </w:numPr>
        <w:rPr>
          <w:rFonts w:ascii="CG Omega" w:hAnsi="CG Omega"/>
          <w:sz w:val="22"/>
          <w:szCs w:val="22"/>
        </w:rPr>
      </w:pPr>
      <w:r w:rsidRPr="00782CFF">
        <w:rPr>
          <w:rFonts w:ascii="CG Omega" w:hAnsi="CG Omega"/>
          <w:sz w:val="22"/>
          <w:szCs w:val="22"/>
        </w:rPr>
        <w:t xml:space="preserve">Interdiction de débloquer un autre prêt avant </w:t>
      </w:r>
      <w:r w:rsidR="006F1A6D">
        <w:rPr>
          <w:rFonts w:ascii="CG Omega" w:hAnsi="CG Omega"/>
          <w:sz w:val="22"/>
          <w:szCs w:val="22"/>
        </w:rPr>
        <w:t xml:space="preserve">la </w:t>
      </w:r>
      <w:r w:rsidRPr="00782CFF">
        <w:rPr>
          <w:rFonts w:ascii="CG Omega" w:hAnsi="CG Omega"/>
          <w:sz w:val="22"/>
          <w:szCs w:val="22"/>
        </w:rPr>
        <w:t>réalisation du prêt épargne logement</w:t>
      </w:r>
      <w:r w:rsidR="000774E2">
        <w:rPr>
          <w:rFonts w:ascii="CG Omega" w:hAnsi="CG Omega"/>
          <w:sz w:val="22"/>
          <w:szCs w:val="22"/>
        </w:rPr>
        <w:t>, hors dérogations traitées dans les encadrés ci-dessous.</w:t>
      </w:r>
      <w:r w:rsidRPr="00782CFF">
        <w:rPr>
          <w:rFonts w:ascii="CG Omega" w:hAnsi="CG Omega"/>
          <w:sz w:val="22"/>
          <w:szCs w:val="22"/>
        </w:rPr>
        <w:t xml:space="preserve"> </w:t>
      </w:r>
    </w:p>
    <w:p w14:paraId="77937606" w14:textId="77777777" w:rsidR="000E0BA6" w:rsidRPr="00782CFF" w:rsidRDefault="000E0BA6" w:rsidP="000E0BA6">
      <w:pPr>
        <w:pStyle w:val="Commentaire"/>
        <w:numPr>
          <w:ilvl w:val="0"/>
          <w:numId w:val="26"/>
        </w:numPr>
        <w:rPr>
          <w:rFonts w:ascii="CG Omega" w:hAnsi="CG Omega"/>
          <w:color w:val="1F497D"/>
          <w:sz w:val="22"/>
          <w:szCs w:val="22"/>
        </w:rPr>
      </w:pPr>
      <w:r w:rsidRPr="00782CFF">
        <w:rPr>
          <w:rFonts w:ascii="CG Omega" w:hAnsi="CG Omega"/>
          <w:sz w:val="22"/>
          <w:szCs w:val="22"/>
        </w:rPr>
        <w:t>Pour les exceptions (VEFA ou constructions), obligation de bloquer le ou les comptes épargne logement au minimum réglementaire, et respect strict des versements prévus en PEL sans possibilité de les modifier.</w:t>
      </w:r>
      <w:r w:rsidRPr="00782CFF">
        <w:rPr>
          <w:rFonts w:ascii="CG Omega" w:hAnsi="CG Omega"/>
          <w:color w:val="1F497D"/>
          <w:sz w:val="22"/>
          <w:szCs w:val="22"/>
        </w:rPr>
        <w:t xml:space="preserve"> </w:t>
      </w:r>
    </w:p>
    <w:p w14:paraId="6F23B9D1" w14:textId="2DEBE419" w:rsidR="000774E2" w:rsidRPr="001A0D4C" w:rsidRDefault="000774E2" w:rsidP="00782CFF">
      <w:pPr>
        <w:pStyle w:val="Sansinterligne"/>
        <w:keepNext/>
        <w:pBdr>
          <w:top w:val="thinThickLargeGap" w:sz="24" w:space="1" w:color="auto"/>
          <w:left w:val="thinThickLargeGap" w:sz="24" w:space="15" w:color="auto"/>
          <w:bottom w:val="thickThinLargeGap" w:sz="24" w:space="1" w:color="auto"/>
          <w:right w:val="thickThinLargeGap" w:sz="24" w:space="4" w:color="auto"/>
        </w:pBdr>
        <w:ind w:left="284"/>
        <w:jc w:val="both"/>
        <w:rPr>
          <w:rFonts w:ascii="CG Omega" w:hAnsi="CG Omega"/>
        </w:rPr>
      </w:pPr>
      <w:r w:rsidRPr="001A0D4C">
        <w:rPr>
          <w:rFonts w:ascii="CG Omega" w:hAnsi="CG Omega"/>
        </w:rPr>
        <w:t xml:space="preserve">La Direction du Trésor a admis par dérogation que, lorsque le plan épargne logement n’est pas </w:t>
      </w:r>
      <w:r w:rsidR="006F1A6D" w:rsidRPr="001A0D4C">
        <w:rPr>
          <w:rFonts w:ascii="CG Omega" w:hAnsi="CG Omega"/>
        </w:rPr>
        <w:t>arrivé</w:t>
      </w:r>
      <w:r w:rsidRPr="001A0D4C">
        <w:rPr>
          <w:rFonts w:ascii="CG Omega" w:hAnsi="CG Omega"/>
        </w:rPr>
        <w:t xml:space="preserve"> à terme, si un prêt complémentaire est consenti pour le financement de l’opération, la mise à disposition de celui-ci peut précéder celle du prêt </w:t>
      </w:r>
      <w:r w:rsidR="006F1A6D" w:rsidRPr="001A0D4C">
        <w:rPr>
          <w:rFonts w:ascii="CG Omega" w:hAnsi="CG Omega"/>
        </w:rPr>
        <w:t>d’</w:t>
      </w:r>
      <w:r w:rsidRPr="001A0D4C">
        <w:rPr>
          <w:rFonts w:ascii="CG Omega" w:hAnsi="CG Omega"/>
        </w:rPr>
        <w:t>épargne logement, à la double condition que :</w:t>
      </w:r>
    </w:p>
    <w:p w14:paraId="489C67A8" w14:textId="0C8D9077" w:rsidR="000774E2" w:rsidRPr="001A0D4C" w:rsidRDefault="000774E2" w:rsidP="00782CFF">
      <w:pPr>
        <w:pStyle w:val="Sansinterligne"/>
        <w:keepNext/>
        <w:pBdr>
          <w:top w:val="thinThickLargeGap" w:sz="24" w:space="1" w:color="auto"/>
          <w:left w:val="thinThickLargeGap" w:sz="24" w:space="15" w:color="auto"/>
          <w:bottom w:val="thickThinLargeGap" w:sz="24" w:space="1" w:color="auto"/>
          <w:right w:val="thickThinLargeGap" w:sz="24" w:space="4" w:color="auto"/>
        </w:pBdr>
        <w:ind w:left="284"/>
        <w:jc w:val="both"/>
        <w:rPr>
          <w:rFonts w:ascii="CG Omega" w:hAnsi="CG Omega"/>
        </w:rPr>
      </w:pPr>
      <w:r w:rsidRPr="001A0D4C">
        <w:rPr>
          <w:rFonts w:ascii="CG Omega" w:hAnsi="CG Omega"/>
        </w:rPr>
        <w:t>-</w:t>
      </w:r>
      <w:r w:rsidRPr="001A0D4C">
        <w:rPr>
          <w:rFonts w:ascii="CG Omega" w:hAnsi="CG Omega"/>
        </w:rPr>
        <w:tab/>
        <w:t>le délai entre la date de décaissement du prêt complémentaire et la date de la demande du prêt épargne logement n’excède pas six mois ;</w:t>
      </w:r>
    </w:p>
    <w:p w14:paraId="3341850E" w14:textId="235F9EB1" w:rsidR="000774E2" w:rsidRPr="001A0D4C" w:rsidRDefault="000774E2" w:rsidP="00782CFF">
      <w:pPr>
        <w:pStyle w:val="Sansinterligne"/>
        <w:keepNext/>
        <w:pBdr>
          <w:top w:val="thinThickLargeGap" w:sz="24" w:space="1" w:color="auto"/>
          <w:left w:val="thinThickLargeGap" w:sz="24" w:space="15" w:color="auto"/>
          <w:bottom w:val="thickThinLargeGap" w:sz="24" w:space="1" w:color="auto"/>
          <w:right w:val="thickThinLargeGap" w:sz="24" w:space="4" w:color="auto"/>
        </w:pBdr>
        <w:ind w:left="284"/>
        <w:jc w:val="both"/>
        <w:rPr>
          <w:rFonts w:ascii="CG Omega" w:hAnsi="CG Omega"/>
        </w:rPr>
      </w:pPr>
      <w:r w:rsidRPr="001A0D4C">
        <w:rPr>
          <w:rFonts w:ascii="CG Omega" w:hAnsi="CG Omega"/>
        </w:rPr>
        <w:t>-</w:t>
      </w:r>
      <w:r w:rsidRPr="001A0D4C">
        <w:rPr>
          <w:rFonts w:ascii="CG Omega" w:hAnsi="CG Omega"/>
        </w:rPr>
        <w:tab/>
        <w:t xml:space="preserve">le </w:t>
      </w:r>
      <w:r w:rsidR="006F1A6D" w:rsidRPr="001A0D4C">
        <w:rPr>
          <w:rFonts w:ascii="CG Omega" w:hAnsi="CG Omega"/>
        </w:rPr>
        <w:t>titulaire</w:t>
      </w:r>
      <w:r w:rsidRPr="001A0D4C">
        <w:rPr>
          <w:rFonts w:ascii="CG Omega" w:hAnsi="CG Omega"/>
        </w:rPr>
        <w:t xml:space="preserve"> du plan épargne logement s’engage à poursuivre l’exécution du contrat jusqu’à son terme sans modification du montant et de la périodicité des versements prévus et à renoncer à toute demande de prorogation de la durée de son plan épargne logement.</w:t>
      </w:r>
    </w:p>
    <w:p w14:paraId="739A2893" w14:textId="77777777" w:rsidR="000774E2" w:rsidRDefault="000774E2" w:rsidP="000774E2">
      <w:pPr>
        <w:pStyle w:val="Sansinterligne"/>
        <w:jc w:val="both"/>
        <w:rPr>
          <w:rFonts w:ascii="CG Omega" w:hAnsi="CG Omega"/>
          <w:sz w:val="20"/>
          <w:szCs w:val="20"/>
        </w:rPr>
      </w:pPr>
    </w:p>
    <w:p w14:paraId="7C137BF8" w14:textId="77777777" w:rsidR="000774E2" w:rsidRPr="001A0D4C" w:rsidRDefault="000774E2" w:rsidP="003E7D81">
      <w:pPr>
        <w:pStyle w:val="Sansinterligne"/>
        <w:keepNext/>
        <w:pBdr>
          <w:top w:val="single" w:sz="4" w:space="1" w:color="auto"/>
          <w:left w:val="single" w:sz="4" w:space="4" w:color="auto"/>
          <w:bottom w:val="single" w:sz="4" w:space="1" w:color="auto"/>
          <w:right w:val="single" w:sz="4" w:space="4" w:color="auto"/>
        </w:pBdr>
        <w:ind w:left="284"/>
        <w:jc w:val="both"/>
        <w:rPr>
          <w:rFonts w:ascii="CG Omega" w:hAnsi="CG Omega"/>
        </w:rPr>
      </w:pPr>
      <w:r w:rsidRPr="001A0D4C">
        <w:rPr>
          <w:rFonts w:ascii="CG Omega" w:hAnsi="CG Omega"/>
        </w:rPr>
        <w:t>En matière de CEL, les acquéreurs de logement en cours de construction, donnant lieu à des versements échelonnés, peuvent bénéficier d'une anticipation de quelques mois (5 à 6 mois maximum) du crédit complémentaire sur le prêt principal si :</w:t>
      </w:r>
    </w:p>
    <w:p w14:paraId="1287E0F1" w14:textId="77777777" w:rsidR="000774E2" w:rsidRPr="001A0D4C" w:rsidRDefault="000774E2" w:rsidP="003E7D81">
      <w:pPr>
        <w:pStyle w:val="Sansinterligne"/>
        <w:keepNext/>
        <w:pBdr>
          <w:top w:val="single" w:sz="4" w:space="1" w:color="auto"/>
          <w:left w:val="single" w:sz="4" w:space="4" w:color="auto"/>
          <w:bottom w:val="single" w:sz="4" w:space="1" w:color="auto"/>
          <w:right w:val="single" w:sz="4" w:space="4" w:color="auto"/>
        </w:pBdr>
        <w:ind w:left="284"/>
        <w:jc w:val="both"/>
        <w:rPr>
          <w:rFonts w:ascii="CG Omega" w:hAnsi="CG Omega"/>
        </w:rPr>
      </w:pPr>
      <w:r w:rsidRPr="001A0D4C">
        <w:rPr>
          <w:rFonts w:ascii="CG Omega" w:hAnsi="CG Omega"/>
        </w:rPr>
        <w:t>- les dépôts d'épargne-logement sont utilisés en priorité pour le financement de l'opération ;</w:t>
      </w:r>
    </w:p>
    <w:p w14:paraId="01CD3D2B" w14:textId="77777777" w:rsidR="000774E2" w:rsidRPr="001A0D4C" w:rsidRDefault="000774E2" w:rsidP="003E7D81">
      <w:pPr>
        <w:pStyle w:val="Sansinterligne"/>
        <w:keepNext/>
        <w:pBdr>
          <w:top w:val="single" w:sz="4" w:space="1" w:color="auto"/>
          <w:left w:val="single" w:sz="4" w:space="4" w:color="auto"/>
          <w:bottom w:val="single" w:sz="4" w:space="1" w:color="auto"/>
          <w:right w:val="single" w:sz="4" w:space="4" w:color="auto"/>
        </w:pBdr>
        <w:ind w:left="284"/>
        <w:jc w:val="both"/>
        <w:rPr>
          <w:rFonts w:ascii="CG Omega" w:hAnsi="CG Omega"/>
        </w:rPr>
      </w:pPr>
      <w:r w:rsidRPr="001A0D4C">
        <w:rPr>
          <w:rFonts w:ascii="CG Omega" w:hAnsi="CG Omega"/>
        </w:rPr>
        <w:t>- il est procédé au blocage du compte d'épargne-logement au minimum réglementaire. Ce blocage affecte également les comptes des membres de la famille si les intérêts acquis sur ces derniers sont pris en considération pour l'octroi du prêt d'épargne-logement.</w:t>
      </w:r>
    </w:p>
    <w:p w14:paraId="39B05644" w14:textId="77777777" w:rsidR="00940BB2" w:rsidRPr="001A0D4C" w:rsidRDefault="000774E2" w:rsidP="003E7D81">
      <w:pPr>
        <w:pStyle w:val="Sansinterligne"/>
        <w:keepNext/>
        <w:pBdr>
          <w:top w:val="single" w:sz="4" w:space="1" w:color="auto"/>
          <w:left w:val="single" w:sz="4" w:space="4" w:color="auto"/>
          <w:bottom w:val="single" w:sz="4" w:space="1" w:color="auto"/>
          <w:right w:val="single" w:sz="4" w:space="4" w:color="auto"/>
        </w:pBdr>
        <w:ind w:left="284"/>
        <w:jc w:val="both"/>
        <w:rPr>
          <w:rFonts w:ascii="CG Omega" w:hAnsi="CG Omega"/>
        </w:rPr>
      </w:pPr>
      <w:r w:rsidRPr="001A0D4C">
        <w:rPr>
          <w:rFonts w:ascii="CG Omega" w:hAnsi="CG Omega"/>
        </w:rPr>
        <w:t>Ce blocage n'est pas nécessaire si, après vérification de l'établissement accordant les prêts, il s'avère que les versements sont effectivement effectués en fonction de l'avancement des travaux.</w:t>
      </w:r>
    </w:p>
    <w:p w14:paraId="3CEA38A9" w14:textId="77777777" w:rsidR="000774E2" w:rsidRPr="00C813A2" w:rsidRDefault="000774E2" w:rsidP="000774E2">
      <w:pPr>
        <w:pStyle w:val="Sansinterligne"/>
        <w:jc w:val="both"/>
        <w:rPr>
          <w:rFonts w:ascii="CG Omega" w:hAnsi="CG Omega"/>
          <w:sz w:val="20"/>
          <w:szCs w:val="20"/>
        </w:rPr>
      </w:pPr>
    </w:p>
    <w:p w14:paraId="292DE87D" w14:textId="77777777" w:rsidR="00A821FF" w:rsidRPr="00C813A2" w:rsidRDefault="00A821FF" w:rsidP="00A850DA">
      <w:pPr>
        <w:pStyle w:val="Sansinterligne"/>
        <w:jc w:val="both"/>
        <w:rPr>
          <w:rFonts w:ascii="CG Omega" w:hAnsi="CG Omega"/>
        </w:rPr>
      </w:pPr>
    </w:p>
    <w:p w14:paraId="613CCFC3" w14:textId="77777777" w:rsidR="00BF4DF6" w:rsidRDefault="00BF4DF6" w:rsidP="001A0D4C">
      <w:pPr>
        <w:pStyle w:val="Titre4"/>
        <w:keepNext/>
        <w:numPr>
          <w:ilvl w:val="0"/>
          <w:numId w:val="17"/>
        </w:numPr>
        <w:ind w:left="1871" w:hanging="794"/>
      </w:pPr>
      <w:bookmarkStart w:id="33" w:name="_Toc410801737"/>
      <w:bookmarkStart w:id="34" w:name="_Toc63293852"/>
      <w:r>
        <w:t>Détermination des intérêts acquis</w:t>
      </w:r>
      <w:bookmarkEnd w:id="33"/>
      <w:bookmarkEnd w:id="34"/>
    </w:p>
    <w:p w14:paraId="74FB54B3" w14:textId="77777777" w:rsidR="00BF4DF6" w:rsidRDefault="00BF4DF6" w:rsidP="001A0D4C">
      <w:pPr>
        <w:pStyle w:val="Sansinterligne"/>
        <w:keepNext/>
        <w:jc w:val="both"/>
        <w:rPr>
          <w:rFonts w:ascii="CG Omega" w:hAnsi="CG Omega"/>
        </w:rPr>
      </w:pPr>
    </w:p>
    <w:p w14:paraId="68ED4BEA" w14:textId="3E7E0A13" w:rsidR="00140647" w:rsidRDefault="00BF4DF6" w:rsidP="001A0D4C">
      <w:pPr>
        <w:pStyle w:val="Sansinterligne"/>
        <w:keepNext/>
        <w:jc w:val="both"/>
        <w:rPr>
          <w:rFonts w:ascii="CG Omega" w:hAnsi="CG Omega"/>
        </w:rPr>
      </w:pPr>
      <w:r>
        <w:rPr>
          <w:rFonts w:ascii="CG Omega" w:hAnsi="CG Omega"/>
        </w:rPr>
        <w:t xml:space="preserve">Avant de présenter sa demande de prêt, l’emprunteur fait arrêter le montant d’intérêts acquis </w:t>
      </w:r>
      <w:r w:rsidR="005206C8">
        <w:rPr>
          <w:rFonts w:ascii="CG Omega" w:hAnsi="CG Omega"/>
        </w:rPr>
        <w:t xml:space="preserve">disponibles </w:t>
      </w:r>
      <w:r w:rsidR="00520BF0">
        <w:rPr>
          <w:rFonts w:ascii="CG Omega" w:hAnsi="CG Omega"/>
        </w:rPr>
        <w:t xml:space="preserve">sur </w:t>
      </w:r>
      <w:r w:rsidR="00140647">
        <w:rPr>
          <w:rFonts w:ascii="CG Omega" w:hAnsi="CG Omega"/>
        </w:rPr>
        <w:t xml:space="preserve">son CEL </w:t>
      </w:r>
      <w:r w:rsidR="00520BF0">
        <w:rPr>
          <w:rFonts w:ascii="CG Omega" w:hAnsi="CG Omega"/>
        </w:rPr>
        <w:t>et/</w:t>
      </w:r>
      <w:r w:rsidR="00140647">
        <w:rPr>
          <w:rFonts w:ascii="CG Omega" w:hAnsi="CG Omega"/>
        </w:rPr>
        <w:t>ou son PEL par l’établissement gestionnaire, qui lui délivre un relevé</w:t>
      </w:r>
      <w:r w:rsidR="002459C0">
        <w:rPr>
          <w:rFonts w:ascii="CG Omega" w:hAnsi="CG Omega"/>
        </w:rPr>
        <w:t xml:space="preserve"> faisant apparaître le montant</w:t>
      </w:r>
      <w:r w:rsidR="00140647">
        <w:rPr>
          <w:rFonts w:ascii="CG Omega" w:hAnsi="CG Omega"/>
        </w:rPr>
        <w:t xml:space="preserve"> des intérêts acquis</w:t>
      </w:r>
      <w:r w:rsidR="002459C0">
        <w:rPr>
          <w:rFonts w:ascii="CG Omega" w:hAnsi="CG Omega"/>
        </w:rPr>
        <w:t xml:space="preserve"> (</w:t>
      </w:r>
      <w:hyperlink r:id="rId69" w:history="1">
        <w:r w:rsidR="002459C0" w:rsidRPr="002459C0">
          <w:rPr>
            <w:rStyle w:val="Lienhypertexte"/>
            <w:rFonts w:ascii="CG Omega" w:hAnsi="CG Omega"/>
            <w:i/>
          </w:rPr>
          <w:t>Circ. 11 juillet 1986, §27</w:t>
        </w:r>
      </w:hyperlink>
      <w:r w:rsidR="00FE01D0">
        <w:rPr>
          <w:rStyle w:val="Lienhypertexte"/>
          <w:rFonts w:ascii="CG Omega" w:hAnsi="CG Omega"/>
          <w:i/>
        </w:rPr>
        <w:t xml:space="preserve"> </w:t>
      </w:r>
      <w:r w:rsidR="00FE01D0" w:rsidRPr="00C12448">
        <w:rPr>
          <w:rFonts w:ascii="CG Omega" w:hAnsi="CG Omega"/>
          <w:i/>
          <w:color w:val="0000FF" w:themeColor="hyperlink"/>
          <w:u w:val="single"/>
        </w:rPr>
        <w:t xml:space="preserve">p. </w:t>
      </w:r>
      <w:r w:rsidR="00FE01D0">
        <w:rPr>
          <w:rFonts w:ascii="CG Omega" w:hAnsi="CG Omega"/>
          <w:i/>
          <w:color w:val="0000FF" w:themeColor="hyperlink"/>
          <w:u w:val="single"/>
        </w:rPr>
        <w:t xml:space="preserve">9131 </w:t>
      </w:r>
      <w:r w:rsidR="00FE01D0" w:rsidRPr="00C12448">
        <w:rPr>
          <w:rFonts w:ascii="CG Omega" w:hAnsi="CG Omega"/>
          <w:i/>
          <w:color w:val="0000FF" w:themeColor="hyperlink"/>
          <w:u w:val="single"/>
        </w:rPr>
        <w:t>JORF du 24 juillet 1986</w:t>
      </w:r>
      <w:r w:rsidR="002459C0">
        <w:rPr>
          <w:rFonts w:ascii="CG Omega" w:hAnsi="CG Omega"/>
        </w:rPr>
        <w:t>)</w:t>
      </w:r>
      <w:r w:rsidR="00140647">
        <w:rPr>
          <w:rFonts w:ascii="CG Omega" w:hAnsi="CG Omega"/>
        </w:rPr>
        <w:t>. L’arrêté des intérêts acquis et la délivrance du relevé permettent de déterminer les droits du titulaire à un prêt. Le relevé doit être joint à la demande de prêt.</w:t>
      </w:r>
    </w:p>
    <w:p w14:paraId="728637A2" w14:textId="4DAE9C83" w:rsidR="004364D0" w:rsidRDefault="005206C8" w:rsidP="00507C05">
      <w:pPr>
        <w:pStyle w:val="Commentaire"/>
        <w:jc w:val="both"/>
        <w:rPr>
          <w:rFonts w:ascii="CG Omega" w:hAnsi="CG Omega"/>
          <w:sz w:val="22"/>
          <w:szCs w:val="22"/>
        </w:rPr>
      </w:pPr>
      <w:r w:rsidRPr="0081401C">
        <w:rPr>
          <w:rFonts w:ascii="CG Omega" w:hAnsi="CG Omega"/>
          <w:sz w:val="22"/>
          <w:szCs w:val="22"/>
        </w:rPr>
        <w:t>Les attestations de droits sont valables durant 5 ans pour les CEL et durant 1 an pour les PEL ouverts avant le 1</w:t>
      </w:r>
      <w:r w:rsidRPr="0081401C">
        <w:rPr>
          <w:rFonts w:ascii="CG Omega" w:hAnsi="CG Omega"/>
          <w:sz w:val="22"/>
          <w:szCs w:val="22"/>
          <w:vertAlign w:val="superscript"/>
        </w:rPr>
        <w:t>er</w:t>
      </w:r>
      <w:r w:rsidRPr="0081401C">
        <w:rPr>
          <w:rFonts w:ascii="CG Omega" w:hAnsi="CG Omega"/>
          <w:sz w:val="22"/>
          <w:szCs w:val="22"/>
        </w:rPr>
        <w:t xml:space="preserve"> mars 2011. Pour les PEL ouverts à compter du 1</w:t>
      </w:r>
      <w:r w:rsidRPr="0081401C">
        <w:rPr>
          <w:rFonts w:ascii="CG Omega" w:hAnsi="CG Omega"/>
          <w:sz w:val="22"/>
          <w:szCs w:val="22"/>
          <w:vertAlign w:val="superscript"/>
        </w:rPr>
        <w:t>er</w:t>
      </w:r>
      <w:r w:rsidRPr="0081401C">
        <w:rPr>
          <w:rFonts w:ascii="CG Omega" w:hAnsi="CG Omega"/>
          <w:sz w:val="22"/>
          <w:szCs w:val="22"/>
        </w:rPr>
        <w:t xml:space="preserve"> mars 2011</w:t>
      </w:r>
      <w:r>
        <w:rPr>
          <w:rFonts w:ascii="CG Omega" w:hAnsi="CG Omega"/>
          <w:sz w:val="22"/>
          <w:szCs w:val="22"/>
        </w:rPr>
        <w:t>, l</w:t>
      </w:r>
      <w:r w:rsidRPr="0081401C">
        <w:rPr>
          <w:rFonts w:ascii="CG Omega" w:hAnsi="CG Omega"/>
          <w:sz w:val="22"/>
          <w:szCs w:val="22"/>
        </w:rPr>
        <w:t xml:space="preserve">es attestations de droits sont valables durant </w:t>
      </w:r>
      <w:r w:rsidR="00821582">
        <w:rPr>
          <w:rFonts w:ascii="CG Omega" w:hAnsi="CG Omega"/>
          <w:sz w:val="22"/>
          <w:szCs w:val="22"/>
        </w:rPr>
        <w:t xml:space="preserve">1 an à compter </w:t>
      </w:r>
      <w:r w:rsidR="001753E3">
        <w:rPr>
          <w:rFonts w:ascii="CG Omega" w:hAnsi="CG Omega"/>
          <w:sz w:val="22"/>
          <w:szCs w:val="22"/>
        </w:rPr>
        <w:t xml:space="preserve">du retrait des fonds </w:t>
      </w:r>
      <w:r w:rsidR="00821582">
        <w:rPr>
          <w:rFonts w:ascii="CG Omega" w:hAnsi="CG Omega"/>
          <w:sz w:val="22"/>
          <w:szCs w:val="22"/>
        </w:rPr>
        <w:t xml:space="preserve">ou </w:t>
      </w:r>
      <w:r w:rsidRPr="0081401C">
        <w:rPr>
          <w:rFonts w:ascii="CG Omega" w:hAnsi="CG Omega"/>
          <w:sz w:val="22"/>
          <w:szCs w:val="22"/>
        </w:rPr>
        <w:t>5 ans après l’échéance</w:t>
      </w:r>
      <w:r w:rsidR="001753E3">
        <w:rPr>
          <w:rFonts w:ascii="CG Omega" w:hAnsi="CG Omega"/>
          <w:sz w:val="22"/>
          <w:szCs w:val="22"/>
        </w:rPr>
        <w:t xml:space="preserve"> </w:t>
      </w:r>
      <w:r w:rsidR="00237180">
        <w:rPr>
          <w:rFonts w:ascii="CG Omega" w:hAnsi="CG Omega"/>
          <w:sz w:val="22"/>
          <w:szCs w:val="22"/>
        </w:rPr>
        <w:t>contractuelle</w:t>
      </w:r>
      <w:r w:rsidR="00237180" w:rsidRPr="0081401C">
        <w:rPr>
          <w:rFonts w:ascii="CG Omega" w:hAnsi="CG Omega"/>
          <w:sz w:val="22"/>
          <w:szCs w:val="22"/>
        </w:rPr>
        <w:t xml:space="preserve"> du</w:t>
      </w:r>
      <w:r w:rsidRPr="0081401C">
        <w:rPr>
          <w:rFonts w:ascii="CG Omega" w:hAnsi="CG Omega"/>
          <w:sz w:val="22"/>
          <w:szCs w:val="22"/>
        </w:rPr>
        <w:t xml:space="preserve"> PEL.</w:t>
      </w:r>
    </w:p>
    <w:p w14:paraId="1DD1E380" w14:textId="0C6A42B5" w:rsidR="00047C0F" w:rsidRPr="00E04A4A" w:rsidRDefault="00047C0F" w:rsidP="00507C05">
      <w:pPr>
        <w:pStyle w:val="Commentaire"/>
        <w:jc w:val="both"/>
        <w:rPr>
          <w:rFonts w:ascii="CG Omega" w:hAnsi="CG Omega"/>
          <w:sz w:val="22"/>
          <w:szCs w:val="22"/>
        </w:rPr>
      </w:pPr>
      <w:r w:rsidRPr="00E04A4A">
        <w:rPr>
          <w:rFonts w:ascii="CG Omega" w:hAnsi="CG Omega"/>
          <w:sz w:val="22"/>
          <w:szCs w:val="22"/>
        </w:rPr>
        <w:t>Les attestations types utilisables depuis le 15 décembre 2015 et obligatoires à compter du 1</w:t>
      </w:r>
      <w:r w:rsidRPr="00E04A4A">
        <w:rPr>
          <w:rFonts w:ascii="CG Omega" w:hAnsi="CG Omega"/>
          <w:sz w:val="22"/>
          <w:szCs w:val="22"/>
          <w:vertAlign w:val="superscript"/>
        </w:rPr>
        <w:t>er</w:t>
      </w:r>
      <w:r w:rsidRPr="00E04A4A">
        <w:rPr>
          <w:rFonts w:ascii="CG Omega" w:hAnsi="CG Omega"/>
          <w:sz w:val="22"/>
          <w:szCs w:val="22"/>
        </w:rPr>
        <w:t xml:space="preserve"> mars 2017 figurent en </w:t>
      </w:r>
      <w:r w:rsidRPr="00E04A4A">
        <w:rPr>
          <w:rFonts w:ascii="CG Omega" w:hAnsi="CG Omega"/>
          <w:sz w:val="22"/>
          <w:szCs w:val="22"/>
        </w:rPr>
        <w:fldChar w:fldCharType="begin"/>
      </w:r>
      <w:r w:rsidRPr="00E04A4A">
        <w:rPr>
          <w:rFonts w:ascii="CG Omega" w:hAnsi="CG Omega"/>
          <w:sz w:val="22"/>
          <w:szCs w:val="22"/>
        </w:rPr>
        <w:instrText xml:space="preserve"> REF _Ref474919413 \h </w:instrText>
      </w:r>
      <w:r w:rsidR="00E04A4A" w:rsidRPr="00E04A4A">
        <w:rPr>
          <w:rFonts w:ascii="CG Omega" w:hAnsi="CG Omega"/>
          <w:sz w:val="22"/>
          <w:szCs w:val="22"/>
        </w:rPr>
        <w:instrText xml:space="preserve"> \* MERGEFORMAT </w:instrText>
      </w:r>
      <w:r w:rsidRPr="00E04A4A">
        <w:rPr>
          <w:rFonts w:ascii="CG Omega" w:hAnsi="CG Omega"/>
          <w:sz w:val="22"/>
          <w:szCs w:val="22"/>
        </w:rPr>
      </w:r>
      <w:r w:rsidRPr="00E04A4A">
        <w:rPr>
          <w:rFonts w:ascii="CG Omega" w:hAnsi="CG Omega"/>
          <w:sz w:val="22"/>
          <w:szCs w:val="22"/>
        </w:rPr>
        <w:fldChar w:fldCharType="separate"/>
      </w:r>
      <w:r w:rsidR="00327D0B" w:rsidRPr="00327D0B">
        <w:rPr>
          <w:rFonts w:ascii="CG Omega" w:hAnsi="CG Omega"/>
          <w:sz w:val="22"/>
          <w:szCs w:val="22"/>
        </w:rPr>
        <w:t xml:space="preserve">ANNEXE V. </w:t>
      </w:r>
      <w:r w:rsidRPr="00E04A4A">
        <w:rPr>
          <w:rFonts w:ascii="CG Omega" w:hAnsi="CG Omega"/>
          <w:sz w:val="22"/>
          <w:szCs w:val="22"/>
        </w:rPr>
        <w:fldChar w:fldCharType="end"/>
      </w:r>
    </w:p>
    <w:p w14:paraId="2F83F86F" w14:textId="62CD1E4E" w:rsidR="00E04A4A" w:rsidRDefault="00E04A4A" w:rsidP="00E04A4A">
      <w:pPr>
        <w:pStyle w:val="Commentaire"/>
        <w:jc w:val="both"/>
        <w:rPr>
          <w:rFonts w:ascii="CG Omega" w:hAnsi="CG Omega"/>
          <w:sz w:val="22"/>
          <w:szCs w:val="22"/>
        </w:rPr>
      </w:pPr>
      <w:r w:rsidRPr="00E04A4A">
        <w:rPr>
          <w:rFonts w:ascii="CG Omega" w:hAnsi="CG Omega"/>
          <w:sz w:val="22"/>
          <w:szCs w:val="22"/>
        </w:rPr>
        <w:t>La production de l’attestation papier ne serait toutefois pas indispensable dans la mesure où celle-ci pourrait être produite par l’établissement prêteur notamment sous format numérique. La production d’une attestation sur l’honneur précisant la perte de l'attestation et le non dépôt d'une demande de prêt avec cette attestation dans un autre établissement bancaire ne saurait être admise à titre supplétif.</w:t>
      </w:r>
    </w:p>
    <w:p w14:paraId="221123B6" w14:textId="77777777" w:rsidR="00140647" w:rsidRDefault="00140647" w:rsidP="00140647">
      <w:pPr>
        <w:pStyle w:val="Sansinterligne"/>
        <w:jc w:val="both"/>
        <w:rPr>
          <w:rFonts w:ascii="CG Omega" w:hAnsi="CG Omega"/>
        </w:rPr>
      </w:pPr>
    </w:p>
    <w:p w14:paraId="0693B94A" w14:textId="77777777" w:rsidR="001E5F94" w:rsidRDefault="00140647" w:rsidP="00E33492">
      <w:pPr>
        <w:pStyle w:val="Sansinterligne"/>
        <w:numPr>
          <w:ilvl w:val="0"/>
          <w:numId w:val="3"/>
        </w:numPr>
        <w:pBdr>
          <w:top w:val="single" w:sz="4" w:space="1" w:color="auto"/>
          <w:left w:val="single" w:sz="4" w:space="4" w:color="auto"/>
          <w:bottom w:val="single" w:sz="4" w:space="1" w:color="auto"/>
          <w:right w:val="single" w:sz="4" w:space="4" w:color="auto"/>
        </w:pBdr>
        <w:ind w:left="0" w:firstLine="360"/>
        <w:jc w:val="both"/>
        <w:rPr>
          <w:rFonts w:ascii="CG Omega" w:hAnsi="CG Omega"/>
        </w:rPr>
      </w:pPr>
      <w:r>
        <w:rPr>
          <w:rFonts w:ascii="CG Omega" w:hAnsi="CG Omega"/>
        </w:rPr>
        <w:t xml:space="preserve">En matière de CEL, </w:t>
      </w:r>
      <w:r w:rsidR="001E5F94">
        <w:rPr>
          <w:rFonts w:ascii="CG Omega" w:hAnsi="CG Omega"/>
        </w:rPr>
        <w:t>le titulaire qui souhaite bénéficier d’un prêt d’épargne-logement doit faire arrêter le montant des intérêts acquis</w:t>
      </w:r>
      <w:r w:rsidR="005206C8">
        <w:rPr>
          <w:rFonts w:ascii="CG Omega" w:hAnsi="CG Omega"/>
        </w:rPr>
        <w:t xml:space="preserve"> ou droits à prêt</w:t>
      </w:r>
      <w:r w:rsidR="001E5F94">
        <w:rPr>
          <w:rFonts w:ascii="CG Omega" w:hAnsi="CG Omega"/>
        </w:rPr>
        <w:t xml:space="preserve">. </w:t>
      </w:r>
    </w:p>
    <w:p w14:paraId="6C37F9E3" w14:textId="334D831A" w:rsidR="00BF4DF6" w:rsidRDefault="001E5F94"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L</w:t>
      </w:r>
      <w:r w:rsidR="00BF4DF6">
        <w:rPr>
          <w:rFonts w:ascii="CG Omega" w:hAnsi="CG Omega"/>
        </w:rPr>
        <w:t xml:space="preserve">es intérêts acquis </w:t>
      </w:r>
      <w:r w:rsidR="005206C8">
        <w:rPr>
          <w:rFonts w:ascii="CG Omega" w:hAnsi="CG Omega"/>
        </w:rPr>
        <w:t xml:space="preserve">ou droits à prêt </w:t>
      </w:r>
      <w:r w:rsidR="00BF4DF6">
        <w:rPr>
          <w:rFonts w:ascii="CG Omega" w:hAnsi="CG Omega"/>
        </w:rPr>
        <w:t xml:space="preserve">à prendre en compte comprennent </w:t>
      </w:r>
      <w:r w:rsidR="005206C8" w:rsidRPr="0081401C">
        <w:rPr>
          <w:rFonts w:ascii="CG Omega" w:hAnsi="CG Omega"/>
        </w:rPr>
        <w:t>l’ensemble des intérêts</w:t>
      </w:r>
      <w:r w:rsidR="005206C8" w:rsidRPr="00C93E3F">
        <w:rPr>
          <w:sz w:val="20"/>
          <w:szCs w:val="20"/>
        </w:rPr>
        <w:t xml:space="preserve"> </w:t>
      </w:r>
      <w:r w:rsidR="00BF4DF6">
        <w:rPr>
          <w:rFonts w:ascii="CG Omega" w:hAnsi="CG Omega"/>
        </w:rPr>
        <w:t xml:space="preserve">qui ont été capitalisés à la fin des années précédentes et ceux de l’année en cours jusqu’à la date de l’arrêté. </w:t>
      </w:r>
      <w:r w:rsidR="002459C0">
        <w:rPr>
          <w:rFonts w:ascii="CG Omega" w:hAnsi="CG Omega"/>
        </w:rPr>
        <w:t>Les intérêts acquis à cette date et non utilisés pourront servir à l’attribution de prêts ultérieurs</w:t>
      </w:r>
      <w:r w:rsidR="00140647">
        <w:rPr>
          <w:rFonts w:ascii="CG Omega" w:hAnsi="CG Omega"/>
        </w:rPr>
        <w:t>. Les capitaux et les intérêts restent disponibles, et le compte peut être clôturé ou non à la demande du titulaire.</w:t>
      </w:r>
    </w:p>
    <w:p w14:paraId="3A7A6789" w14:textId="77777777" w:rsidR="00BF4DF6" w:rsidRDefault="00BF4DF6"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04E2C62B" w14:textId="0CA282DD" w:rsidR="00534489" w:rsidRDefault="00534489"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 xml:space="preserve">Lorsque, pour un même CEL, l’emprunteur utilise des intérêts acquis à des taux différents, </w:t>
      </w:r>
      <w:r w:rsidR="001B520A">
        <w:rPr>
          <w:rFonts w:ascii="CG Omega" w:hAnsi="CG Omega"/>
        </w:rPr>
        <w:t xml:space="preserve">l’utilisation des droits </w:t>
      </w:r>
      <w:r w:rsidR="00452525">
        <w:rPr>
          <w:rFonts w:ascii="CG Omega" w:hAnsi="CG Omega"/>
        </w:rPr>
        <w:t xml:space="preserve">se fait en général </w:t>
      </w:r>
      <w:r w:rsidR="001B520A">
        <w:rPr>
          <w:rFonts w:ascii="CG Omega" w:hAnsi="CG Omega"/>
        </w:rPr>
        <w:t xml:space="preserve">dans l’ordre chronologique d’acquisition. Une utilisation différente peut être mise en œuvre </w:t>
      </w:r>
      <w:r w:rsidR="00821582">
        <w:rPr>
          <w:rFonts w:ascii="CG Omega" w:hAnsi="CG Omega"/>
        </w:rPr>
        <w:t>s</w:t>
      </w:r>
      <w:r w:rsidR="001B520A">
        <w:rPr>
          <w:rFonts w:ascii="CG Omega" w:hAnsi="CG Omega"/>
        </w:rPr>
        <w:t>i elle est plus favorable à l’emprunteur.</w:t>
      </w:r>
      <w:r w:rsidR="00774152">
        <w:rPr>
          <w:rFonts w:ascii="CG Omega" w:hAnsi="CG Omega"/>
        </w:rPr>
        <w:t xml:space="preserve"> Le choix de la méthode est à</w:t>
      </w:r>
      <w:r w:rsidR="00EC387F">
        <w:rPr>
          <w:rFonts w:ascii="CG Omega" w:hAnsi="CG Omega"/>
        </w:rPr>
        <w:t xml:space="preserve"> la discrétion</w:t>
      </w:r>
      <w:r w:rsidR="00774152">
        <w:rPr>
          <w:rFonts w:ascii="CG Omega" w:hAnsi="CG Omega"/>
        </w:rPr>
        <w:t xml:space="preserve"> du </w:t>
      </w:r>
      <w:r w:rsidR="00452525">
        <w:rPr>
          <w:rFonts w:ascii="CG Omega" w:hAnsi="CG Omega"/>
        </w:rPr>
        <w:t>prêteur</w:t>
      </w:r>
      <w:r w:rsidR="00774152">
        <w:rPr>
          <w:rFonts w:ascii="CG Omega" w:hAnsi="CG Omega"/>
        </w:rPr>
        <w:t>.</w:t>
      </w:r>
    </w:p>
    <w:p w14:paraId="0AD91978" w14:textId="77777777" w:rsidR="00534489" w:rsidRDefault="00534489"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45B2CCC3" w14:textId="420DCAB6" w:rsidR="002459C0" w:rsidRDefault="002459C0"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 xml:space="preserve">L’emprunteur peut utiliser les intérêts acquis sur d’autres CEL grâce au mécanisme de la cession des droits à prêt (voir </w:t>
      </w:r>
      <w:r w:rsidR="00A3537A">
        <w:rPr>
          <w:rFonts w:ascii="CG Omega" w:hAnsi="CG Omega"/>
        </w:rPr>
        <w:fldChar w:fldCharType="begin"/>
      </w:r>
      <w:r w:rsidR="00A3537A">
        <w:rPr>
          <w:rFonts w:ascii="CG Omega" w:hAnsi="CG Omega"/>
        </w:rPr>
        <w:instrText xml:space="preserve"> REF _Ref429470914 \r \h </w:instrText>
      </w:r>
      <w:r w:rsidR="00A3537A">
        <w:rPr>
          <w:rFonts w:ascii="CG Omega" w:hAnsi="CG Omega"/>
        </w:rPr>
      </w:r>
      <w:r w:rsidR="00A3537A">
        <w:rPr>
          <w:rFonts w:ascii="CG Omega" w:hAnsi="CG Omega"/>
        </w:rPr>
        <w:fldChar w:fldCharType="separate"/>
      </w:r>
      <w:r w:rsidR="00327D0B">
        <w:rPr>
          <w:rFonts w:ascii="CG Omega" w:hAnsi="CG Omega"/>
        </w:rPr>
        <w:t>1.3.4</w:t>
      </w:r>
      <w:r w:rsidR="00A3537A">
        <w:rPr>
          <w:rFonts w:ascii="CG Omega" w:hAnsi="CG Omega"/>
        </w:rPr>
        <w:fldChar w:fldCharType="end"/>
      </w:r>
      <w:r>
        <w:rPr>
          <w:rFonts w:ascii="CG Omega" w:hAnsi="CG Omega"/>
        </w:rPr>
        <w:t xml:space="preserve">). Il </w:t>
      </w:r>
      <w:r w:rsidR="00520BF0">
        <w:rPr>
          <w:rFonts w:ascii="CG Omega" w:hAnsi="CG Omega"/>
        </w:rPr>
        <w:t xml:space="preserve">doit </w:t>
      </w:r>
      <w:r>
        <w:rPr>
          <w:rFonts w:ascii="CG Omega" w:hAnsi="CG Omega"/>
        </w:rPr>
        <w:t>alors obtenir de chacun des cédants</w:t>
      </w:r>
      <w:r w:rsidR="009F1B6E">
        <w:rPr>
          <w:rFonts w:ascii="CG Omega" w:hAnsi="CG Omega"/>
        </w:rPr>
        <w:t xml:space="preserve"> un relevé des intérêts acquis sur</w:t>
      </w:r>
      <w:r>
        <w:rPr>
          <w:rFonts w:ascii="CG Omega" w:hAnsi="CG Omega"/>
        </w:rPr>
        <w:t xml:space="preserve"> leurs comptes, ainsi que leur autorisation expresse d’utiliser à son profit ces droits à prêt</w:t>
      </w:r>
      <w:r w:rsidR="00AD13CD">
        <w:rPr>
          <w:rFonts w:ascii="CG Omega" w:hAnsi="CG Omega"/>
        </w:rPr>
        <w:t xml:space="preserve"> (</w:t>
      </w:r>
      <w:hyperlink r:id="rId70" w:history="1">
        <w:r w:rsidR="00AD13CD" w:rsidRPr="00AD13CD">
          <w:rPr>
            <w:rStyle w:val="Lienhypertexte"/>
            <w:rFonts w:ascii="CG Omega" w:hAnsi="CG Omega"/>
            <w:i/>
          </w:rPr>
          <w:t>Circ. 11 juillet 1986, §28</w:t>
        </w:r>
      </w:hyperlink>
      <w:r w:rsidR="00FE01D0">
        <w:rPr>
          <w:rStyle w:val="Lienhypertexte"/>
          <w:rFonts w:ascii="CG Omega" w:hAnsi="CG Omega"/>
          <w:i/>
        </w:rPr>
        <w:t xml:space="preserve"> </w:t>
      </w:r>
      <w:r w:rsidR="00FE01D0" w:rsidRPr="00C12448">
        <w:rPr>
          <w:rFonts w:ascii="CG Omega" w:hAnsi="CG Omega"/>
          <w:i/>
          <w:color w:val="0000FF" w:themeColor="hyperlink"/>
          <w:u w:val="single"/>
        </w:rPr>
        <w:t xml:space="preserve">p. </w:t>
      </w:r>
      <w:r w:rsidR="00FE01D0">
        <w:rPr>
          <w:rFonts w:ascii="CG Omega" w:hAnsi="CG Omega"/>
          <w:i/>
          <w:color w:val="0000FF" w:themeColor="hyperlink"/>
          <w:u w:val="single"/>
        </w:rPr>
        <w:t xml:space="preserve">9131 </w:t>
      </w:r>
      <w:r w:rsidR="00FE01D0" w:rsidRPr="00C12448">
        <w:rPr>
          <w:rFonts w:ascii="CG Omega" w:hAnsi="CG Omega"/>
          <w:i/>
          <w:color w:val="0000FF" w:themeColor="hyperlink"/>
          <w:u w:val="single"/>
        </w:rPr>
        <w:t>JORF du 24 juillet 1986</w:t>
      </w:r>
      <w:r w:rsidR="00FE01D0">
        <w:rPr>
          <w:rFonts w:ascii="CG Omega" w:hAnsi="CG Omega"/>
        </w:rPr>
        <w:t>)</w:t>
      </w:r>
      <w:r w:rsidR="00AD13CD">
        <w:rPr>
          <w:rFonts w:ascii="CG Omega" w:hAnsi="CG Omega"/>
          <w:i/>
        </w:rPr>
        <w:t>)</w:t>
      </w:r>
      <w:r>
        <w:rPr>
          <w:rFonts w:ascii="CG Omega" w:hAnsi="CG Omega"/>
        </w:rPr>
        <w:t>.</w:t>
      </w:r>
    </w:p>
    <w:p w14:paraId="77662935" w14:textId="77777777" w:rsidR="002459C0" w:rsidRDefault="002459C0"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2547C453" w14:textId="66A7BDF6" w:rsidR="002459C0" w:rsidRDefault="002459C0"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 xml:space="preserve">Enfin, en cas de transfert des sommes d’un plan à un compte, seuls sont à prendre en considération pour la détermination du prêt, les intérêts acquis calculés au taux en vigueur en matière de CEL sur les dépôts effectués dans la limite du montant </w:t>
      </w:r>
      <w:r w:rsidR="00520BF0">
        <w:rPr>
          <w:rFonts w:ascii="CG Omega" w:hAnsi="CG Omega"/>
        </w:rPr>
        <w:t xml:space="preserve">plafond </w:t>
      </w:r>
      <w:r>
        <w:rPr>
          <w:rFonts w:ascii="CG Omega" w:hAnsi="CG Omega"/>
        </w:rPr>
        <w:t>autorisé (voir</w:t>
      </w:r>
      <w:r w:rsidR="006E69A8">
        <w:rPr>
          <w:rFonts w:ascii="CG Omega" w:hAnsi="CG Omega"/>
        </w:rPr>
        <w:t xml:space="preserve"> partie phase épargne, point 2.3</w:t>
      </w:r>
      <w:r>
        <w:rPr>
          <w:rFonts w:ascii="CG Omega" w:hAnsi="CG Omega"/>
        </w:rPr>
        <w:t>.)</w:t>
      </w:r>
    </w:p>
    <w:p w14:paraId="7412FA65" w14:textId="77777777" w:rsidR="008A46D0" w:rsidRDefault="008A46D0" w:rsidP="008A46D0">
      <w:pPr>
        <w:pStyle w:val="Sansinterligne"/>
        <w:jc w:val="both"/>
        <w:rPr>
          <w:rFonts w:ascii="CG Omega" w:hAnsi="CG Omega"/>
        </w:rPr>
      </w:pPr>
    </w:p>
    <w:p w14:paraId="171CF81E" w14:textId="77777777" w:rsidR="008A46D0" w:rsidRDefault="008A46D0" w:rsidP="008A46D0">
      <w:pPr>
        <w:pStyle w:val="Sansinterligne"/>
        <w:jc w:val="both"/>
        <w:rPr>
          <w:rFonts w:ascii="CG Omega" w:hAnsi="CG Omega"/>
        </w:rPr>
      </w:pPr>
    </w:p>
    <w:p w14:paraId="1672D7F5" w14:textId="77777777" w:rsidR="008A46D0" w:rsidRDefault="008A46D0" w:rsidP="008A46D0">
      <w:pPr>
        <w:pStyle w:val="Sansinterligne"/>
        <w:jc w:val="both"/>
        <w:rPr>
          <w:rFonts w:ascii="CG Omega" w:hAnsi="CG Omega"/>
        </w:rPr>
      </w:pPr>
    </w:p>
    <w:p w14:paraId="4D676174" w14:textId="77777777" w:rsidR="008A46D0" w:rsidRDefault="008A46D0" w:rsidP="008A46D0">
      <w:pPr>
        <w:pStyle w:val="Sansinterligne"/>
        <w:jc w:val="both"/>
        <w:rPr>
          <w:rFonts w:ascii="CG Omega" w:hAnsi="CG Omega"/>
        </w:rPr>
      </w:pPr>
    </w:p>
    <w:p w14:paraId="170BDC20" w14:textId="77777777" w:rsidR="008A46D0" w:rsidRDefault="008A46D0" w:rsidP="008A46D0">
      <w:pPr>
        <w:pStyle w:val="Sansinterligne"/>
        <w:keepNext/>
        <w:jc w:val="both"/>
        <w:rPr>
          <w:rFonts w:ascii="CG Omega" w:hAnsi="CG Omega"/>
        </w:rPr>
      </w:pPr>
    </w:p>
    <w:p w14:paraId="304E1612" w14:textId="51831E58" w:rsidR="00AD13CD" w:rsidRDefault="00140647" w:rsidP="008A46D0">
      <w:pPr>
        <w:pStyle w:val="Sansinterligne"/>
        <w:keepNext/>
        <w:numPr>
          <w:ilvl w:val="0"/>
          <w:numId w:val="3"/>
        </w:numPr>
        <w:pBdr>
          <w:top w:val="thinThickLargeGap" w:sz="24" w:space="1" w:color="auto"/>
          <w:left w:val="thinThickLargeGap" w:sz="24" w:space="4" w:color="auto"/>
          <w:bottom w:val="thickThinLargeGap" w:sz="24" w:space="1" w:color="auto"/>
          <w:right w:val="thickThinLargeGap" w:sz="24" w:space="4" w:color="auto"/>
        </w:pBdr>
        <w:ind w:left="0" w:firstLine="360"/>
        <w:jc w:val="both"/>
        <w:rPr>
          <w:rFonts w:ascii="CG Omega" w:hAnsi="CG Omega"/>
        </w:rPr>
      </w:pPr>
      <w:r>
        <w:rPr>
          <w:rFonts w:ascii="CG Omega" w:hAnsi="CG Omega"/>
        </w:rPr>
        <w:t xml:space="preserve">En matière de PEL, le </w:t>
      </w:r>
      <w:r w:rsidR="001E5F94">
        <w:rPr>
          <w:rFonts w:ascii="CG Omega" w:hAnsi="CG Omega"/>
        </w:rPr>
        <w:t>retrait des fonds</w:t>
      </w:r>
      <w:r>
        <w:rPr>
          <w:rFonts w:ascii="CG Omega" w:hAnsi="CG Omega"/>
        </w:rPr>
        <w:t xml:space="preserve"> </w:t>
      </w:r>
      <w:r w:rsidR="00774152">
        <w:rPr>
          <w:rFonts w:ascii="CG Omega" w:hAnsi="CG Omega"/>
        </w:rPr>
        <w:t>conduit à figer</w:t>
      </w:r>
      <w:r>
        <w:rPr>
          <w:rFonts w:ascii="CG Omega" w:hAnsi="CG Omega"/>
        </w:rPr>
        <w:t xml:space="preserve"> le montant des intérêts acquis. </w:t>
      </w:r>
    </w:p>
    <w:p w14:paraId="3EB16CB5" w14:textId="14BE299D" w:rsidR="001E5F94" w:rsidRDefault="00D66711" w:rsidP="008A46D0">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Le titulaire du PEL peut obtenir un prêt</w:t>
      </w:r>
      <w:r w:rsidR="00403A6E">
        <w:rPr>
          <w:rFonts w:ascii="CG Omega" w:hAnsi="CG Omega"/>
        </w:rPr>
        <w:t xml:space="preserve"> d’épargne-logement </w:t>
      </w:r>
      <w:r>
        <w:rPr>
          <w:rFonts w:ascii="CG Omega" w:hAnsi="CG Omega"/>
        </w:rPr>
        <w:t xml:space="preserve">au prorata des intérêts bruts qu’il a acquis jusqu’à la date de venue à terme de son plan. </w:t>
      </w:r>
      <w:r w:rsidR="00140647">
        <w:rPr>
          <w:rFonts w:ascii="CG Omega" w:hAnsi="CG Omega"/>
        </w:rPr>
        <w:t>Les intérêts ouvrant d</w:t>
      </w:r>
      <w:r w:rsidR="00534489">
        <w:rPr>
          <w:rFonts w:ascii="CG Omega" w:hAnsi="CG Omega"/>
        </w:rPr>
        <w:t>roit à prêt sont ceux versés au</w:t>
      </w:r>
      <w:r w:rsidR="00140647">
        <w:rPr>
          <w:rFonts w:ascii="CG Omega" w:hAnsi="CG Omega"/>
        </w:rPr>
        <w:t xml:space="preserve"> taux contractuel par l’établissement. La prime d’épargne versée par l’Etat n’est pas prise en compte. Par ailleurs, les intérêts étant calculés par période d’année entière</w:t>
      </w:r>
      <w:r w:rsidR="001E5F94">
        <w:rPr>
          <w:rFonts w:ascii="CG Omega" w:hAnsi="CG Omega"/>
        </w:rPr>
        <w:t xml:space="preserve"> (date d’anniversaire à date d’anniversaire)</w:t>
      </w:r>
      <w:r w:rsidR="00140647">
        <w:rPr>
          <w:rFonts w:ascii="CG Omega" w:hAnsi="CG Omega"/>
        </w:rPr>
        <w:t xml:space="preserve">, la rémunération versée pour les fractions d’années </w:t>
      </w:r>
      <w:r w:rsidR="00403A6E">
        <w:rPr>
          <w:rFonts w:ascii="CG Omega" w:hAnsi="CG Omega"/>
        </w:rPr>
        <w:t xml:space="preserve">incomplètes </w:t>
      </w:r>
      <w:r w:rsidR="00140647">
        <w:rPr>
          <w:rFonts w:ascii="CG Omega" w:hAnsi="CG Omega"/>
        </w:rPr>
        <w:t>n’entre pas dans le montant des intérêts ouvrant droit à prêt.</w:t>
      </w:r>
    </w:p>
    <w:p w14:paraId="37A43020" w14:textId="77777777" w:rsidR="00D66711" w:rsidRDefault="00D66711" w:rsidP="008A46D0">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p>
    <w:p w14:paraId="30D70355" w14:textId="416CE0B4" w:rsidR="00140647" w:rsidRDefault="00252CA2" w:rsidP="008A46D0">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 xml:space="preserve">Le retrait des fonds et la délivrance du relevé des intérêts acquis entrainent la clôture du plan et font courir le délai d’un </w:t>
      </w:r>
      <w:r w:rsidRPr="005206C8">
        <w:rPr>
          <w:rFonts w:ascii="CG Omega" w:hAnsi="CG Omega"/>
        </w:rPr>
        <w:t xml:space="preserve">an </w:t>
      </w:r>
      <w:r w:rsidR="00972486">
        <w:rPr>
          <w:rFonts w:ascii="CG Omega" w:hAnsi="CG Omega"/>
        </w:rPr>
        <w:t xml:space="preserve">pour la demande de prêt (voir </w:t>
      </w:r>
      <w:r w:rsidR="00A3537A">
        <w:rPr>
          <w:rFonts w:ascii="CG Omega" w:hAnsi="CG Omega"/>
        </w:rPr>
        <w:fldChar w:fldCharType="begin"/>
      </w:r>
      <w:r w:rsidR="00A3537A">
        <w:rPr>
          <w:rFonts w:ascii="CG Omega" w:hAnsi="CG Omega"/>
        </w:rPr>
        <w:instrText xml:space="preserve"> REF _Ref429470948 \r \h </w:instrText>
      </w:r>
      <w:r w:rsidR="00A3537A">
        <w:rPr>
          <w:rFonts w:ascii="CG Omega" w:hAnsi="CG Omega"/>
        </w:rPr>
      </w:r>
      <w:r w:rsidR="00A3537A">
        <w:rPr>
          <w:rFonts w:ascii="CG Omega" w:hAnsi="CG Omega"/>
        </w:rPr>
        <w:fldChar w:fldCharType="separate"/>
      </w:r>
      <w:r w:rsidR="00327D0B">
        <w:rPr>
          <w:rFonts w:ascii="CG Omega" w:hAnsi="CG Omega"/>
        </w:rPr>
        <w:t>1.3.1.1</w:t>
      </w:r>
      <w:r w:rsidR="00A3537A">
        <w:rPr>
          <w:rFonts w:ascii="CG Omega" w:hAnsi="CG Omega"/>
        </w:rPr>
        <w:fldChar w:fldCharType="end"/>
      </w:r>
      <w:r w:rsidR="00972486">
        <w:rPr>
          <w:rFonts w:ascii="CG Omega" w:hAnsi="CG Omega"/>
        </w:rPr>
        <w:t>)</w:t>
      </w:r>
      <w:r w:rsidR="00972486" w:rsidRPr="00972486">
        <w:rPr>
          <w:rFonts w:ascii="CG Omega" w:hAnsi="CG Omega"/>
        </w:rPr>
        <w:t xml:space="preserve"> </w:t>
      </w:r>
      <w:r w:rsidR="00FF70FE" w:rsidRPr="0081401C">
        <w:rPr>
          <w:rFonts w:ascii="CG Omega" w:hAnsi="CG Omega"/>
        </w:rPr>
        <w:t>(dans la limite maximale de 5 ans à compter de l’échéance du PEL</w:t>
      </w:r>
      <w:r w:rsidR="005206C8" w:rsidRPr="0081401C">
        <w:t xml:space="preserve"> </w:t>
      </w:r>
      <w:r w:rsidR="005206C8" w:rsidRPr="0081401C">
        <w:rPr>
          <w:rFonts w:ascii="CG Omega" w:hAnsi="CG Omega"/>
        </w:rPr>
        <w:t xml:space="preserve">ouvert à compter du </w:t>
      </w:r>
      <w:r w:rsidR="00520BF0">
        <w:rPr>
          <w:rFonts w:ascii="CG Omega" w:hAnsi="CG Omega"/>
        </w:rPr>
        <w:t>1</w:t>
      </w:r>
      <w:r w:rsidR="00520BF0" w:rsidRPr="00507C05">
        <w:rPr>
          <w:rFonts w:ascii="CG Omega" w:hAnsi="CG Omega"/>
          <w:vertAlign w:val="superscript"/>
        </w:rPr>
        <w:t>er</w:t>
      </w:r>
      <w:r w:rsidR="00520BF0">
        <w:rPr>
          <w:rFonts w:ascii="CG Omega" w:hAnsi="CG Omega"/>
        </w:rPr>
        <w:t xml:space="preserve"> mars 2011</w:t>
      </w:r>
      <w:r w:rsidR="00FF70FE" w:rsidRPr="0081401C">
        <w:rPr>
          <w:rFonts w:ascii="CG Omega" w:hAnsi="CG Omega"/>
        </w:rPr>
        <w:t>)</w:t>
      </w:r>
      <w:r>
        <w:rPr>
          <w:rFonts w:ascii="CG Omega" w:hAnsi="CG Omega"/>
        </w:rPr>
        <w:t xml:space="preserve">. </w:t>
      </w:r>
      <w:r w:rsidR="00AD13CD">
        <w:rPr>
          <w:rFonts w:ascii="CG Omega" w:hAnsi="CG Omega"/>
        </w:rPr>
        <w:t xml:space="preserve">Le relevé porte sur la totalité des droits acquis. </w:t>
      </w:r>
      <w:r w:rsidR="00140647">
        <w:rPr>
          <w:rFonts w:ascii="CG Omega" w:hAnsi="CG Omega"/>
        </w:rPr>
        <w:t>Si le montant du prêt accordé n’entraîne pas l’utilisation totale des intérêts acquis, le reliquat ne peut donner droit à un nouveau prêt, ni faire l’objet de cession.</w:t>
      </w:r>
    </w:p>
    <w:p w14:paraId="43A7A733" w14:textId="77777777" w:rsidR="00972486" w:rsidRDefault="00972486" w:rsidP="008A46D0">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p>
    <w:p w14:paraId="11C628C5" w14:textId="1A63E1FA" w:rsidR="00972486" w:rsidRDefault="00972486" w:rsidP="008A46D0">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972486">
        <w:rPr>
          <w:rFonts w:ascii="CG Omega" w:hAnsi="CG Omega"/>
        </w:rPr>
        <w:t>En cas de transformation de PEL en CEL : sont pris en compte les intérêts recalculés au taux du CEL sur les dépôts effectués dans la limite du plafond propre au régime des CEL (15</w:t>
      </w:r>
      <w:r w:rsidR="00A3537A">
        <w:rPr>
          <w:rFonts w:ascii="CG Omega" w:hAnsi="CG Omega"/>
        </w:rPr>
        <w:t> </w:t>
      </w:r>
      <w:r w:rsidRPr="00972486">
        <w:rPr>
          <w:rFonts w:ascii="CG Omega" w:hAnsi="CG Omega"/>
        </w:rPr>
        <w:t>300</w:t>
      </w:r>
      <w:r w:rsidR="00A3537A">
        <w:rPr>
          <w:rFonts w:ascii="CG Omega" w:hAnsi="CG Omega"/>
        </w:rPr>
        <w:t> </w:t>
      </w:r>
      <w:r w:rsidRPr="00972486">
        <w:rPr>
          <w:rFonts w:ascii="CG Omega" w:hAnsi="CG Omega"/>
        </w:rPr>
        <w:t>€), que le souscripteur déti</w:t>
      </w:r>
      <w:r>
        <w:rPr>
          <w:rFonts w:ascii="CG Omega" w:hAnsi="CG Omega"/>
        </w:rPr>
        <w:t>enne ou pas au préalable un CEL</w:t>
      </w:r>
      <w:r w:rsidRPr="00972486">
        <w:rPr>
          <w:rFonts w:ascii="CG Omega" w:hAnsi="CG Omega"/>
        </w:rPr>
        <w:t xml:space="preserve"> (</w:t>
      </w:r>
      <w:hyperlink r:id="rId71" w:history="1">
        <w:r w:rsidRPr="00846EEE">
          <w:rPr>
            <w:rStyle w:val="Lienhypertexte"/>
            <w:rFonts w:ascii="CG Omega" w:hAnsi="CG Omega"/>
            <w:i/>
          </w:rPr>
          <w:t>Circulaire du Trésor du 17 juin 1983</w:t>
        </w:r>
      </w:hyperlink>
      <w:r w:rsidR="00846EEE" w:rsidRPr="00846EEE">
        <w:rPr>
          <w:rStyle w:val="Lienhypertexte"/>
          <w:rFonts w:ascii="CG Omega" w:hAnsi="CG Omega"/>
          <w:i/>
        </w:rPr>
        <w:t>, p. 5613 JORF du 19 juin 1983</w:t>
      </w:r>
      <w:r w:rsidRPr="00972486">
        <w:rPr>
          <w:rFonts w:ascii="CG Omega" w:hAnsi="CG Omega"/>
        </w:rPr>
        <w:t>).</w:t>
      </w:r>
    </w:p>
    <w:p w14:paraId="7A16CDDA" w14:textId="6664D1B1" w:rsidR="00894589" w:rsidRDefault="00972486" w:rsidP="008A46D0">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972486">
        <w:rPr>
          <w:rFonts w:ascii="CG Omega" w:hAnsi="CG Omega"/>
        </w:rPr>
        <w:t>Les intérêts afférents à la fraction de dépôts à haute</w:t>
      </w:r>
      <w:r>
        <w:rPr>
          <w:rFonts w:ascii="CG Omega" w:hAnsi="CG Omega"/>
        </w:rPr>
        <w:t>ur de 15</w:t>
      </w:r>
      <w:r w:rsidR="00A3537A">
        <w:rPr>
          <w:rFonts w:ascii="CG Omega" w:hAnsi="CG Omega"/>
        </w:rPr>
        <w:t> </w:t>
      </w:r>
      <w:r>
        <w:rPr>
          <w:rFonts w:ascii="CG Omega" w:hAnsi="CG Omega"/>
        </w:rPr>
        <w:t>300</w:t>
      </w:r>
      <w:r w:rsidR="00A3537A">
        <w:rPr>
          <w:rFonts w:ascii="CG Omega" w:hAnsi="CG Omega"/>
        </w:rPr>
        <w:t> </w:t>
      </w:r>
      <w:r>
        <w:rPr>
          <w:rFonts w:ascii="CG Omega" w:hAnsi="CG Omega"/>
        </w:rPr>
        <w:t>€</w:t>
      </w:r>
      <w:r w:rsidRPr="00972486">
        <w:rPr>
          <w:rFonts w:ascii="CG Omega" w:hAnsi="CG Omega"/>
        </w:rPr>
        <w:t xml:space="preserve"> ne pouvant être transférés sur le CEL plafonné sont payés au client et font l'objet d'une attestation d'intérêts acquis. Dans la pratique, ces intérêts sont ajoutés au compteur de droits à prêt du CEL</w:t>
      </w:r>
      <w:r w:rsidR="0055564D">
        <w:rPr>
          <w:rFonts w:ascii="CG Omega" w:hAnsi="CG Omega"/>
        </w:rPr>
        <w:t xml:space="preserve"> et les droits doivent être utilisés dans le délai de 5 ans.</w:t>
      </w:r>
    </w:p>
    <w:p w14:paraId="61C27D29" w14:textId="44077F2A" w:rsidR="00B446C4" w:rsidRDefault="00B446C4" w:rsidP="00972486">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B446C4">
        <w:rPr>
          <w:rFonts w:ascii="CG Omega" w:hAnsi="CG Omega"/>
        </w:rPr>
        <w:t>Le titulaire d’un PEL ne peut solliciter qu’un seul prêt au titre de ce plan, même s’il n’utilise à cette fin qu’une partie des droits acquis.</w:t>
      </w:r>
    </w:p>
    <w:p w14:paraId="6574F8E3" w14:textId="77777777" w:rsidR="00561DB3" w:rsidRDefault="00561DB3" w:rsidP="00184BD9">
      <w:pPr>
        <w:pStyle w:val="Sansinterligne"/>
        <w:jc w:val="both"/>
        <w:rPr>
          <w:rFonts w:ascii="CG Omega" w:hAnsi="CG Omega"/>
        </w:rPr>
      </w:pPr>
    </w:p>
    <w:p w14:paraId="74E86531" w14:textId="25183F94" w:rsidR="00520BF0" w:rsidRDefault="00827637" w:rsidP="00184BD9">
      <w:pPr>
        <w:pStyle w:val="Sansinterligne"/>
        <w:jc w:val="both"/>
        <w:rPr>
          <w:rFonts w:ascii="CG Omega" w:hAnsi="CG Omega"/>
        </w:rPr>
      </w:pPr>
      <w:r>
        <w:rPr>
          <w:rFonts w:ascii="CG Omega" w:hAnsi="CG Omega"/>
        </w:rPr>
        <w:t>L’emprunteur peut utiliser les intérêts acquis sur d’autres PEL ou CEL que les siens</w:t>
      </w:r>
      <w:r w:rsidR="009F1B6E">
        <w:rPr>
          <w:rFonts w:ascii="CG Omega" w:hAnsi="CG Omega"/>
        </w:rPr>
        <w:t xml:space="preserve"> en obtenant de chacun des cédants un relevé des intérêts acquis sur leur plan ou compte ainsi que leur autorisation expresse d’utiliser à son profit ces droits à prêt (voir </w:t>
      </w:r>
      <w:r w:rsidR="00A3537A">
        <w:rPr>
          <w:rFonts w:ascii="CG Omega" w:hAnsi="CG Omega"/>
        </w:rPr>
        <w:fldChar w:fldCharType="begin"/>
      </w:r>
      <w:r w:rsidR="00A3537A">
        <w:rPr>
          <w:rFonts w:ascii="CG Omega" w:hAnsi="CG Omega"/>
        </w:rPr>
        <w:instrText xml:space="preserve"> REF _Ref429470997 \r \h </w:instrText>
      </w:r>
      <w:r w:rsidR="00A3537A">
        <w:rPr>
          <w:rFonts w:ascii="CG Omega" w:hAnsi="CG Omega"/>
        </w:rPr>
      </w:r>
      <w:r w:rsidR="00A3537A">
        <w:rPr>
          <w:rFonts w:ascii="CG Omega" w:hAnsi="CG Omega"/>
        </w:rPr>
        <w:fldChar w:fldCharType="separate"/>
      </w:r>
      <w:r w:rsidR="00327D0B">
        <w:rPr>
          <w:rFonts w:ascii="CG Omega" w:hAnsi="CG Omega"/>
        </w:rPr>
        <w:t>1.3.4</w:t>
      </w:r>
      <w:r w:rsidR="00A3537A">
        <w:rPr>
          <w:rFonts w:ascii="CG Omega" w:hAnsi="CG Omega"/>
        </w:rPr>
        <w:fldChar w:fldCharType="end"/>
      </w:r>
      <w:r w:rsidR="009F1B6E" w:rsidRPr="00972486">
        <w:rPr>
          <w:rFonts w:ascii="CG Omega" w:hAnsi="CG Omega"/>
        </w:rPr>
        <w:t>)</w:t>
      </w:r>
      <w:r w:rsidR="00C44B63" w:rsidRPr="00972486">
        <w:rPr>
          <w:rFonts w:ascii="CG Omega" w:hAnsi="CG Omega"/>
        </w:rPr>
        <w:t xml:space="preserve">, </w:t>
      </w:r>
      <w:r w:rsidR="00FF70FE" w:rsidRPr="0081401C">
        <w:rPr>
          <w:rFonts w:ascii="CG Omega" w:hAnsi="CG Omega"/>
        </w:rPr>
        <w:t>mais il doit d’abord utiliser ses droits propres.</w:t>
      </w:r>
    </w:p>
    <w:p w14:paraId="7F299BAA" w14:textId="0568263D" w:rsidR="005164DE" w:rsidRDefault="00FF70FE" w:rsidP="00184BD9">
      <w:pPr>
        <w:pStyle w:val="Sansinterligne"/>
        <w:jc w:val="both"/>
        <w:rPr>
          <w:rFonts w:ascii="CG Omega" w:hAnsi="CG Omega"/>
        </w:rPr>
      </w:pPr>
      <w:r w:rsidRPr="0081401C">
        <w:rPr>
          <w:rFonts w:ascii="CG Omega" w:hAnsi="CG Omega"/>
        </w:rPr>
        <w:t>Les intérêts acquis sont les intérêts bruts (</w:t>
      </w:r>
      <w:r w:rsidR="00520BF0">
        <w:rPr>
          <w:rFonts w:ascii="CG Omega" w:hAnsi="CG Omega"/>
        </w:rPr>
        <w:t>hors</w:t>
      </w:r>
      <w:r w:rsidRPr="0081401C">
        <w:rPr>
          <w:rFonts w:ascii="CG Omega" w:hAnsi="CG Omega"/>
        </w:rPr>
        <w:t xml:space="preserve"> prélèvements sociaux).</w:t>
      </w:r>
    </w:p>
    <w:p w14:paraId="7A45C164" w14:textId="77777777" w:rsidR="0071271F" w:rsidRDefault="0071271F" w:rsidP="00184BD9">
      <w:pPr>
        <w:pStyle w:val="Sansinterligne"/>
        <w:jc w:val="both"/>
        <w:rPr>
          <w:rFonts w:ascii="CG Omega" w:hAnsi="CG Omega"/>
        </w:rPr>
      </w:pPr>
    </w:p>
    <w:p w14:paraId="61190440" w14:textId="77777777" w:rsidR="00411D21" w:rsidRPr="008D705A" w:rsidRDefault="00411D21" w:rsidP="004136D9">
      <w:pPr>
        <w:pStyle w:val="Titre3"/>
        <w:numPr>
          <w:ilvl w:val="0"/>
          <w:numId w:val="9"/>
        </w:numPr>
        <w:ind w:left="1366" w:hanging="646"/>
      </w:pPr>
      <w:bookmarkStart w:id="35" w:name="_Toc410801738"/>
      <w:bookmarkStart w:id="36" w:name="_Toc63293853"/>
      <w:r w:rsidRPr="008D705A">
        <w:t>Examen de la demande de prêt</w:t>
      </w:r>
      <w:bookmarkEnd w:id="35"/>
      <w:bookmarkEnd w:id="36"/>
    </w:p>
    <w:p w14:paraId="17C4ECE2" w14:textId="77777777" w:rsidR="00634F43" w:rsidRDefault="00634F43" w:rsidP="00634F43">
      <w:pPr>
        <w:pStyle w:val="Sansinterligne"/>
        <w:jc w:val="both"/>
        <w:rPr>
          <w:rFonts w:ascii="CG Omega" w:hAnsi="CG Omega"/>
        </w:rPr>
      </w:pPr>
    </w:p>
    <w:p w14:paraId="78C06793" w14:textId="77777777" w:rsidR="00CE12D5" w:rsidRDefault="00CE12D5" w:rsidP="00D7129F">
      <w:pPr>
        <w:pStyle w:val="Titre4"/>
        <w:numPr>
          <w:ilvl w:val="0"/>
          <w:numId w:val="18"/>
        </w:numPr>
        <w:ind w:left="1871" w:hanging="794"/>
      </w:pPr>
      <w:bookmarkStart w:id="37" w:name="_Toc410801739"/>
      <w:bookmarkStart w:id="38" w:name="_Ref429471946"/>
      <w:bookmarkStart w:id="39" w:name="_Toc63293854"/>
      <w:r w:rsidRPr="00916811">
        <w:t>Dossier de demande de prêt</w:t>
      </w:r>
      <w:bookmarkEnd w:id="37"/>
      <w:bookmarkEnd w:id="38"/>
      <w:bookmarkEnd w:id="39"/>
    </w:p>
    <w:p w14:paraId="08526B91" w14:textId="77777777" w:rsidR="00916811" w:rsidRDefault="00916811" w:rsidP="00916811">
      <w:pPr>
        <w:pStyle w:val="Sansinterligne"/>
        <w:jc w:val="both"/>
        <w:rPr>
          <w:rFonts w:ascii="CG Omega" w:hAnsi="CG Omega"/>
        </w:rPr>
      </w:pPr>
    </w:p>
    <w:p w14:paraId="5CF54236" w14:textId="1A9A25F5" w:rsidR="00916811" w:rsidRDefault="00A250FB" w:rsidP="00916811">
      <w:pPr>
        <w:pStyle w:val="Sansinterligne"/>
        <w:jc w:val="both"/>
        <w:rPr>
          <w:rFonts w:ascii="CG Omega" w:hAnsi="CG Omega"/>
        </w:rPr>
      </w:pPr>
      <w:r>
        <w:rPr>
          <w:rFonts w:ascii="CG Omega" w:hAnsi="CG Omega"/>
        </w:rPr>
        <w:t xml:space="preserve">La demande de prêt est établie par l’emprunteur et doit être </w:t>
      </w:r>
      <w:r w:rsidR="00AE48B2">
        <w:rPr>
          <w:rFonts w:ascii="CG Omega" w:hAnsi="CG Omega"/>
        </w:rPr>
        <w:t xml:space="preserve">notamment </w:t>
      </w:r>
      <w:r>
        <w:rPr>
          <w:rFonts w:ascii="CG Omega" w:hAnsi="CG Omega"/>
        </w:rPr>
        <w:t>accompagnée des pièces suivantes</w:t>
      </w:r>
      <w:r w:rsidR="00894046">
        <w:rPr>
          <w:rFonts w:ascii="CG Omega" w:hAnsi="CG Omega"/>
        </w:rPr>
        <w:t xml:space="preserve"> </w:t>
      </w:r>
      <w:r w:rsidR="009A0C83">
        <w:rPr>
          <w:rFonts w:ascii="CG Omega" w:hAnsi="CG Omega"/>
        </w:rPr>
        <w:t xml:space="preserve">justifiant de l’opération à financer </w:t>
      </w:r>
      <w:r w:rsidR="007604A7">
        <w:rPr>
          <w:rFonts w:ascii="CG Omega" w:hAnsi="CG Omega"/>
        </w:rPr>
        <w:t>(</w:t>
      </w:r>
      <w:hyperlink r:id="rId72" w:history="1">
        <w:r w:rsidR="007604A7" w:rsidRPr="0056329B">
          <w:rPr>
            <w:rStyle w:val="Lienhypertexte"/>
            <w:rFonts w:ascii="CG Omega" w:hAnsi="CG Omega"/>
            <w:i/>
          </w:rPr>
          <w:t>Circ. 11 juillet 1986, §35</w:t>
        </w:r>
      </w:hyperlink>
      <w:r w:rsidR="00631E63" w:rsidRPr="0056329B">
        <w:rPr>
          <w:rStyle w:val="Lienhypertexte"/>
          <w:rFonts w:ascii="CG Omega" w:hAnsi="CG Omega"/>
          <w:i/>
        </w:rPr>
        <w:t xml:space="preserve"> </w:t>
      </w:r>
      <w:r w:rsidR="00631E63" w:rsidRPr="00C12448">
        <w:rPr>
          <w:rFonts w:ascii="CG Omega" w:hAnsi="CG Omega"/>
          <w:i/>
          <w:color w:val="0000FF" w:themeColor="hyperlink"/>
          <w:u w:val="single"/>
        </w:rPr>
        <w:t xml:space="preserve">p. </w:t>
      </w:r>
      <w:r w:rsidR="00631E63">
        <w:rPr>
          <w:rFonts w:ascii="CG Omega" w:hAnsi="CG Omega"/>
          <w:i/>
          <w:color w:val="0000FF" w:themeColor="hyperlink"/>
          <w:u w:val="single"/>
        </w:rPr>
        <w:t xml:space="preserve">9131 </w:t>
      </w:r>
      <w:r w:rsidR="00631E63" w:rsidRPr="00C12448">
        <w:rPr>
          <w:rFonts w:ascii="CG Omega" w:hAnsi="CG Omega"/>
          <w:i/>
          <w:color w:val="0000FF" w:themeColor="hyperlink"/>
          <w:u w:val="single"/>
        </w:rPr>
        <w:t>JORF du 24 juillet 1986</w:t>
      </w:r>
      <w:r w:rsidR="007604A7">
        <w:rPr>
          <w:rStyle w:val="Lienhypertexte"/>
          <w:rFonts w:ascii="CG Omega" w:hAnsi="CG Omega"/>
          <w:u w:val="none"/>
        </w:rPr>
        <w:t>)</w:t>
      </w:r>
      <w:r w:rsidR="00894046">
        <w:rPr>
          <w:rStyle w:val="Lienhypertexte"/>
          <w:rFonts w:ascii="CG Omega" w:hAnsi="CG Omega"/>
          <w:u w:val="none"/>
        </w:rPr>
        <w:t xml:space="preserve">. </w:t>
      </w:r>
      <w:r w:rsidR="00894046" w:rsidRPr="00C75519">
        <w:t xml:space="preserve">La liste de ces pièces figure en </w:t>
      </w:r>
      <w:r w:rsidR="00C5436A">
        <w:fldChar w:fldCharType="begin"/>
      </w:r>
      <w:r w:rsidR="00C5436A">
        <w:instrText xml:space="preserve"> REF _Ref430598978 \h </w:instrText>
      </w:r>
      <w:r w:rsidR="00C5436A">
        <w:fldChar w:fldCharType="separate"/>
      </w:r>
      <w:r w:rsidR="00327D0B" w:rsidRPr="00536D8D">
        <w:rPr>
          <w:b/>
        </w:rPr>
        <w:t>ANNEXE I</w:t>
      </w:r>
      <w:r w:rsidR="00327D0B">
        <w:rPr>
          <w:b/>
        </w:rPr>
        <w:t>II</w:t>
      </w:r>
      <w:r w:rsidR="00327D0B" w:rsidRPr="00536D8D">
        <w:rPr>
          <w:b/>
        </w:rPr>
        <w:t xml:space="preserve">. </w:t>
      </w:r>
      <w:r w:rsidR="00327D0B" w:rsidRPr="00621854">
        <w:rPr>
          <w:b/>
        </w:rPr>
        <w:t>Liste des pièces justificatives</w:t>
      </w:r>
      <w:r w:rsidR="00C5436A">
        <w:fldChar w:fldCharType="end"/>
      </w:r>
    </w:p>
    <w:p w14:paraId="0DE8C9B4" w14:textId="104D37DF" w:rsidR="00F4026F" w:rsidRDefault="00F4026F" w:rsidP="00507C05">
      <w:pPr>
        <w:pStyle w:val="Sansinterligne"/>
        <w:numPr>
          <w:ilvl w:val="0"/>
          <w:numId w:val="1"/>
        </w:numPr>
        <w:ind w:left="0" w:firstLine="425"/>
        <w:jc w:val="both"/>
        <w:rPr>
          <w:rFonts w:ascii="CG Omega" w:hAnsi="CG Omega"/>
        </w:rPr>
      </w:pPr>
      <w:r>
        <w:rPr>
          <w:rFonts w:ascii="CG Omega" w:hAnsi="CG Omega"/>
        </w:rPr>
        <w:t>L’engagement d’occupation (si non intégré dans le contrat de prêt) ;</w:t>
      </w:r>
    </w:p>
    <w:p w14:paraId="47F9F5B9" w14:textId="7E6EA8FC" w:rsidR="00A250FB" w:rsidRDefault="00A250FB" w:rsidP="00507C05">
      <w:pPr>
        <w:pStyle w:val="Sansinterligne"/>
        <w:numPr>
          <w:ilvl w:val="0"/>
          <w:numId w:val="1"/>
        </w:numPr>
        <w:ind w:left="0" w:firstLine="425"/>
        <w:jc w:val="both"/>
        <w:rPr>
          <w:rFonts w:ascii="CG Omega" w:hAnsi="CG Omega"/>
        </w:rPr>
      </w:pPr>
      <w:r>
        <w:rPr>
          <w:rFonts w:ascii="CG Omega" w:hAnsi="CG Omega"/>
        </w:rPr>
        <w:t xml:space="preserve">S’il s’agit de l’acquisition d’un logement ancien ou neuf vendu clef en main : </w:t>
      </w:r>
      <w:r w:rsidR="00AF4A52">
        <w:rPr>
          <w:rFonts w:ascii="CG Omega" w:hAnsi="CG Omega"/>
        </w:rPr>
        <w:t>la</w:t>
      </w:r>
      <w:r>
        <w:rPr>
          <w:rFonts w:ascii="CG Omega" w:hAnsi="CG Omega"/>
        </w:rPr>
        <w:t xml:space="preserve"> copie de l’acte d’acquisition</w:t>
      </w:r>
      <w:r w:rsidR="0090482D">
        <w:rPr>
          <w:rFonts w:ascii="CG Omega" w:hAnsi="CG Omega"/>
        </w:rPr>
        <w:t>, attestation notariée</w:t>
      </w:r>
      <w:r w:rsidR="00AE48B2">
        <w:rPr>
          <w:rFonts w:ascii="CG Omega" w:hAnsi="CG Omega"/>
        </w:rPr>
        <w:t xml:space="preserve"> ou copie de la promesse de vente</w:t>
      </w:r>
      <w:r w:rsidR="00F4026F">
        <w:rPr>
          <w:rFonts w:ascii="CG Omega" w:hAnsi="CG Omega"/>
        </w:rPr>
        <w:t> ;</w:t>
      </w:r>
    </w:p>
    <w:p w14:paraId="5B548775" w14:textId="77777777" w:rsidR="00A250FB" w:rsidRDefault="00A250FB" w:rsidP="009231D6">
      <w:pPr>
        <w:pStyle w:val="Sansinterligne"/>
        <w:numPr>
          <w:ilvl w:val="0"/>
          <w:numId w:val="1"/>
        </w:numPr>
        <w:ind w:left="0" w:firstLine="426"/>
        <w:jc w:val="both"/>
        <w:rPr>
          <w:rFonts w:ascii="CG Omega" w:hAnsi="CG Omega"/>
        </w:rPr>
      </w:pPr>
      <w:r>
        <w:rPr>
          <w:rFonts w:ascii="CG Omega" w:hAnsi="CG Omega"/>
        </w:rPr>
        <w:t xml:space="preserve">S’il s’agit d’un logement vendu en l’état futur d’achèvement : une attestation du promoteur certifiant que le permis de construire </w:t>
      </w:r>
      <w:r w:rsidR="00AF4A52">
        <w:rPr>
          <w:rFonts w:ascii="CG Omega" w:hAnsi="CG Omega"/>
        </w:rPr>
        <w:t>a bien été délivré ainsi que la copie de l’acte de vente</w:t>
      </w:r>
      <w:r w:rsidR="0090482D">
        <w:rPr>
          <w:rFonts w:ascii="CG Omega" w:hAnsi="CG Omega"/>
        </w:rPr>
        <w:t>, contrat de réservation</w:t>
      </w:r>
      <w:r w:rsidR="00AF4A52">
        <w:rPr>
          <w:rFonts w:ascii="CG Omega" w:hAnsi="CG Omega"/>
        </w:rPr>
        <w:t> ;</w:t>
      </w:r>
    </w:p>
    <w:p w14:paraId="54DD77C2" w14:textId="466E8840" w:rsidR="00AF4A52" w:rsidRPr="0081401C" w:rsidRDefault="00AF4A52" w:rsidP="00507C05">
      <w:pPr>
        <w:pStyle w:val="Commentaire"/>
        <w:numPr>
          <w:ilvl w:val="0"/>
          <w:numId w:val="1"/>
        </w:numPr>
        <w:spacing w:after="0"/>
        <w:ind w:left="567" w:hanging="142"/>
        <w:jc w:val="both"/>
      </w:pPr>
      <w:r w:rsidRPr="00606603">
        <w:rPr>
          <w:rFonts w:ascii="CG Omega" w:hAnsi="CG Omega"/>
          <w:sz w:val="22"/>
          <w:szCs w:val="22"/>
        </w:rPr>
        <w:t xml:space="preserve">S’il s’agit d’une construction individuelle : la copie du permis de construire </w:t>
      </w:r>
      <w:r w:rsidR="00AE48B2" w:rsidRPr="00606603">
        <w:rPr>
          <w:rFonts w:ascii="CG Omega" w:hAnsi="CG Omega"/>
          <w:sz w:val="22"/>
          <w:szCs w:val="22"/>
        </w:rPr>
        <w:t xml:space="preserve">ou récépissé de </w:t>
      </w:r>
      <w:r w:rsidR="00AE48B2" w:rsidRPr="0081401C">
        <w:rPr>
          <w:rFonts w:ascii="CG Omega" w:hAnsi="CG Omega"/>
          <w:sz w:val="22"/>
          <w:szCs w:val="22"/>
        </w:rPr>
        <w:t xml:space="preserve">la demande de permis de construire </w:t>
      </w:r>
      <w:r w:rsidRPr="00606603">
        <w:rPr>
          <w:rFonts w:ascii="CG Omega" w:hAnsi="CG Omega"/>
          <w:sz w:val="22"/>
          <w:szCs w:val="22"/>
        </w:rPr>
        <w:t>accompagnée d</w:t>
      </w:r>
      <w:r w:rsidR="008A4C60" w:rsidRPr="00606603">
        <w:rPr>
          <w:rFonts w:ascii="CG Omega" w:hAnsi="CG Omega"/>
          <w:sz w:val="22"/>
          <w:szCs w:val="22"/>
        </w:rPr>
        <w:t>es</w:t>
      </w:r>
      <w:r w:rsidRPr="00606603">
        <w:rPr>
          <w:rFonts w:ascii="CG Omega" w:hAnsi="CG Omega"/>
          <w:sz w:val="22"/>
          <w:szCs w:val="22"/>
        </w:rPr>
        <w:t xml:space="preserve"> devis des travaux à réaliser</w:t>
      </w:r>
      <w:r w:rsidR="0090482D" w:rsidRPr="00606603">
        <w:rPr>
          <w:rFonts w:ascii="CG Omega" w:hAnsi="CG Omega"/>
          <w:sz w:val="22"/>
          <w:szCs w:val="22"/>
        </w:rPr>
        <w:t xml:space="preserve">, contrat de construction de maison individuelle, </w:t>
      </w:r>
      <w:r w:rsidR="006340CC" w:rsidRPr="00606603">
        <w:rPr>
          <w:rFonts w:ascii="CG Omega" w:hAnsi="CG Omega"/>
          <w:sz w:val="22"/>
          <w:szCs w:val="22"/>
        </w:rPr>
        <w:t>marchés privés de travaux</w:t>
      </w:r>
      <w:r>
        <w:rPr>
          <w:rFonts w:ascii="CG Omega" w:hAnsi="CG Omega"/>
        </w:rPr>
        <w:t> ;</w:t>
      </w:r>
    </w:p>
    <w:p w14:paraId="4F4828AA" w14:textId="77777777" w:rsidR="00AF4A52" w:rsidRDefault="00AF4A52" w:rsidP="00507C05">
      <w:pPr>
        <w:pStyle w:val="Sansinterligne"/>
        <w:numPr>
          <w:ilvl w:val="0"/>
          <w:numId w:val="1"/>
        </w:numPr>
        <w:ind w:left="0" w:firstLine="425"/>
        <w:jc w:val="both"/>
        <w:rPr>
          <w:rFonts w:ascii="CG Omega" w:hAnsi="CG Omega"/>
        </w:rPr>
      </w:pPr>
      <w:r>
        <w:rPr>
          <w:rFonts w:ascii="CG Omega" w:hAnsi="CG Omega"/>
        </w:rPr>
        <w:lastRenderedPageBreak/>
        <w:t>S’il s’agit de travaux : la copie du permis de construire ou de la déclaration préalable</w:t>
      </w:r>
      <w:r w:rsidR="00606603" w:rsidRPr="00606603">
        <w:rPr>
          <w:rFonts w:ascii="CG Omega" w:hAnsi="CG Omega"/>
        </w:rPr>
        <w:t xml:space="preserve"> </w:t>
      </w:r>
      <w:r w:rsidR="00606603" w:rsidRPr="00AC355F">
        <w:rPr>
          <w:rFonts w:ascii="CG Omega" w:hAnsi="CG Omega"/>
        </w:rPr>
        <w:t>ou récépissé de la demande de permis de construire</w:t>
      </w:r>
      <w:r w:rsidR="00606603">
        <w:rPr>
          <w:rFonts w:ascii="CG Omega" w:hAnsi="CG Omega"/>
        </w:rPr>
        <w:t xml:space="preserve"> ou de déclaration préalable</w:t>
      </w:r>
      <w:r>
        <w:rPr>
          <w:rFonts w:ascii="CG Omega" w:hAnsi="CG Omega"/>
        </w:rPr>
        <w:t xml:space="preserve"> si ces pièces sont nécessaires à leur exécution, et dans tous les cas, le</w:t>
      </w:r>
      <w:r w:rsidR="008A4C60">
        <w:rPr>
          <w:rFonts w:ascii="CG Omega" w:hAnsi="CG Omega"/>
        </w:rPr>
        <w:t>(s)</w:t>
      </w:r>
      <w:r>
        <w:rPr>
          <w:rFonts w:ascii="CG Omega" w:hAnsi="CG Omega"/>
        </w:rPr>
        <w:t xml:space="preserve"> devis d’</w:t>
      </w:r>
      <w:r w:rsidR="00521B97">
        <w:rPr>
          <w:rFonts w:ascii="CG Omega" w:hAnsi="CG Omega"/>
        </w:rPr>
        <w:t>entrepreneur</w:t>
      </w:r>
      <w:r w:rsidR="008A4C60">
        <w:rPr>
          <w:rFonts w:ascii="CG Omega" w:hAnsi="CG Omega"/>
        </w:rPr>
        <w:t>(s)</w:t>
      </w:r>
      <w:r w:rsidR="00521B97">
        <w:rPr>
          <w:rFonts w:ascii="CG Omega" w:hAnsi="CG Omega"/>
        </w:rPr>
        <w:t> ;</w:t>
      </w:r>
    </w:p>
    <w:p w14:paraId="1E4CDDC6" w14:textId="4C2F65C0" w:rsidR="00415E58" w:rsidRDefault="00415E58" w:rsidP="009231D6">
      <w:pPr>
        <w:pStyle w:val="Sansinterligne"/>
        <w:numPr>
          <w:ilvl w:val="0"/>
          <w:numId w:val="1"/>
        </w:numPr>
        <w:ind w:left="0" w:firstLine="426"/>
        <w:jc w:val="both"/>
        <w:rPr>
          <w:rFonts w:ascii="CG Omega" w:hAnsi="CG Omega"/>
        </w:rPr>
      </w:pPr>
      <w:r>
        <w:rPr>
          <w:rFonts w:ascii="CG Omega" w:hAnsi="CG Omega"/>
        </w:rPr>
        <w:t xml:space="preserve">S’il s’agit </w:t>
      </w:r>
      <w:r w:rsidR="00B6097D">
        <w:rPr>
          <w:rFonts w:ascii="CG Omega" w:hAnsi="CG Omega"/>
        </w:rPr>
        <w:t>de la souscription ou de l’acquisition de parts de SCI d’attribution : statuts de la SCI, état des descriptifs de division</w:t>
      </w:r>
      <w:r w:rsidR="00606603">
        <w:rPr>
          <w:rFonts w:ascii="CG Omega" w:hAnsi="CG Omega"/>
        </w:rPr>
        <w:t>,</w:t>
      </w:r>
      <w:r w:rsidR="00606603" w:rsidRPr="00606603">
        <w:rPr>
          <w:rFonts w:ascii="CG Omega" w:hAnsi="CG Omega"/>
        </w:rPr>
        <w:t xml:space="preserve"> </w:t>
      </w:r>
      <w:r w:rsidR="00606603">
        <w:rPr>
          <w:rFonts w:ascii="CG Omega" w:hAnsi="CG Omega"/>
        </w:rPr>
        <w:t>copie de l’acte d’acquisition ou de la promesse de vente</w:t>
      </w:r>
      <w:r w:rsidR="00B6097D">
        <w:rPr>
          <w:rFonts w:ascii="CG Omega" w:hAnsi="CG Omega"/>
        </w:rPr>
        <w:t> ;</w:t>
      </w:r>
    </w:p>
    <w:p w14:paraId="05E4AA82" w14:textId="77777777" w:rsidR="00521B97" w:rsidRDefault="00521B97" w:rsidP="009231D6">
      <w:pPr>
        <w:pStyle w:val="Sansinterligne"/>
        <w:numPr>
          <w:ilvl w:val="0"/>
          <w:numId w:val="1"/>
        </w:numPr>
        <w:ind w:left="0" w:firstLine="426"/>
        <w:jc w:val="both"/>
        <w:rPr>
          <w:rFonts w:ascii="CG Omega" w:hAnsi="CG Omega"/>
        </w:rPr>
      </w:pPr>
      <w:r>
        <w:rPr>
          <w:rFonts w:ascii="CG Omega" w:hAnsi="CG Omega"/>
        </w:rPr>
        <w:t>S’il s’agit de la souscription ou de l’acquisition de parts de SCPI : un exemplaire de la note d’information visée par l’AMF précisant la composition du patrimoine de la SCPI et sa politique d’investissement.</w:t>
      </w:r>
    </w:p>
    <w:p w14:paraId="306DEBD5" w14:textId="77777777" w:rsidR="00521B97" w:rsidRDefault="00521B97" w:rsidP="00465FD1">
      <w:pPr>
        <w:pStyle w:val="Sansinterligne"/>
        <w:jc w:val="both"/>
        <w:rPr>
          <w:rFonts w:ascii="CG Omega" w:hAnsi="CG Omega"/>
        </w:rPr>
      </w:pPr>
    </w:p>
    <w:p w14:paraId="03FD2379" w14:textId="4F99A50D" w:rsidR="00A250FB" w:rsidRDefault="0042140F" w:rsidP="00916811">
      <w:pPr>
        <w:pStyle w:val="Sansinterligne"/>
        <w:jc w:val="both"/>
        <w:rPr>
          <w:rFonts w:ascii="CG Omega" w:hAnsi="CG Omega"/>
        </w:rPr>
      </w:pPr>
      <w:r w:rsidRPr="0056329B">
        <w:rPr>
          <w:rFonts w:ascii="CG Omega" w:hAnsi="CG Omega"/>
        </w:rPr>
        <w:t>Pour les prêts inférieurs à 3</w:t>
      </w:r>
      <w:r w:rsidR="00A3537A" w:rsidRPr="0056329B">
        <w:rPr>
          <w:rFonts w:ascii="CG Omega" w:hAnsi="CG Omega"/>
        </w:rPr>
        <w:t> </w:t>
      </w:r>
      <w:r w:rsidRPr="0056329B">
        <w:rPr>
          <w:rFonts w:ascii="CG Omega" w:hAnsi="CG Omega"/>
        </w:rPr>
        <w:t>050</w:t>
      </w:r>
      <w:r w:rsidR="00A3537A" w:rsidRPr="0056329B">
        <w:rPr>
          <w:rFonts w:ascii="CG Omega" w:hAnsi="CG Omega"/>
        </w:rPr>
        <w:t> </w:t>
      </w:r>
      <w:r w:rsidRPr="0056329B">
        <w:rPr>
          <w:rFonts w:ascii="CG Omega" w:hAnsi="CG Omega"/>
        </w:rPr>
        <w:t>€</w:t>
      </w:r>
      <w:r w:rsidR="00AF4A52" w:rsidRPr="0056329B">
        <w:rPr>
          <w:rFonts w:ascii="CG Omega" w:hAnsi="CG Omega"/>
        </w:rPr>
        <w:t>,</w:t>
      </w:r>
      <w:r w:rsidR="00AF4A52">
        <w:rPr>
          <w:rFonts w:ascii="CG Omega" w:hAnsi="CG Omega"/>
        </w:rPr>
        <w:t xml:space="preserve"> le déblocage des fonds est subordonné</w:t>
      </w:r>
      <w:r w:rsidR="007A4DA2">
        <w:rPr>
          <w:rFonts w:ascii="CG Omega" w:hAnsi="CG Omega"/>
        </w:rPr>
        <w:t>,</w:t>
      </w:r>
      <w:r w:rsidR="00AF4A52">
        <w:rPr>
          <w:rFonts w:ascii="CG Omega" w:hAnsi="CG Omega"/>
        </w:rPr>
        <w:t xml:space="preserve"> dans tous les cas</w:t>
      </w:r>
      <w:r w:rsidR="007A4DA2">
        <w:rPr>
          <w:rFonts w:ascii="CG Omega" w:hAnsi="CG Omega"/>
        </w:rPr>
        <w:t>,</w:t>
      </w:r>
      <w:r w:rsidR="00AF4A52">
        <w:rPr>
          <w:rFonts w:ascii="CG Omega" w:hAnsi="CG Omega"/>
        </w:rPr>
        <w:t xml:space="preserve"> à la production des mémoires d’entrepreneurs attestant des dépenses de main d’œuvre et des factures de matériaux ou des factures de matériaux seuls </w:t>
      </w:r>
      <w:r w:rsidR="007A4DA2">
        <w:rPr>
          <w:rFonts w:ascii="CG Omega" w:hAnsi="CG Omega"/>
        </w:rPr>
        <w:t>(</w:t>
      </w:r>
      <w:hyperlink r:id="rId73" w:history="1">
        <w:r w:rsidR="00BF7EB6" w:rsidRPr="007C5F38">
          <w:rPr>
            <w:rStyle w:val="Lienhypertexte"/>
            <w:rFonts w:ascii="CG Omega" w:hAnsi="CG Omega"/>
            <w:i/>
          </w:rPr>
          <w:t>Circ. 11 juillet 1986, §35</w:t>
        </w:r>
      </w:hyperlink>
      <w:r w:rsidR="0056329B" w:rsidRPr="0056329B">
        <w:rPr>
          <w:rStyle w:val="Lienhypertexte"/>
          <w:rFonts w:ascii="CG Omega" w:hAnsi="CG Omega"/>
          <w:i/>
        </w:rPr>
        <w:t xml:space="preserve"> </w:t>
      </w:r>
      <w:r w:rsidR="0056329B" w:rsidRPr="00C12448">
        <w:rPr>
          <w:rFonts w:ascii="CG Omega" w:hAnsi="CG Omega"/>
          <w:i/>
          <w:color w:val="0000FF" w:themeColor="hyperlink"/>
          <w:u w:val="single"/>
        </w:rPr>
        <w:t xml:space="preserve">p. </w:t>
      </w:r>
      <w:r w:rsidR="0056329B">
        <w:rPr>
          <w:rFonts w:ascii="CG Omega" w:hAnsi="CG Omega"/>
          <w:i/>
          <w:color w:val="0000FF" w:themeColor="hyperlink"/>
          <w:u w:val="single"/>
        </w:rPr>
        <w:t xml:space="preserve">9131 </w:t>
      </w:r>
      <w:r w:rsidR="0056329B" w:rsidRPr="00C12448">
        <w:rPr>
          <w:rFonts w:ascii="CG Omega" w:hAnsi="CG Omega"/>
          <w:i/>
          <w:color w:val="0000FF" w:themeColor="hyperlink"/>
          <w:u w:val="single"/>
        </w:rPr>
        <w:t>JORF du 24 juillet 1986</w:t>
      </w:r>
      <w:r w:rsidR="007A4DA2">
        <w:rPr>
          <w:rFonts w:ascii="CG Omega" w:hAnsi="CG Omega"/>
        </w:rPr>
        <w:t>).</w:t>
      </w:r>
    </w:p>
    <w:p w14:paraId="21468B50" w14:textId="61EB76B6" w:rsidR="009A0C83" w:rsidRPr="00894046" w:rsidRDefault="009A0C83" w:rsidP="00894046">
      <w:pPr>
        <w:pStyle w:val="para1"/>
        <w:spacing w:after="0"/>
        <w:jc w:val="both"/>
        <w:rPr>
          <w:rFonts w:ascii="CG Omega" w:eastAsiaTheme="minorHAnsi" w:hAnsi="CG Omega" w:cstheme="minorBidi"/>
          <w:sz w:val="22"/>
          <w:szCs w:val="22"/>
          <w:lang w:eastAsia="en-US"/>
        </w:rPr>
      </w:pPr>
    </w:p>
    <w:p w14:paraId="2A5B31F0" w14:textId="77777777" w:rsidR="009A0C83" w:rsidRPr="0081401C" w:rsidRDefault="00606603" w:rsidP="00507C05">
      <w:pPr>
        <w:pStyle w:val="para1"/>
        <w:spacing w:after="0"/>
        <w:jc w:val="both"/>
        <w:rPr>
          <w:rFonts w:ascii="CG Omega" w:eastAsiaTheme="minorHAnsi" w:hAnsi="CG Omega" w:cstheme="minorBidi"/>
          <w:sz w:val="22"/>
          <w:szCs w:val="22"/>
          <w:lang w:eastAsia="en-US"/>
        </w:rPr>
      </w:pPr>
      <w:r w:rsidRPr="0081401C">
        <w:rPr>
          <w:rFonts w:ascii="CG Omega" w:hAnsi="CG Omega"/>
          <w:sz w:val="22"/>
          <w:szCs w:val="22"/>
        </w:rPr>
        <w:t>L’établissement prêteur</w:t>
      </w:r>
      <w:r w:rsidRPr="0081401C">
        <w:rPr>
          <w:rFonts w:ascii="CG Omega" w:eastAsiaTheme="minorHAnsi" w:hAnsi="CG Omega" w:cstheme="minorBidi"/>
          <w:sz w:val="22"/>
          <w:szCs w:val="22"/>
          <w:lang w:eastAsia="en-US"/>
        </w:rPr>
        <w:t xml:space="preserve"> </w:t>
      </w:r>
      <w:r w:rsidR="009A0C83" w:rsidRPr="0081401C">
        <w:rPr>
          <w:rFonts w:ascii="CG Omega" w:eastAsiaTheme="minorHAnsi" w:hAnsi="CG Omega" w:cstheme="minorBidi"/>
          <w:sz w:val="22"/>
          <w:szCs w:val="22"/>
          <w:lang w:eastAsia="en-US"/>
        </w:rPr>
        <w:t>est amené également à demander les pièces suivantes pour l’instruction du dossier de prêt :</w:t>
      </w:r>
    </w:p>
    <w:p w14:paraId="07978EAC" w14:textId="77777777" w:rsidR="00606603" w:rsidRPr="0081401C" w:rsidRDefault="009A0C83" w:rsidP="00507C05">
      <w:pPr>
        <w:pStyle w:val="para1"/>
        <w:spacing w:after="0"/>
        <w:jc w:val="both"/>
        <w:rPr>
          <w:rFonts w:ascii="CG Omega" w:eastAsiaTheme="minorHAnsi" w:hAnsi="CG Omega" w:cstheme="minorBidi"/>
          <w:sz w:val="22"/>
          <w:szCs w:val="22"/>
          <w:lang w:eastAsia="en-US"/>
        </w:rPr>
      </w:pPr>
      <w:r w:rsidRPr="0081401C">
        <w:rPr>
          <w:rFonts w:ascii="CG Omega" w:eastAsiaTheme="minorHAnsi" w:hAnsi="CG Omega" w:cstheme="minorBidi"/>
          <w:sz w:val="22"/>
          <w:szCs w:val="22"/>
          <w:lang w:eastAsia="en-US"/>
        </w:rPr>
        <w:t xml:space="preserve">- </w:t>
      </w:r>
      <w:r w:rsidR="00606603" w:rsidRPr="0081401C">
        <w:rPr>
          <w:rFonts w:ascii="CG Omega" w:eastAsiaTheme="minorHAnsi" w:hAnsi="CG Omega" w:cstheme="minorBidi"/>
          <w:sz w:val="22"/>
          <w:szCs w:val="22"/>
          <w:lang w:eastAsia="en-US"/>
        </w:rPr>
        <w:t>Original de l’attestation d’intérêts acquis,</w:t>
      </w:r>
    </w:p>
    <w:p w14:paraId="5C48FEBA" w14:textId="77777777" w:rsidR="00606603" w:rsidRPr="0081401C" w:rsidRDefault="00606603" w:rsidP="00507C05">
      <w:pPr>
        <w:pStyle w:val="para1"/>
        <w:spacing w:after="0"/>
        <w:jc w:val="both"/>
        <w:rPr>
          <w:rFonts w:ascii="CG Omega" w:eastAsiaTheme="minorHAnsi" w:hAnsi="CG Omega" w:cstheme="minorBidi"/>
          <w:sz w:val="22"/>
          <w:szCs w:val="22"/>
          <w:lang w:eastAsia="en-US"/>
        </w:rPr>
      </w:pPr>
      <w:r w:rsidRPr="0081401C">
        <w:rPr>
          <w:rFonts w:ascii="CG Omega" w:eastAsiaTheme="minorHAnsi" w:hAnsi="CG Omega" w:cstheme="minorBidi"/>
          <w:sz w:val="22"/>
          <w:szCs w:val="22"/>
          <w:lang w:eastAsia="en-US"/>
        </w:rPr>
        <w:t>- En cas de cession, justification du lien de parenté entre le cédant et le cessionnaire,</w:t>
      </w:r>
    </w:p>
    <w:p w14:paraId="7760FFC8" w14:textId="77777777" w:rsidR="00606603" w:rsidRPr="0081401C" w:rsidRDefault="00606603" w:rsidP="00507C05">
      <w:pPr>
        <w:pStyle w:val="para1"/>
        <w:spacing w:after="0"/>
        <w:jc w:val="both"/>
        <w:rPr>
          <w:rFonts w:ascii="CG Omega" w:eastAsiaTheme="minorHAnsi" w:hAnsi="CG Omega" w:cstheme="minorBidi"/>
          <w:sz w:val="22"/>
          <w:szCs w:val="22"/>
          <w:lang w:eastAsia="en-US"/>
        </w:rPr>
      </w:pPr>
      <w:r w:rsidRPr="0081401C">
        <w:rPr>
          <w:rFonts w:ascii="CG Omega" w:eastAsiaTheme="minorHAnsi" w:hAnsi="CG Omega" w:cstheme="minorBidi"/>
          <w:sz w:val="22"/>
          <w:szCs w:val="22"/>
          <w:lang w:eastAsia="en-US"/>
        </w:rPr>
        <w:t>- Justificatifs relatifs à la majoration de la prime d’épargne pour personnes à charge.</w:t>
      </w:r>
    </w:p>
    <w:p w14:paraId="5F41902B" w14:textId="77777777" w:rsidR="007A4DA2" w:rsidRDefault="007A4DA2" w:rsidP="00916811">
      <w:pPr>
        <w:pStyle w:val="Sansinterligne"/>
        <w:jc w:val="both"/>
        <w:rPr>
          <w:rFonts w:ascii="CG Omega" w:hAnsi="CG Omega"/>
        </w:rPr>
      </w:pPr>
    </w:p>
    <w:p w14:paraId="7144ACD7" w14:textId="4FE2ACCE" w:rsidR="007A4DA2" w:rsidRDefault="007C5F38" w:rsidP="00916811">
      <w:pPr>
        <w:pStyle w:val="Sansinterligne"/>
        <w:jc w:val="both"/>
        <w:rPr>
          <w:rFonts w:ascii="CG Omega" w:hAnsi="CG Omega"/>
        </w:rPr>
      </w:pPr>
      <w:r>
        <w:rPr>
          <w:rFonts w:ascii="CG Omega" w:hAnsi="CG Omega"/>
        </w:rPr>
        <w:t>L’établissement prêteur est tenu de conserver les pièces permettant le contrôle de la matérialité des opérations. Il peut, en outre, à discrétion, exiger que lui soient fournies des justifications de la complète réalisation des opérations, telle que la déclaration d’achèvement des travaux (</w:t>
      </w:r>
      <w:hyperlink r:id="rId74" w:history="1">
        <w:r w:rsidRPr="007C5F38">
          <w:rPr>
            <w:rStyle w:val="Lienhypertexte"/>
            <w:rFonts w:ascii="CG Omega" w:hAnsi="CG Omega"/>
            <w:i/>
          </w:rPr>
          <w:t>Circ. 11 juillet 1986, §35</w:t>
        </w:r>
      </w:hyperlink>
      <w:r w:rsidR="0056329B" w:rsidRPr="0056329B">
        <w:rPr>
          <w:rStyle w:val="Lienhypertexte"/>
          <w:rFonts w:ascii="CG Omega" w:hAnsi="CG Omega"/>
          <w:i/>
        </w:rPr>
        <w:t xml:space="preserve"> </w:t>
      </w:r>
      <w:r w:rsidR="0056329B" w:rsidRPr="00C12448">
        <w:rPr>
          <w:rFonts w:ascii="CG Omega" w:hAnsi="CG Omega"/>
          <w:i/>
          <w:color w:val="0000FF" w:themeColor="hyperlink"/>
          <w:u w:val="single"/>
        </w:rPr>
        <w:t xml:space="preserve">p. </w:t>
      </w:r>
      <w:r w:rsidR="0056329B">
        <w:rPr>
          <w:rFonts w:ascii="CG Omega" w:hAnsi="CG Omega"/>
          <w:i/>
          <w:color w:val="0000FF" w:themeColor="hyperlink"/>
          <w:u w:val="single"/>
        </w:rPr>
        <w:t xml:space="preserve">9131 </w:t>
      </w:r>
      <w:r w:rsidR="0056329B" w:rsidRPr="00C12448">
        <w:rPr>
          <w:rFonts w:ascii="CG Omega" w:hAnsi="CG Omega"/>
          <w:i/>
          <w:color w:val="0000FF" w:themeColor="hyperlink"/>
          <w:u w:val="single"/>
        </w:rPr>
        <w:t>JORF du 24 juillet 1986</w:t>
      </w:r>
      <w:r>
        <w:rPr>
          <w:rFonts w:ascii="CG Omega" w:hAnsi="CG Omega"/>
        </w:rPr>
        <w:t>).</w:t>
      </w:r>
    </w:p>
    <w:p w14:paraId="72A7B188" w14:textId="77777777" w:rsidR="00FE3B45" w:rsidRDefault="00FE3B45" w:rsidP="00916811">
      <w:pPr>
        <w:pStyle w:val="Sansinterligne"/>
        <w:jc w:val="both"/>
        <w:rPr>
          <w:rFonts w:ascii="CG Omega" w:hAnsi="CG Omega"/>
        </w:rPr>
      </w:pPr>
    </w:p>
    <w:p w14:paraId="2652B14F" w14:textId="77777777" w:rsidR="00FE3B45" w:rsidRDefault="00FE3B45" w:rsidP="00916811">
      <w:pPr>
        <w:pStyle w:val="Sansinterligne"/>
        <w:jc w:val="both"/>
        <w:rPr>
          <w:rFonts w:ascii="CG Omega" w:hAnsi="CG Omega"/>
        </w:rPr>
      </w:pPr>
      <w:r>
        <w:rPr>
          <w:rFonts w:ascii="CG Omega" w:hAnsi="CG Omega"/>
        </w:rPr>
        <w:t>Dès réception de ces documents, l’établisse</w:t>
      </w:r>
      <w:r w:rsidR="00133B28">
        <w:rPr>
          <w:rFonts w:ascii="CG Omega" w:hAnsi="CG Omega"/>
        </w:rPr>
        <w:t>ment doit vérifier notamment</w:t>
      </w:r>
      <w:r>
        <w:rPr>
          <w:rFonts w:ascii="CG Omega" w:hAnsi="CG Omega"/>
        </w:rPr>
        <w:t> :</w:t>
      </w:r>
    </w:p>
    <w:p w14:paraId="4D68E3C3" w14:textId="03F0ED33" w:rsidR="002B1422" w:rsidRDefault="00133B28" w:rsidP="009231D6">
      <w:pPr>
        <w:pStyle w:val="Sansinterligne"/>
        <w:numPr>
          <w:ilvl w:val="0"/>
          <w:numId w:val="1"/>
        </w:numPr>
        <w:ind w:left="0" w:firstLine="426"/>
        <w:jc w:val="both"/>
        <w:rPr>
          <w:rFonts w:ascii="CG Omega" w:hAnsi="CG Omega"/>
        </w:rPr>
      </w:pPr>
      <w:r>
        <w:rPr>
          <w:rFonts w:ascii="CG Omega" w:hAnsi="CG Omega"/>
        </w:rPr>
        <w:t>Que t</w:t>
      </w:r>
      <w:r w:rsidR="002B1422">
        <w:rPr>
          <w:rFonts w:ascii="CG Omega" w:hAnsi="CG Omega"/>
        </w:rPr>
        <w:t xml:space="preserve">ous les </w:t>
      </w:r>
      <w:r w:rsidR="009633D8">
        <w:rPr>
          <w:rFonts w:ascii="CG Omega" w:hAnsi="CG Omega"/>
        </w:rPr>
        <w:t>CEL</w:t>
      </w:r>
      <w:r w:rsidR="002B1422">
        <w:rPr>
          <w:rFonts w:ascii="CG Omega" w:hAnsi="CG Omega"/>
        </w:rPr>
        <w:t xml:space="preserve"> dont tout ou partie des droits à prêt est utilisé, remplissent la condition d’ancienneté (voir </w:t>
      </w:r>
      <w:r w:rsidR="00A3537A">
        <w:rPr>
          <w:rFonts w:ascii="CG Omega" w:hAnsi="CG Omega"/>
        </w:rPr>
        <w:fldChar w:fldCharType="begin"/>
      </w:r>
      <w:r w:rsidR="00A3537A">
        <w:rPr>
          <w:rFonts w:ascii="CG Omega" w:hAnsi="CG Omega"/>
        </w:rPr>
        <w:instrText xml:space="preserve"> REF _Ref429471074 \r \h </w:instrText>
      </w:r>
      <w:r w:rsidR="00A3537A">
        <w:rPr>
          <w:rFonts w:ascii="CG Omega" w:hAnsi="CG Omega"/>
        </w:rPr>
      </w:r>
      <w:r w:rsidR="00A3537A">
        <w:rPr>
          <w:rFonts w:ascii="CG Omega" w:hAnsi="CG Omega"/>
        </w:rPr>
        <w:fldChar w:fldCharType="separate"/>
      </w:r>
      <w:r w:rsidR="00327D0B">
        <w:rPr>
          <w:rFonts w:ascii="CG Omega" w:hAnsi="CG Omega"/>
        </w:rPr>
        <w:t>1.3.1.1</w:t>
      </w:r>
      <w:r w:rsidR="00A3537A">
        <w:rPr>
          <w:rFonts w:ascii="CG Omega" w:hAnsi="CG Omega"/>
        </w:rPr>
        <w:fldChar w:fldCharType="end"/>
      </w:r>
      <w:r w:rsidR="002B1422">
        <w:rPr>
          <w:rFonts w:ascii="CG Omega" w:hAnsi="CG Omega"/>
        </w:rPr>
        <w:t xml:space="preserve">) et que tous les </w:t>
      </w:r>
      <w:r w:rsidR="009633D8">
        <w:rPr>
          <w:rFonts w:ascii="CG Omega" w:hAnsi="CG Omega"/>
        </w:rPr>
        <w:t>PEL</w:t>
      </w:r>
      <w:r w:rsidR="002B1422">
        <w:rPr>
          <w:rFonts w:ascii="CG Omega" w:hAnsi="CG Omega"/>
        </w:rPr>
        <w:t xml:space="preserve"> dont tout ou partie des</w:t>
      </w:r>
      <w:r w:rsidR="00CC2B1F">
        <w:rPr>
          <w:rFonts w:ascii="CG Omega" w:hAnsi="CG Omega"/>
        </w:rPr>
        <w:t xml:space="preserve"> droits à prêt est utilisé, so</w:t>
      </w:r>
      <w:r w:rsidR="002B1422">
        <w:rPr>
          <w:rFonts w:ascii="CG Omega" w:hAnsi="CG Omega"/>
        </w:rPr>
        <w:t>nt à terme ;</w:t>
      </w:r>
    </w:p>
    <w:p w14:paraId="4BF6954B" w14:textId="3783345D" w:rsidR="002B1422" w:rsidRDefault="002B1422" w:rsidP="009231D6">
      <w:pPr>
        <w:pStyle w:val="Sansinterligne"/>
        <w:numPr>
          <w:ilvl w:val="0"/>
          <w:numId w:val="1"/>
        </w:numPr>
        <w:ind w:left="0" w:firstLine="426"/>
        <w:jc w:val="both"/>
        <w:rPr>
          <w:rFonts w:ascii="CG Omega" w:hAnsi="CG Omega"/>
        </w:rPr>
      </w:pPr>
      <w:r>
        <w:rPr>
          <w:rFonts w:ascii="CG Omega" w:hAnsi="CG Omega"/>
        </w:rPr>
        <w:t xml:space="preserve">S’il s’agit d’un prêt accordé au titre d’un ou plusieurs CEL, </w:t>
      </w:r>
      <w:r w:rsidR="00133B28">
        <w:rPr>
          <w:rFonts w:ascii="CG Omega" w:hAnsi="CG Omega"/>
        </w:rPr>
        <w:t xml:space="preserve">que </w:t>
      </w:r>
      <w:r>
        <w:rPr>
          <w:rFonts w:ascii="CG Omega" w:hAnsi="CG Omega"/>
        </w:rPr>
        <w:t xml:space="preserve">le montant des intérêts acquis à prendre en compte pour l’attribution du prêt atteint le minimum requis (voir </w:t>
      </w:r>
      <w:r w:rsidR="00A3537A">
        <w:rPr>
          <w:rFonts w:ascii="CG Omega" w:hAnsi="CG Omega"/>
        </w:rPr>
        <w:fldChar w:fldCharType="begin"/>
      </w:r>
      <w:r w:rsidR="00A3537A">
        <w:rPr>
          <w:rFonts w:ascii="CG Omega" w:hAnsi="CG Omega"/>
        </w:rPr>
        <w:instrText xml:space="preserve"> REF _Ref429471097 \r \h </w:instrText>
      </w:r>
      <w:r w:rsidR="00A3537A">
        <w:rPr>
          <w:rFonts w:ascii="CG Omega" w:hAnsi="CG Omega"/>
        </w:rPr>
      </w:r>
      <w:r w:rsidR="00A3537A">
        <w:rPr>
          <w:rFonts w:ascii="CG Omega" w:hAnsi="CG Omega"/>
        </w:rPr>
        <w:fldChar w:fldCharType="separate"/>
      </w:r>
      <w:r w:rsidR="00327D0B">
        <w:rPr>
          <w:rFonts w:ascii="CG Omega" w:hAnsi="CG Omega"/>
        </w:rPr>
        <w:t>1.1.3.2</w:t>
      </w:r>
      <w:r w:rsidR="00A3537A">
        <w:rPr>
          <w:rFonts w:ascii="CG Omega" w:hAnsi="CG Omega"/>
        </w:rPr>
        <w:fldChar w:fldCharType="end"/>
      </w:r>
      <w:r>
        <w:rPr>
          <w:rFonts w:ascii="CG Omega" w:hAnsi="CG Omega"/>
        </w:rPr>
        <w:t>) ;</w:t>
      </w:r>
    </w:p>
    <w:p w14:paraId="4DCA35D6" w14:textId="77777777" w:rsidR="00FE3B45" w:rsidRDefault="00133B28" w:rsidP="009231D6">
      <w:pPr>
        <w:pStyle w:val="Sansinterligne"/>
        <w:numPr>
          <w:ilvl w:val="0"/>
          <w:numId w:val="1"/>
        </w:numPr>
        <w:ind w:left="0" w:firstLine="426"/>
        <w:jc w:val="both"/>
        <w:rPr>
          <w:rFonts w:ascii="CG Omega" w:hAnsi="CG Omega"/>
        </w:rPr>
      </w:pPr>
      <w:r>
        <w:rPr>
          <w:rFonts w:ascii="CG Omega" w:hAnsi="CG Omega"/>
        </w:rPr>
        <w:t>Que l</w:t>
      </w:r>
      <w:r w:rsidR="00FE3B45">
        <w:rPr>
          <w:rFonts w:ascii="CG Omega" w:hAnsi="CG Omega"/>
        </w:rPr>
        <w:t>’objet du prêt correspond bien à celui prévu par la réglementation de l’épargne-logement ;</w:t>
      </w:r>
    </w:p>
    <w:p w14:paraId="6180398B" w14:textId="258D17B2" w:rsidR="00776A78" w:rsidRDefault="00133B28" w:rsidP="009231D6">
      <w:pPr>
        <w:pStyle w:val="Sansinterligne"/>
        <w:numPr>
          <w:ilvl w:val="0"/>
          <w:numId w:val="1"/>
        </w:numPr>
        <w:ind w:left="0" w:firstLine="426"/>
        <w:jc w:val="both"/>
        <w:rPr>
          <w:rFonts w:ascii="CG Omega" w:hAnsi="CG Omega"/>
        </w:rPr>
      </w:pPr>
      <w:r>
        <w:rPr>
          <w:rFonts w:ascii="CG Omega" w:hAnsi="CG Omega"/>
        </w:rPr>
        <w:t>Que l</w:t>
      </w:r>
      <w:r w:rsidR="00776A78">
        <w:rPr>
          <w:rFonts w:ascii="CG Omega" w:hAnsi="CG Omega"/>
        </w:rPr>
        <w:t xml:space="preserve">’engagement d’occupation du logement à titre de résidence principale est pris par </w:t>
      </w:r>
      <w:r w:rsidR="00776A78" w:rsidRPr="00F4199D">
        <w:rPr>
          <w:rFonts w:ascii="CG Omega" w:hAnsi="CG Omega"/>
        </w:rPr>
        <w:t>l’emprunteur et</w:t>
      </w:r>
      <w:r w:rsidR="005210B1" w:rsidRPr="00E3201D">
        <w:rPr>
          <w:rFonts w:ascii="CG Omega" w:hAnsi="CG Omega"/>
        </w:rPr>
        <w:t xml:space="preserve"> </w:t>
      </w:r>
      <w:r w:rsidR="00FF70FE" w:rsidRPr="00507C05">
        <w:rPr>
          <w:rFonts w:ascii="CG Omega" w:hAnsi="CG Omega"/>
        </w:rPr>
        <w:t>le cas échéant</w:t>
      </w:r>
      <w:r w:rsidR="00776A78">
        <w:rPr>
          <w:rFonts w:ascii="CG Omega" w:hAnsi="CG Omega"/>
        </w:rPr>
        <w:t xml:space="preserve"> que les personnes de sa famille devant occuper le logement sont </w:t>
      </w:r>
      <w:r w:rsidR="00776A78" w:rsidRPr="00D87583">
        <w:rPr>
          <w:rFonts w:ascii="CG Omega" w:hAnsi="CG Omega"/>
        </w:rPr>
        <w:t>désignées.</w:t>
      </w:r>
      <w:r w:rsidR="007E6EC8" w:rsidRPr="00D87583">
        <w:rPr>
          <w:rFonts w:ascii="CG Omega" w:hAnsi="CG Omega"/>
        </w:rPr>
        <w:t xml:space="preserve"> Cet engagement d’occupation peut être intégré dans les conditions générales du</w:t>
      </w:r>
      <w:r w:rsidR="007E6EC8">
        <w:rPr>
          <w:rFonts w:ascii="CG Omega" w:hAnsi="CG Omega"/>
        </w:rPr>
        <w:t xml:space="preserve"> contrat de prêt ou faire l’objet d’un engagement à part (voir en </w:t>
      </w:r>
      <w:r w:rsidR="00C5436A">
        <w:rPr>
          <w:rFonts w:ascii="CG Omega" w:hAnsi="CG Omega"/>
        </w:rPr>
        <w:fldChar w:fldCharType="begin"/>
      </w:r>
      <w:r w:rsidR="00C5436A">
        <w:rPr>
          <w:rFonts w:ascii="CG Omega" w:hAnsi="CG Omega"/>
        </w:rPr>
        <w:instrText xml:space="preserve"> REF _Ref430599020 \h </w:instrText>
      </w:r>
      <w:r w:rsidR="00C5436A">
        <w:rPr>
          <w:rFonts w:ascii="CG Omega" w:hAnsi="CG Omega"/>
        </w:rPr>
      </w:r>
      <w:r w:rsidR="00C5436A">
        <w:rPr>
          <w:rFonts w:ascii="CG Omega" w:hAnsi="CG Omega"/>
        </w:rPr>
        <w:fldChar w:fldCharType="separate"/>
      </w:r>
      <w:r w:rsidR="00327D0B" w:rsidRPr="00536D8D">
        <w:rPr>
          <w:b/>
        </w:rPr>
        <w:t>ANNEXE I</w:t>
      </w:r>
      <w:r w:rsidR="00327D0B">
        <w:rPr>
          <w:b/>
        </w:rPr>
        <w:t>I</w:t>
      </w:r>
      <w:r w:rsidR="00327D0B" w:rsidRPr="00536D8D">
        <w:rPr>
          <w:b/>
        </w:rPr>
        <w:t xml:space="preserve">. </w:t>
      </w:r>
      <w:r w:rsidR="00327D0B" w:rsidRPr="00621854">
        <w:rPr>
          <w:b/>
        </w:rPr>
        <w:t>Engagement d’occupation</w:t>
      </w:r>
      <w:r w:rsidR="00C5436A">
        <w:rPr>
          <w:rFonts w:ascii="CG Omega" w:hAnsi="CG Omega"/>
        </w:rPr>
        <w:fldChar w:fldCharType="end"/>
      </w:r>
      <w:r w:rsidR="007E6EC8">
        <w:rPr>
          <w:rFonts w:ascii="CG Omega" w:hAnsi="CG Omega"/>
        </w:rPr>
        <w:t xml:space="preserve"> le modèle)</w:t>
      </w:r>
      <w:r w:rsidR="00776A78">
        <w:rPr>
          <w:rFonts w:ascii="CG Omega" w:hAnsi="CG Omega"/>
        </w:rPr>
        <w:t xml:space="preserve"> En cas de location, l’établissement vérifie que l’engagement est pris par l’emprunteur de louer le logement nu à titre de résidence principale et par bail conforme à la législation en vigueur sur les baux ;</w:t>
      </w:r>
    </w:p>
    <w:p w14:paraId="0F2C6B6E" w14:textId="77777777" w:rsidR="00FE3B45" w:rsidRPr="007C5F38" w:rsidRDefault="00133B28" w:rsidP="009231D6">
      <w:pPr>
        <w:pStyle w:val="Sansinterligne"/>
        <w:numPr>
          <w:ilvl w:val="0"/>
          <w:numId w:val="1"/>
        </w:numPr>
        <w:ind w:left="0" w:firstLine="426"/>
        <w:jc w:val="both"/>
        <w:rPr>
          <w:rFonts w:ascii="CG Omega" w:hAnsi="CG Omega"/>
        </w:rPr>
      </w:pPr>
      <w:r>
        <w:rPr>
          <w:rFonts w:ascii="CG Omega" w:hAnsi="CG Omega"/>
        </w:rPr>
        <w:t>Que l</w:t>
      </w:r>
      <w:r w:rsidR="00FE3B45">
        <w:rPr>
          <w:rFonts w:ascii="CG Omega" w:hAnsi="CG Omega"/>
        </w:rPr>
        <w:t>e délai de forclusion pour le dépôt de la demande de prêt n’est pas expiré.</w:t>
      </w:r>
    </w:p>
    <w:p w14:paraId="36221DF3" w14:textId="77777777" w:rsidR="007C5F38" w:rsidRDefault="007C5F38" w:rsidP="00916811">
      <w:pPr>
        <w:pStyle w:val="Sansinterligne"/>
        <w:jc w:val="both"/>
        <w:rPr>
          <w:rFonts w:ascii="CG Omega" w:hAnsi="CG Omega"/>
        </w:rPr>
      </w:pPr>
    </w:p>
    <w:p w14:paraId="1BBA322E" w14:textId="77777777" w:rsidR="00CE12D5" w:rsidRPr="00916811" w:rsidRDefault="00CE12D5" w:rsidP="00606603">
      <w:pPr>
        <w:pStyle w:val="Titre4"/>
        <w:numPr>
          <w:ilvl w:val="0"/>
          <w:numId w:val="18"/>
        </w:numPr>
        <w:ind w:left="1871" w:hanging="794"/>
      </w:pPr>
      <w:bookmarkStart w:id="40" w:name="_Toc410801740"/>
      <w:bookmarkStart w:id="41" w:name="_Toc63293855"/>
      <w:r w:rsidRPr="00916811">
        <w:t>Obligations de l’établissement prêteur</w:t>
      </w:r>
      <w:bookmarkEnd w:id="40"/>
      <w:bookmarkEnd w:id="41"/>
    </w:p>
    <w:p w14:paraId="5123DDC2" w14:textId="77777777" w:rsidR="00634F43" w:rsidRDefault="00634F43" w:rsidP="00634F43">
      <w:pPr>
        <w:pStyle w:val="Sansinterligne"/>
        <w:jc w:val="both"/>
        <w:rPr>
          <w:rFonts w:ascii="CG Omega" w:hAnsi="CG Omega"/>
        </w:rPr>
      </w:pPr>
    </w:p>
    <w:p w14:paraId="67FF4D84" w14:textId="0E12D283" w:rsidR="000D287E" w:rsidRDefault="00A0749D" w:rsidP="00634F43">
      <w:pPr>
        <w:pStyle w:val="Sansinterligne"/>
        <w:jc w:val="both"/>
        <w:rPr>
          <w:rFonts w:ascii="CG Omega" w:hAnsi="CG Omega"/>
        </w:rPr>
      </w:pPr>
      <w:r>
        <w:rPr>
          <w:rFonts w:ascii="CG Omega" w:hAnsi="CG Omega"/>
        </w:rPr>
        <w:t xml:space="preserve">L’appréciation de la solvabilité de l’emprunteur et de ses possibilités de faire face aux échéances de remboursement est effectuée par les établissements </w:t>
      </w:r>
      <w:r w:rsidR="00652187">
        <w:rPr>
          <w:rFonts w:ascii="CG Omega" w:hAnsi="CG Omega"/>
        </w:rPr>
        <w:t>bancaires</w:t>
      </w:r>
      <w:r>
        <w:rPr>
          <w:rFonts w:ascii="CG Omega" w:hAnsi="CG Omega"/>
        </w:rPr>
        <w:t xml:space="preserve"> selon les critères retenus pour l’octroi des autres prêts immobiliers qu’ils consentent (</w:t>
      </w:r>
      <w:hyperlink r:id="rId75" w:history="1">
        <w:r w:rsidRPr="00A0749D">
          <w:rPr>
            <w:rStyle w:val="Lienhypertexte"/>
            <w:rFonts w:ascii="CG Omega" w:hAnsi="CG Omega"/>
            <w:i/>
          </w:rPr>
          <w:t>Circ. 11 juillet 1986, §23</w:t>
        </w:r>
      </w:hyperlink>
      <w:r w:rsidR="0056329B" w:rsidRPr="0056329B">
        <w:rPr>
          <w:rStyle w:val="Lienhypertexte"/>
          <w:rFonts w:ascii="CG Omega" w:hAnsi="CG Omega"/>
          <w:i/>
        </w:rPr>
        <w:t xml:space="preserve"> </w:t>
      </w:r>
      <w:r w:rsidR="0056329B" w:rsidRPr="00C12448">
        <w:rPr>
          <w:rFonts w:ascii="CG Omega" w:hAnsi="CG Omega"/>
          <w:i/>
          <w:color w:val="0000FF" w:themeColor="hyperlink"/>
          <w:u w:val="single"/>
        </w:rPr>
        <w:t xml:space="preserve">p. </w:t>
      </w:r>
      <w:r w:rsidR="0056329B">
        <w:rPr>
          <w:rFonts w:ascii="CG Omega" w:hAnsi="CG Omega"/>
          <w:i/>
          <w:color w:val="0000FF" w:themeColor="hyperlink"/>
          <w:u w:val="single"/>
        </w:rPr>
        <w:t xml:space="preserve">9131 </w:t>
      </w:r>
      <w:r w:rsidR="0056329B" w:rsidRPr="00C12448">
        <w:rPr>
          <w:rFonts w:ascii="CG Omega" w:hAnsi="CG Omega"/>
          <w:i/>
          <w:color w:val="0000FF" w:themeColor="hyperlink"/>
          <w:u w:val="single"/>
        </w:rPr>
        <w:t>JORF du 24 juillet 1986</w:t>
      </w:r>
      <w:r>
        <w:rPr>
          <w:rFonts w:ascii="CG Omega" w:hAnsi="CG Omega"/>
        </w:rPr>
        <w:t>).</w:t>
      </w:r>
    </w:p>
    <w:p w14:paraId="484DAC53" w14:textId="77777777" w:rsidR="00A0749D" w:rsidRDefault="00A0749D" w:rsidP="00634F43">
      <w:pPr>
        <w:pStyle w:val="Sansinterligne"/>
        <w:jc w:val="both"/>
        <w:rPr>
          <w:rFonts w:ascii="CG Omega" w:hAnsi="CG Omega"/>
        </w:rPr>
      </w:pPr>
    </w:p>
    <w:p w14:paraId="66D8D127" w14:textId="0615FE3E" w:rsidR="00A0749D" w:rsidRDefault="00A0749D" w:rsidP="00634F43">
      <w:pPr>
        <w:pStyle w:val="Sansinterligne"/>
        <w:jc w:val="both"/>
        <w:rPr>
          <w:rFonts w:ascii="CG Omega" w:hAnsi="CG Omega"/>
        </w:rPr>
      </w:pPr>
      <w:r>
        <w:rPr>
          <w:rFonts w:ascii="CG Omega" w:hAnsi="CG Omega"/>
        </w:rPr>
        <w:t>Toutefois, la Cour de cassation a jugé que</w:t>
      </w:r>
      <w:r w:rsidR="009C5D39">
        <w:rPr>
          <w:rFonts w:ascii="CG Omega" w:hAnsi="CG Omega"/>
        </w:rPr>
        <w:t>,</w:t>
      </w:r>
      <w:r>
        <w:rPr>
          <w:rFonts w:ascii="CG Omega" w:hAnsi="CG Omega"/>
        </w:rPr>
        <w:t xml:space="preserve"> sauf situation de surendettement de la part de l’emprunteur, la banque est tenue d’accorder le prêt </w:t>
      </w:r>
      <w:r w:rsidR="00C446A0">
        <w:rPr>
          <w:rFonts w:ascii="CG Omega" w:hAnsi="CG Omega"/>
        </w:rPr>
        <w:t xml:space="preserve">d’épargne-logement </w:t>
      </w:r>
      <w:r>
        <w:rPr>
          <w:rFonts w:ascii="CG Omega" w:hAnsi="CG Omega"/>
        </w:rPr>
        <w:t xml:space="preserve">auquel elle s’était obligée lors de la conclusion du contrat, dès lors que les conditions légales et réglementaires </w:t>
      </w:r>
      <w:r>
        <w:rPr>
          <w:rFonts w:ascii="CG Omega" w:hAnsi="CG Omega"/>
        </w:rPr>
        <w:lastRenderedPageBreak/>
        <w:t xml:space="preserve">sont réunies </w:t>
      </w:r>
      <w:r w:rsidR="007E6EC8" w:rsidRPr="007E6EC8">
        <w:rPr>
          <w:rFonts w:ascii="CG Omega" w:hAnsi="CG Omega"/>
        </w:rPr>
        <w:t>et sous réserve</w:t>
      </w:r>
      <w:r w:rsidR="007E6EC8" w:rsidRPr="0081401C">
        <w:rPr>
          <w:rFonts w:ascii="CG Omega" w:hAnsi="CG Omega"/>
        </w:rPr>
        <w:t xml:space="preserve"> d’obtenir les garanties et </w:t>
      </w:r>
      <w:r w:rsidR="006A7209">
        <w:rPr>
          <w:rFonts w:ascii="CG Omega" w:hAnsi="CG Omega"/>
        </w:rPr>
        <w:t xml:space="preserve">l’assurance emprunteur </w:t>
      </w:r>
      <w:r w:rsidR="007E6EC8" w:rsidRPr="0081401C">
        <w:rPr>
          <w:rFonts w:ascii="CG Omega" w:hAnsi="CG Omega"/>
        </w:rPr>
        <w:t>nécessaires</w:t>
      </w:r>
      <w:r w:rsidR="007E6EC8">
        <w:rPr>
          <w:rFonts w:ascii="CG Omega" w:hAnsi="CG Omega"/>
        </w:rPr>
        <w:t xml:space="preserve"> </w:t>
      </w:r>
      <w:r>
        <w:rPr>
          <w:rFonts w:ascii="CG Omega" w:hAnsi="CG Omega"/>
        </w:rPr>
        <w:t>(</w:t>
      </w:r>
      <w:hyperlink r:id="rId76" w:history="1">
        <w:r w:rsidRPr="00A0749D">
          <w:rPr>
            <w:rStyle w:val="Lienhypertexte"/>
            <w:rFonts w:ascii="CG Omega" w:hAnsi="CG Omega"/>
            <w:i/>
          </w:rPr>
          <w:t>Cass. 1</w:t>
        </w:r>
        <w:r w:rsidRPr="00A0749D">
          <w:rPr>
            <w:rStyle w:val="Lienhypertexte"/>
            <w:rFonts w:ascii="CG Omega" w:hAnsi="CG Omega"/>
            <w:i/>
            <w:vertAlign w:val="superscript"/>
          </w:rPr>
          <w:t>re</w:t>
        </w:r>
        <w:r w:rsidRPr="00A0749D">
          <w:rPr>
            <w:rStyle w:val="Lienhypertexte"/>
            <w:rFonts w:ascii="CG Omega" w:hAnsi="CG Omega"/>
            <w:i/>
          </w:rPr>
          <w:t xml:space="preserve"> civ. 3 juin 1997, n° 95-10.593</w:t>
        </w:r>
      </w:hyperlink>
      <w:r>
        <w:rPr>
          <w:rFonts w:ascii="CG Omega" w:hAnsi="CG Omega"/>
        </w:rPr>
        <w:t>).</w:t>
      </w:r>
    </w:p>
    <w:p w14:paraId="26DCBFAD" w14:textId="77777777" w:rsidR="009C5D39" w:rsidRDefault="009C5D39" w:rsidP="00634F43">
      <w:pPr>
        <w:pStyle w:val="Sansinterligne"/>
        <w:jc w:val="both"/>
        <w:rPr>
          <w:rFonts w:ascii="CG Omega" w:hAnsi="CG Omega"/>
        </w:rPr>
      </w:pPr>
    </w:p>
    <w:p w14:paraId="7DB22902" w14:textId="68C9A7B2" w:rsidR="009C5D39" w:rsidRPr="009C5D39" w:rsidRDefault="009C5D39" w:rsidP="00634F43">
      <w:pPr>
        <w:pStyle w:val="Sansinterligne"/>
        <w:jc w:val="both"/>
        <w:rPr>
          <w:rFonts w:ascii="CG Omega" w:hAnsi="CG Omega"/>
        </w:rPr>
      </w:pPr>
      <w:r>
        <w:rPr>
          <w:rFonts w:ascii="CG Omega" w:hAnsi="CG Omega"/>
        </w:rPr>
        <w:t xml:space="preserve">Par ailleurs, en aucun cas, l’octroi du prêt </w:t>
      </w:r>
      <w:r w:rsidR="006A7209">
        <w:rPr>
          <w:rFonts w:ascii="CG Omega" w:hAnsi="CG Omega"/>
        </w:rPr>
        <w:t xml:space="preserve">d’épargne-logement </w:t>
      </w:r>
      <w:r>
        <w:rPr>
          <w:rFonts w:ascii="CG Omega" w:hAnsi="CG Omega"/>
        </w:rPr>
        <w:t xml:space="preserve">ne peut être subordonné à la domiciliation des revenus sur un compte dans les écritures de </w:t>
      </w:r>
      <w:r w:rsidR="006A7209">
        <w:rPr>
          <w:rFonts w:ascii="CG Omega" w:hAnsi="CG Omega"/>
        </w:rPr>
        <w:t>l’</w:t>
      </w:r>
      <w:r>
        <w:rPr>
          <w:rFonts w:ascii="CG Omega" w:hAnsi="CG Omega"/>
        </w:rPr>
        <w:t xml:space="preserve">établissement </w:t>
      </w:r>
      <w:r w:rsidR="006A7209">
        <w:rPr>
          <w:rFonts w:ascii="CG Omega" w:hAnsi="CG Omega"/>
        </w:rPr>
        <w:t xml:space="preserve">prêteur </w:t>
      </w:r>
      <w:r>
        <w:rPr>
          <w:rFonts w:ascii="CG Omega" w:hAnsi="CG Omega"/>
        </w:rPr>
        <w:t>(</w:t>
      </w:r>
      <w:hyperlink r:id="rId77" w:history="1">
        <w:r w:rsidRPr="009C5D39">
          <w:rPr>
            <w:rStyle w:val="Lienhypertexte"/>
            <w:rFonts w:ascii="CG Omega" w:hAnsi="CG Omega"/>
            <w:i/>
          </w:rPr>
          <w:t>Circ. 11 juillet 1986, §31</w:t>
        </w:r>
      </w:hyperlink>
      <w:r w:rsidR="0056329B" w:rsidRPr="0056329B">
        <w:rPr>
          <w:rStyle w:val="Lienhypertexte"/>
          <w:rFonts w:ascii="CG Omega" w:hAnsi="CG Omega"/>
          <w:i/>
        </w:rPr>
        <w:t xml:space="preserve"> </w:t>
      </w:r>
      <w:r w:rsidR="0056329B" w:rsidRPr="00C12448">
        <w:rPr>
          <w:rFonts w:ascii="CG Omega" w:hAnsi="CG Omega"/>
          <w:i/>
          <w:color w:val="0000FF" w:themeColor="hyperlink"/>
          <w:u w:val="single"/>
        </w:rPr>
        <w:t xml:space="preserve">p. </w:t>
      </w:r>
      <w:r w:rsidR="0056329B">
        <w:rPr>
          <w:rFonts w:ascii="CG Omega" w:hAnsi="CG Omega"/>
          <w:i/>
          <w:color w:val="0000FF" w:themeColor="hyperlink"/>
          <w:u w:val="single"/>
        </w:rPr>
        <w:t xml:space="preserve">9131 </w:t>
      </w:r>
      <w:r w:rsidR="0056329B" w:rsidRPr="00C12448">
        <w:rPr>
          <w:rFonts w:ascii="CG Omega" w:hAnsi="CG Omega"/>
          <w:i/>
          <w:color w:val="0000FF" w:themeColor="hyperlink"/>
          <w:u w:val="single"/>
        </w:rPr>
        <w:t>JORF du 24 juillet 1986</w:t>
      </w:r>
      <w:r>
        <w:rPr>
          <w:rFonts w:ascii="CG Omega" w:hAnsi="CG Omega"/>
        </w:rPr>
        <w:t>).</w:t>
      </w:r>
    </w:p>
    <w:p w14:paraId="36DC37C6" w14:textId="77777777" w:rsidR="002B4F46" w:rsidRPr="00634F43" w:rsidRDefault="002B4F46" w:rsidP="00634F43">
      <w:pPr>
        <w:pStyle w:val="Sansinterligne"/>
        <w:jc w:val="both"/>
        <w:rPr>
          <w:rFonts w:ascii="CG Omega" w:hAnsi="CG Omega"/>
        </w:rPr>
      </w:pPr>
    </w:p>
    <w:p w14:paraId="39547F1F" w14:textId="77777777" w:rsidR="00411D21" w:rsidRPr="008D705A" w:rsidRDefault="00411D21" w:rsidP="004136D9">
      <w:pPr>
        <w:pStyle w:val="Titre3"/>
        <w:numPr>
          <w:ilvl w:val="0"/>
          <w:numId w:val="9"/>
        </w:numPr>
        <w:ind w:left="1366" w:hanging="646"/>
      </w:pPr>
      <w:bookmarkStart w:id="42" w:name="_Toc410801741"/>
      <w:bookmarkStart w:id="43" w:name="_Toc63293856"/>
      <w:r w:rsidRPr="008D705A">
        <w:t>Garanties</w:t>
      </w:r>
      <w:bookmarkEnd w:id="42"/>
      <w:bookmarkEnd w:id="43"/>
    </w:p>
    <w:p w14:paraId="799D9A15" w14:textId="77777777" w:rsidR="00702D1B" w:rsidRDefault="00702D1B" w:rsidP="00702D1B">
      <w:pPr>
        <w:pStyle w:val="Sansinterligne"/>
        <w:jc w:val="both"/>
        <w:rPr>
          <w:rFonts w:ascii="CG Omega" w:hAnsi="CG Omega"/>
        </w:rPr>
      </w:pPr>
    </w:p>
    <w:p w14:paraId="2E2CFEF5" w14:textId="7307922A" w:rsidR="0062044F" w:rsidRDefault="0062044F" w:rsidP="00702D1B">
      <w:pPr>
        <w:pStyle w:val="Sansinterligne"/>
        <w:jc w:val="both"/>
        <w:rPr>
          <w:rFonts w:ascii="CG Omega" w:hAnsi="CG Omega"/>
        </w:rPr>
      </w:pPr>
      <w:r>
        <w:rPr>
          <w:rFonts w:ascii="CG Omega" w:hAnsi="CG Omega"/>
        </w:rPr>
        <w:t>Le prêt d’épargne-logement est soumis aux mêmes conditions de garantie que les autres prêts immobiliers. Une garantie hypothécaire</w:t>
      </w:r>
      <w:r w:rsidR="00C446A0">
        <w:rPr>
          <w:rFonts w:ascii="CG Omega" w:hAnsi="CG Omega"/>
        </w:rPr>
        <w:t xml:space="preserve"> ou une caution </w:t>
      </w:r>
      <w:r>
        <w:rPr>
          <w:rFonts w:ascii="CG Omega" w:hAnsi="CG Omega"/>
        </w:rPr>
        <w:t>et u</w:t>
      </w:r>
      <w:r w:rsidR="00E80C04">
        <w:rPr>
          <w:rFonts w:ascii="CG Omega" w:hAnsi="CG Omega"/>
        </w:rPr>
        <w:t>ne assurance emprunteur</w:t>
      </w:r>
      <w:r>
        <w:rPr>
          <w:rFonts w:ascii="CG Omega" w:hAnsi="CG Omega"/>
        </w:rPr>
        <w:t xml:space="preserve"> peuvent être exigées (</w:t>
      </w:r>
      <w:hyperlink r:id="rId78" w:history="1">
        <w:r w:rsidRPr="003E029E">
          <w:rPr>
            <w:rStyle w:val="Lienhypertexte"/>
            <w:rFonts w:ascii="CG Omega" w:hAnsi="CG Omega"/>
            <w:i/>
          </w:rPr>
          <w:t>CCH, art. R.</w:t>
        </w:r>
        <w:r w:rsidR="00C80B45" w:rsidRPr="003E029E">
          <w:rPr>
            <w:rStyle w:val="Lienhypertexte"/>
            <w:rFonts w:ascii="CG Omega" w:hAnsi="CG Omega"/>
            <w:i/>
          </w:rPr>
          <w:t xml:space="preserve"> </w:t>
        </w:r>
        <w:r w:rsidRPr="003E029E">
          <w:rPr>
            <w:rStyle w:val="Lienhypertexte"/>
            <w:rFonts w:ascii="CG Omega" w:hAnsi="CG Omega"/>
            <w:i/>
          </w:rPr>
          <w:t>315-14</w:t>
        </w:r>
      </w:hyperlink>
      <w:r>
        <w:rPr>
          <w:rFonts w:ascii="CG Omega" w:hAnsi="CG Omega"/>
        </w:rPr>
        <w:t xml:space="preserve">). </w:t>
      </w:r>
      <w:r w:rsidR="00397ADC">
        <w:rPr>
          <w:rFonts w:ascii="CG Omega" w:hAnsi="CG Omega"/>
        </w:rPr>
        <w:t>Dans certains cas une caution personnelle avec l’assurance peut suffire.</w:t>
      </w:r>
    </w:p>
    <w:p w14:paraId="0F3DC311" w14:textId="77777777" w:rsidR="0062044F" w:rsidRDefault="0062044F" w:rsidP="00702D1B">
      <w:pPr>
        <w:pStyle w:val="Sansinterligne"/>
        <w:jc w:val="both"/>
        <w:rPr>
          <w:rFonts w:ascii="CG Omega" w:hAnsi="CG Omega"/>
        </w:rPr>
      </w:pPr>
    </w:p>
    <w:p w14:paraId="4F711048" w14:textId="29914B0B" w:rsidR="00702D1B" w:rsidRDefault="0062044F" w:rsidP="00702D1B">
      <w:pPr>
        <w:pStyle w:val="Sansinterligne"/>
        <w:jc w:val="both"/>
        <w:rPr>
          <w:rFonts w:ascii="CG Omega" w:hAnsi="CG Omega"/>
        </w:rPr>
      </w:pPr>
      <w:r>
        <w:rPr>
          <w:rFonts w:ascii="CG Omega" w:hAnsi="CG Omega"/>
        </w:rPr>
        <w:t>Les prêts étant consentis aux risques propres des établissements prêteurs, il relève de leur responsabilité d’obtenir des emprunteurs toutes sûre</w:t>
      </w:r>
      <w:r w:rsidR="00397ADC">
        <w:rPr>
          <w:rFonts w:ascii="CG Omega" w:hAnsi="CG Omega"/>
        </w:rPr>
        <w:t xml:space="preserve">tés réelles (hypothèque, </w:t>
      </w:r>
      <w:r>
        <w:rPr>
          <w:rFonts w:ascii="CG Omega" w:hAnsi="CG Omega"/>
        </w:rPr>
        <w:t>privilège du prêteur</w:t>
      </w:r>
      <w:r w:rsidR="00C446A0">
        <w:rPr>
          <w:rFonts w:ascii="CG Omega" w:hAnsi="CG Omega"/>
        </w:rPr>
        <w:t>, caution type Crédit-Logement</w:t>
      </w:r>
      <w:r>
        <w:rPr>
          <w:rFonts w:ascii="CG Omega" w:hAnsi="CG Omega"/>
        </w:rPr>
        <w:t xml:space="preserve">), </w:t>
      </w:r>
      <w:r w:rsidR="00C446A0">
        <w:rPr>
          <w:rFonts w:ascii="CG Omega" w:hAnsi="CG Omega"/>
        </w:rPr>
        <w:t xml:space="preserve">ou </w:t>
      </w:r>
      <w:r>
        <w:rPr>
          <w:rFonts w:ascii="CG Omega" w:hAnsi="CG Omega"/>
        </w:rPr>
        <w:t xml:space="preserve">personnelles (caution, assurance-vie), qu’ils </w:t>
      </w:r>
      <w:r w:rsidR="006A7209">
        <w:rPr>
          <w:rFonts w:ascii="CG Omega" w:hAnsi="CG Omega"/>
        </w:rPr>
        <w:t xml:space="preserve">estiment </w:t>
      </w:r>
      <w:r>
        <w:rPr>
          <w:rFonts w:ascii="CG Omega" w:hAnsi="CG Omega"/>
        </w:rPr>
        <w:t>nécessaires à la garantie de leur créance</w:t>
      </w:r>
      <w:r w:rsidR="00AC2C92">
        <w:rPr>
          <w:rFonts w:ascii="CG Omega" w:hAnsi="CG Omega"/>
        </w:rPr>
        <w:t xml:space="preserve">. Dans le cas où l’emprunteur n’est pas susceptible d’être assuré le prêt peut néanmoins être accordé si le prêteur estime que les garanties </w:t>
      </w:r>
      <w:r w:rsidR="00C446A0">
        <w:rPr>
          <w:rFonts w:ascii="CG Omega" w:hAnsi="CG Omega"/>
        </w:rPr>
        <w:t xml:space="preserve">alternatives </w:t>
      </w:r>
      <w:r w:rsidR="006A7209">
        <w:rPr>
          <w:rFonts w:ascii="CG Omega" w:hAnsi="CG Omega"/>
        </w:rPr>
        <w:t xml:space="preserve">apportées </w:t>
      </w:r>
      <w:r w:rsidR="00C446A0">
        <w:rPr>
          <w:rFonts w:ascii="CG Omega" w:hAnsi="CG Omega"/>
        </w:rPr>
        <w:t xml:space="preserve">par l’emprunteur </w:t>
      </w:r>
      <w:r w:rsidR="00AC2C92">
        <w:rPr>
          <w:rFonts w:ascii="CG Omega" w:hAnsi="CG Omega"/>
        </w:rPr>
        <w:t xml:space="preserve">sont suffisantes </w:t>
      </w:r>
      <w:r w:rsidR="00C446A0">
        <w:rPr>
          <w:rFonts w:ascii="CG Omega" w:hAnsi="CG Omega"/>
        </w:rPr>
        <w:t>(nantissement d’un portefeuille de valeurs mobilières</w:t>
      </w:r>
      <w:r w:rsidR="006A7209">
        <w:rPr>
          <w:rFonts w:ascii="CG Omega" w:hAnsi="CG Omega"/>
        </w:rPr>
        <w:t xml:space="preserve"> ou d’une assurance-vie</w:t>
      </w:r>
      <w:r w:rsidR="00C446A0">
        <w:rPr>
          <w:rFonts w:ascii="CG Omega" w:hAnsi="CG Omega"/>
        </w:rPr>
        <w:t xml:space="preserve"> ou une hypothèque sur un autre bien immobilier, par exemple) </w:t>
      </w:r>
      <w:r w:rsidR="00397ADC">
        <w:rPr>
          <w:rFonts w:ascii="CG Omega" w:hAnsi="CG Omega"/>
        </w:rPr>
        <w:t>(</w:t>
      </w:r>
      <w:hyperlink r:id="rId79" w:history="1">
        <w:r w:rsidR="00397ADC" w:rsidRPr="00397ADC">
          <w:rPr>
            <w:rStyle w:val="Lienhypertexte"/>
            <w:rFonts w:ascii="CG Omega" w:hAnsi="CG Omega"/>
            <w:i/>
          </w:rPr>
          <w:t>Circ. 11 juillet 1986, §36</w:t>
        </w:r>
      </w:hyperlink>
      <w:r w:rsidR="0056329B" w:rsidRPr="0056329B">
        <w:rPr>
          <w:rStyle w:val="Lienhypertexte"/>
          <w:rFonts w:ascii="CG Omega" w:hAnsi="CG Omega"/>
          <w:i/>
        </w:rPr>
        <w:t xml:space="preserve"> </w:t>
      </w:r>
      <w:r w:rsidR="0056329B" w:rsidRPr="00C12448">
        <w:rPr>
          <w:rFonts w:ascii="CG Omega" w:hAnsi="CG Omega"/>
          <w:i/>
          <w:color w:val="0000FF" w:themeColor="hyperlink"/>
          <w:u w:val="single"/>
        </w:rPr>
        <w:t xml:space="preserve">p. </w:t>
      </w:r>
      <w:r w:rsidR="0056329B">
        <w:rPr>
          <w:rFonts w:ascii="CG Omega" w:hAnsi="CG Omega"/>
          <w:i/>
          <w:color w:val="0000FF" w:themeColor="hyperlink"/>
          <w:u w:val="single"/>
        </w:rPr>
        <w:t xml:space="preserve">9131 </w:t>
      </w:r>
      <w:r w:rsidR="0056329B" w:rsidRPr="00C12448">
        <w:rPr>
          <w:rFonts w:ascii="CG Omega" w:hAnsi="CG Omega"/>
          <w:i/>
          <w:color w:val="0000FF" w:themeColor="hyperlink"/>
          <w:u w:val="single"/>
        </w:rPr>
        <w:t>JORF du 24 juillet 1986</w:t>
      </w:r>
      <w:r w:rsidR="006A7209">
        <w:rPr>
          <w:rStyle w:val="Lienhypertexte"/>
          <w:rFonts w:ascii="CG Omega" w:hAnsi="CG Omega"/>
          <w:i/>
        </w:rPr>
        <w:t xml:space="preserve"> </w:t>
      </w:r>
      <w:r w:rsidR="006A7209" w:rsidRPr="007515E5">
        <w:rPr>
          <w:rStyle w:val="Lienhypertexte"/>
          <w:rFonts w:ascii="CG Omega" w:hAnsi="CG Omega"/>
          <w:color w:val="auto"/>
          <w:u w:val="none"/>
        </w:rPr>
        <w:t>et application de la convention AERAS</w:t>
      </w:r>
      <w:r w:rsidR="00397ADC">
        <w:rPr>
          <w:rFonts w:ascii="CG Omega" w:hAnsi="CG Omega"/>
        </w:rPr>
        <w:t>)</w:t>
      </w:r>
      <w:r w:rsidR="00AC2C92">
        <w:rPr>
          <w:rFonts w:ascii="CG Omega" w:hAnsi="CG Omega"/>
        </w:rPr>
        <w:t>.</w:t>
      </w:r>
    </w:p>
    <w:p w14:paraId="5884A3CC" w14:textId="77777777" w:rsidR="00224983" w:rsidRDefault="00224983" w:rsidP="00AC2C92">
      <w:pPr>
        <w:pStyle w:val="Sansinterligne"/>
        <w:jc w:val="both"/>
        <w:rPr>
          <w:rFonts w:ascii="CG Omega" w:hAnsi="CG Omega"/>
        </w:rPr>
      </w:pPr>
    </w:p>
    <w:p w14:paraId="738CB1A2" w14:textId="77777777" w:rsidR="00224983" w:rsidRPr="00411D21" w:rsidRDefault="00224983" w:rsidP="00AC2C92">
      <w:pPr>
        <w:pStyle w:val="Sansinterligne"/>
        <w:jc w:val="both"/>
        <w:rPr>
          <w:rFonts w:ascii="CG Omega" w:hAnsi="CG Omega"/>
        </w:rPr>
      </w:pPr>
    </w:p>
    <w:p w14:paraId="3F90784A" w14:textId="77777777" w:rsidR="00E8471B" w:rsidRPr="00344326" w:rsidRDefault="006358EC" w:rsidP="00A43136">
      <w:pPr>
        <w:pStyle w:val="Titre2"/>
        <w:numPr>
          <w:ilvl w:val="1"/>
          <w:numId w:val="46"/>
        </w:numPr>
      </w:pPr>
      <w:bookmarkStart w:id="44" w:name="_Toc410801742"/>
      <w:bookmarkStart w:id="45" w:name="_Toc63293857"/>
      <w:r w:rsidRPr="00344326">
        <w:t xml:space="preserve">Caractéristiques du </w:t>
      </w:r>
      <w:r w:rsidR="00E641E8">
        <w:t>prêt d’epargne-logement</w:t>
      </w:r>
      <w:bookmarkEnd w:id="44"/>
      <w:bookmarkEnd w:id="45"/>
    </w:p>
    <w:p w14:paraId="246383A1" w14:textId="77777777" w:rsidR="00FD3014" w:rsidRDefault="00FD3014" w:rsidP="00FD3014">
      <w:pPr>
        <w:pStyle w:val="Sansinterligne"/>
        <w:jc w:val="both"/>
        <w:rPr>
          <w:rFonts w:ascii="CG Omega" w:hAnsi="CG Omega"/>
        </w:rPr>
      </w:pPr>
    </w:p>
    <w:p w14:paraId="18BD7BAD" w14:textId="717DFE9F" w:rsidR="00FD3014" w:rsidRDefault="00FF70FE" w:rsidP="00FD3014">
      <w:pPr>
        <w:pStyle w:val="Sansinterligne"/>
        <w:jc w:val="both"/>
        <w:rPr>
          <w:rFonts w:ascii="CG Omega" w:hAnsi="CG Omega"/>
        </w:rPr>
      </w:pPr>
      <w:r w:rsidRPr="0081401C">
        <w:rPr>
          <w:rFonts w:ascii="CG Omega" w:hAnsi="CG Omega"/>
        </w:rPr>
        <w:t xml:space="preserve">Selon l’objet du prêt, l’établissement de crédit </w:t>
      </w:r>
      <w:r w:rsidR="006A7209">
        <w:rPr>
          <w:rFonts w:ascii="CG Omega" w:hAnsi="CG Omega"/>
        </w:rPr>
        <w:t xml:space="preserve">consent </w:t>
      </w:r>
      <w:r w:rsidRPr="0081401C">
        <w:rPr>
          <w:rFonts w:ascii="CG Omega" w:hAnsi="CG Omega"/>
        </w:rPr>
        <w:t>un crédit à la consommation (crédit de moins de 75</w:t>
      </w:r>
      <w:r w:rsidR="00A3537A">
        <w:rPr>
          <w:rFonts w:ascii="CG Omega" w:hAnsi="CG Omega"/>
        </w:rPr>
        <w:t> </w:t>
      </w:r>
      <w:r w:rsidRPr="0081401C">
        <w:rPr>
          <w:rFonts w:ascii="CG Omega" w:hAnsi="CG Omega"/>
        </w:rPr>
        <w:t>000</w:t>
      </w:r>
      <w:r w:rsidR="00A3537A">
        <w:rPr>
          <w:rFonts w:ascii="CG Omega" w:hAnsi="CG Omega"/>
        </w:rPr>
        <w:t> </w:t>
      </w:r>
      <w:r w:rsidRPr="0081401C">
        <w:rPr>
          <w:rFonts w:ascii="CG Omega" w:hAnsi="CG Omega"/>
        </w:rPr>
        <w:t>€ finançant des travaux ou l’acquisition de parts de SCPI)</w:t>
      </w:r>
      <w:r w:rsidR="00CC7C09">
        <w:rPr>
          <w:rFonts w:ascii="CG Omega" w:hAnsi="CG Omega"/>
        </w:rPr>
        <w:t xml:space="preserve"> ou</w:t>
      </w:r>
      <w:r w:rsidR="00AF3C24">
        <w:rPr>
          <w:rFonts w:ascii="CG Omega" w:hAnsi="CG Omega"/>
        </w:rPr>
        <w:t xml:space="preserve"> </w:t>
      </w:r>
      <w:r w:rsidRPr="0081401C">
        <w:rPr>
          <w:rFonts w:ascii="CG Omega" w:hAnsi="CG Omega"/>
        </w:rPr>
        <w:t>un crédit immobilier (financement d’une acquisition, d’une construction, de travaux de plus de 75</w:t>
      </w:r>
      <w:r w:rsidR="00A3537A">
        <w:rPr>
          <w:rFonts w:ascii="CG Omega" w:hAnsi="CG Omega"/>
        </w:rPr>
        <w:t> </w:t>
      </w:r>
      <w:r w:rsidRPr="0081401C">
        <w:rPr>
          <w:rFonts w:ascii="CG Omega" w:hAnsi="CG Omega"/>
        </w:rPr>
        <w:t>000</w:t>
      </w:r>
      <w:r w:rsidR="00A3537A">
        <w:rPr>
          <w:rFonts w:ascii="CG Omega" w:hAnsi="CG Omega"/>
        </w:rPr>
        <w:t> </w:t>
      </w:r>
      <w:r w:rsidRPr="0081401C">
        <w:rPr>
          <w:rFonts w:ascii="CG Omega" w:hAnsi="CG Omega"/>
        </w:rPr>
        <w:t>€, de travaux concomitants à l’acquisition, de parts de SCI d’attribution) ou un prêt hors cadre légal (en cas de crédit de plus de 75</w:t>
      </w:r>
      <w:r w:rsidR="00A3537A">
        <w:rPr>
          <w:rFonts w:ascii="CG Omega" w:hAnsi="CG Omega"/>
        </w:rPr>
        <w:t> </w:t>
      </w:r>
      <w:r w:rsidRPr="0081401C">
        <w:rPr>
          <w:rFonts w:ascii="CG Omega" w:hAnsi="CG Omega"/>
        </w:rPr>
        <w:t>000</w:t>
      </w:r>
      <w:r w:rsidR="00A3537A">
        <w:rPr>
          <w:rFonts w:ascii="CG Omega" w:hAnsi="CG Omega"/>
        </w:rPr>
        <w:t> </w:t>
      </w:r>
      <w:r w:rsidRPr="0081401C">
        <w:rPr>
          <w:rFonts w:ascii="CG Omega" w:hAnsi="CG Omega"/>
        </w:rPr>
        <w:t>€ finançant des parts de SCPI).</w:t>
      </w:r>
    </w:p>
    <w:p w14:paraId="383E5A90" w14:textId="77777777" w:rsidR="00A821FF" w:rsidRPr="00A850DA" w:rsidRDefault="00A821FF" w:rsidP="00A850DA">
      <w:pPr>
        <w:pStyle w:val="Sansinterligne"/>
        <w:jc w:val="both"/>
        <w:rPr>
          <w:rFonts w:ascii="CG Omega" w:hAnsi="CG Omega"/>
        </w:rPr>
      </w:pPr>
    </w:p>
    <w:p w14:paraId="4B25216D" w14:textId="77777777" w:rsidR="00855A83" w:rsidRDefault="006358EC" w:rsidP="004136D9">
      <w:pPr>
        <w:pStyle w:val="Titre3"/>
        <w:numPr>
          <w:ilvl w:val="0"/>
          <w:numId w:val="10"/>
        </w:numPr>
        <w:ind w:left="1366" w:hanging="646"/>
      </w:pPr>
      <w:bookmarkStart w:id="46" w:name="_Toc410801743"/>
      <w:bookmarkStart w:id="47" w:name="_Toc63293858"/>
      <w:r w:rsidRPr="00691F72">
        <w:t>Montant</w:t>
      </w:r>
      <w:r w:rsidR="00797B25" w:rsidRPr="00691F72">
        <w:t xml:space="preserve"> du prêt</w:t>
      </w:r>
      <w:bookmarkEnd w:id="46"/>
      <w:bookmarkEnd w:id="47"/>
    </w:p>
    <w:p w14:paraId="6A8027A4" w14:textId="77777777" w:rsidR="00855A83" w:rsidRPr="00A850DA" w:rsidRDefault="00855A83" w:rsidP="00A850DA">
      <w:pPr>
        <w:pStyle w:val="Sansinterligne"/>
        <w:jc w:val="both"/>
        <w:rPr>
          <w:rFonts w:ascii="CG Omega" w:hAnsi="CG Omega"/>
        </w:rPr>
      </w:pPr>
    </w:p>
    <w:p w14:paraId="517D9EA3" w14:textId="77777777" w:rsidR="00CE65ED" w:rsidRDefault="009B4D0C" w:rsidP="00D7129F">
      <w:pPr>
        <w:pStyle w:val="Titre4"/>
        <w:numPr>
          <w:ilvl w:val="0"/>
          <w:numId w:val="19"/>
        </w:numPr>
        <w:ind w:left="1871" w:hanging="794"/>
      </w:pPr>
      <w:bookmarkStart w:id="48" w:name="_Toc410801744"/>
      <w:bookmarkStart w:id="49" w:name="_Ref429469758"/>
      <w:bookmarkStart w:id="50" w:name="_Ref429470948"/>
      <w:bookmarkStart w:id="51" w:name="_Ref429471074"/>
      <w:bookmarkStart w:id="52" w:name="_Toc63293859"/>
      <w:r w:rsidRPr="00CE65ED">
        <w:t>Calcul du montant du prêt</w:t>
      </w:r>
      <w:bookmarkEnd w:id="48"/>
      <w:bookmarkEnd w:id="49"/>
      <w:bookmarkEnd w:id="50"/>
      <w:bookmarkEnd w:id="51"/>
      <w:bookmarkEnd w:id="52"/>
      <w:r w:rsidRPr="00CE65ED">
        <w:t xml:space="preserve"> </w:t>
      </w:r>
    </w:p>
    <w:p w14:paraId="5B3BA7CF" w14:textId="77777777" w:rsidR="00CE65ED" w:rsidRPr="006B6D51" w:rsidRDefault="00CE65ED" w:rsidP="00CE65ED">
      <w:pPr>
        <w:pStyle w:val="Sansinterligne"/>
        <w:jc w:val="both"/>
        <w:rPr>
          <w:rFonts w:ascii="CG Omega" w:hAnsi="CG Omega"/>
        </w:rPr>
      </w:pPr>
    </w:p>
    <w:p w14:paraId="1AA18CD0" w14:textId="230A0CAF" w:rsidR="009B4D0C" w:rsidRPr="0081401C" w:rsidRDefault="009B4D0C" w:rsidP="00AF3C24">
      <w:pPr>
        <w:pStyle w:val="Commentaire"/>
        <w:jc w:val="both"/>
      </w:pPr>
      <w:r w:rsidRPr="007E6EC8">
        <w:rPr>
          <w:rFonts w:ascii="CG Omega" w:hAnsi="CG Omega"/>
          <w:sz w:val="22"/>
          <w:szCs w:val="22"/>
        </w:rPr>
        <w:t>Le</w:t>
      </w:r>
      <w:r w:rsidR="00CC7C09" w:rsidRPr="0081401C">
        <w:rPr>
          <w:rFonts w:ascii="CG Omega" w:hAnsi="CG Omega"/>
          <w:sz w:val="22"/>
          <w:szCs w:val="22"/>
        </w:rPr>
        <w:t xml:space="preserve"> dispositif </w:t>
      </w:r>
      <w:r w:rsidR="006A7209">
        <w:rPr>
          <w:rFonts w:ascii="CG Omega" w:hAnsi="CG Omega"/>
          <w:sz w:val="22"/>
          <w:szCs w:val="22"/>
        </w:rPr>
        <w:t xml:space="preserve">de l’épargne-logement </w:t>
      </w:r>
      <w:r w:rsidR="00CC7C09" w:rsidRPr="0081401C">
        <w:rPr>
          <w:rFonts w:ascii="CG Omega" w:hAnsi="CG Omega"/>
          <w:sz w:val="22"/>
          <w:szCs w:val="22"/>
        </w:rPr>
        <w:t>prévoit que le</w:t>
      </w:r>
      <w:r w:rsidR="00AF3C24">
        <w:rPr>
          <w:rFonts w:ascii="CG Omega" w:hAnsi="CG Omega"/>
          <w:sz w:val="22"/>
          <w:szCs w:val="22"/>
        </w:rPr>
        <w:t xml:space="preserve"> </w:t>
      </w:r>
      <w:r w:rsidRPr="007E6EC8">
        <w:rPr>
          <w:rFonts w:ascii="CG Omega" w:hAnsi="CG Omega"/>
          <w:sz w:val="22"/>
          <w:szCs w:val="22"/>
        </w:rPr>
        <w:t xml:space="preserve">montant du prêt d’épargne-logement est lié à </w:t>
      </w:r>
      <w:r w:rsidR="006A7209">
        <w:rPr>
          <w:rFonts w:ascii="CG Omega" w:hAnsi="CG Omega"/>
          <w:sz w:val="22"/>
          <w:szCs w:val="22"/>
        </w:rPr>
        <w:t>s</w:t>
      </w:r>
      <w:r w:rsidR="006A7209" w:rsidRPr="007E6EC8">
        <w:rPr>
          <w:rFonts w:ascii="CG Omega" w:hAnsi="CG Omega"/>
          <w:sz w:val="22"/>
          <w:szCs w:val="22"/>
        </w:rPr>
        <w:t xml:space="preserve">a </w:t>
      </w:r>
      <w:r w:rsidRPr="007E6EC8">
        <w:rPr>
          <w:rFonts w:ascii="CG Omega" w:hAnsi="CG Omega"/>
          <w:sz w:val="22"/>
          <w:szCs w:val="22"/>
        </w:rPr>
        <w:t xml:space="preserve">durée. Le montant et la durée sont déterminés de telle sorte que le total des intérêts à payer par l’emprunteur </w:t>
      </w:r>
      <w:r w:rsidR="007E6EC8" w:rsidRPr="007E6EC8">
        <w:rPr>
          <w:rFonts w:ascii="CG Omega" w:hAnsi="CG Omega"/>
          <w:sz w:val="22"/>
          <w:szCs w:val="22"/>
        </w:rPr>
        <w:t>(</w:t>
      </w:r>
      <w:r w:rsidR="00AF3C24">
        <w:rPr>
          <w:rFonts w:ascii="CG Omega" w:hAnsi="CG Omega"/>
          <w:sz w:val="22"/>
          <w:szCs w:val="22"/>
        </w:rPr>
        <w:t>h</w:t>
      </w:r>
      <w:r w:rsidR="007E6EC8" w:rsidRPr="0081401C">
        <w:rPr>
          <w:rFonts w:ascii="CG Omega" w:hAnsi="CG Omega"/>
          <w:sz w:val="22"/>
          <w:szCs w:val="22"/>
        </w:rPr>
        <w:t xml:space="preserve">ors assurance et </w:t>
      </w:r>
      <w:r w:rsidR="007E6EC8" w:rsidRPr="00B40114">
        <w:rPr>
          <w:rFonts w:ascii="CG Omega" w:hAnsi="CG Omega"/>
          <w:sz w:val="22"/>
          <w:szCs w:val="22"/>
        </w:rPr>
        <w:t>frais de gestion</w:t>
      </w:r>
      <w:r w:rsidR="007E6EC8" w:rsidRPr="007E6EC8">
        <w:rPr>
          <w:rFonts w:ascii="CG Omega" w:hAnsi="CG Omega"/>
          <w:sz w:val="22"/>
          <w:szCs w:val="22"/>
        </w:rPr>
        <w:t xml:space="preserve">) </w:t>
      </w:r>
      <w:r w:rsidRPr="007E6EC8">
        <w:rPr>
          <w:rFonts w:ascii="CG Omega" w:hAnsi="CG Omega"/>
          <w:sz w:val="22"/>
          <w:szCs w:val="22"/>
        </w:rPr>
        <w:t xml:space="preserve">soit égal au total des intérêts </w:t>
      </w:r>
      <w:r w:rsidR="00452525" w:rsidRPr="007E6EC8">
        <w:rPr>
          <w:rFonts w:ascii="CG Omega" w:hAnsi="CG Omega"/>
          <w:sz w:val="22"/>
          <w:szCs w:val="22"/>
        </w:rPr>
        <w:t>d’épargne</w:t>
      </w:r>
      <w:r w:rsidRPr="007E6EC8">
        <w:rPr>
          <w:rFonts w:ascii="CG Omega" w:hAnsi="CG Omega"/>
          <w:sz w:val="22"/>
          <w:szCs w:val="22"/>
        </w:rPr>
        <w:t xml:space="preserve"> acquis et utilisés pour le calcul du prêt, multiplié par un coefficient de conversion des intérêts</w:t>
      </w:r>
      <w:r w:rsidR="00136F64" w:rsidRPr="007E6EC8">
        <w:rPr>
          <w:rFonts w:ascii="CG Omega" w:hAnsi="CG Omega"/>
          <w:sz w:val="22"/>
          <w:szCs w:val="22"/>
        </w:rPr>
        <w:t xml:space="preserve"> au minimum égal à 1</w:t>
      </w:r>
      <w:r w:rsidR="00136F64">
        <w:rPr>
          <w:rFonts w:ascii="CG Omega" w:hAnsi="CG Omega"/>
        </w:rPr>
        <w:t xml:space="preserve"> (</w:t>
      </w:r>
      <w:hyperlink r:id="rId80" w:history="1">
        <w:r w:rsidR="00136F64" w:rsidRPr="003E029E">
          <w:rPr>
            <w:rStyle w:val="Lienhypertexte"/>
            <w:rFonts w:ascii="CG Omega" w:hAnsi="CG Omega"/>
            <w:i/>
          </w:rPr>
          <w:t>CCH, art. R. 315-12</w:t>
        </w:r>
      </w:hyperlink>
      <w:r w:rsidR="00136F64">
        <w:rPr>
          <w:rFonts w:ascii="CG Omega" w:hAnsi="CG Omega"/>
        </w:rPr>
        <w:t>)</w:t>
      </w:r>
      <w:r w:rsidRPr="00CE65ED">
        <w:rPr>
          <w:rFonts w:ascii="CG Omega" w:hAnsi="CG Omega"/>
        </w:rPr>
        <w:t>.</w:t>
      </w:r>
    </w:p>
    <w:p w14:paraId="42A3CE85" w14:textId="486F7AC7" w:rsidR="00F26652" w:rsidRPr="007E6EC8" w:rsidRDefault="00F26652" w:rsidP="003A5C45">
      <w:pPr>
        <w:pStyle w:val="Sansinterligne"/>
        <w:jc w:val="both"/>
        <w:rPr>
          <w:rFonts w:ascii="CG Omega" w:hAnsi="CG Omega"/>
        </w:rPr>
      </w:pPr>
      <w:r w:rsidRPr="007E6EC8">
        <w:rPr>
          <w:rFonts w:ascii="CG Omega" w:hAnsi="CG Omega"/>
        </w:rPr>
        <w:t xml:space="preserve">Toutefois, </w:t>
      </w:r>
      <w:r w:rsidR="007E6EC8" w:rsidRPr="0081401C">
        <w:rPr>
          <w:rFonts w:ascii="CG Omega" w:hAnsi="CG Omega"/>
        </w:rPr>
        <w:t xml:space="preserve">en fonction du projet du client et des autres prêts intervenant au projet de financement, </w:t>
      </w:r>
      <w:r w:rsidRPr="007E6EC8">
        <w:rPr>
          <w:rFonts w:ascii="CG Omega" w:hAnsi="CG Omega"/>
        </w:rPr>
        <w:t>le montant du prêt accordé peut être inférieur au montant des intérêts acquis</w:t>
      </w:r>
      <w:r w:rsidR="007E6EC8" w:rsidRPr="007E6EC8">
        <w:rPr>
          <w:rFonts w:ascii="CG Omega" w:hAnsi="CG Omega"/>
        </w:rPr>
        <w:t>. Il en est de même</w:t>
      </w:r>
      <w:r w:rsidRPr="007E6EC8">
        <w:rPr>
          <w:rFonts w:ascii="CG Omega" w:hAnsi="CG Omega"/>
        </w:rPr>
        <w:t xml:space="preserve"> si l’emprunteur risque de devenir insolvable ou si ses revenus risquent de diminuer notoirement. Chaque établissement </w:t>
      </w:r>
      <w:r w:rsidR="00E641E8" w:rsidRPr="007E6EC8">
        <w:rPr>
          <w:rFonts w:ascii="CG Omega" w:hAnsi="CG Omega"/>
        </w:rPr>
        <w:t xml:space="preserve">bancaire </w:t>
      </w:r>
      <w:r w:rsidRPr="007E6EC8">
        <w:rPr>
          <w:rFonts w:ascii="CG Omega" w:hAnsi="CG Omega"/>
        </w:rPr>
        <w:t xml:space="preserve">apprécie le risque d’insolvabilité au moment de la demande de prêt </w:t>
      </w:r>
      <w:r w:rsidR="006A7209">
        <w:rPr>
          <w:rFonts w:ascii="CG Omega" w:hAnsi="CG Omega"/>
        </w:rPr>
        <w:t>en fonction de</w:t>
      </w:r>
      <w:r w:rsidR="006A7209" w:rsidRPr="007E6EC8">
        <w:rPr>
          <w:rFonts w:ascii="CG Omega" w:hAnsi="CG Omega"/>
        </w:rPr>
        <w:t xml:space="preserve"> </w:t>
      </w:r>
      <w:r w:rsidRPr="007E6EC8">
        <w:rPr>
          <w:rFonts w:ascii="CG Omega" w:hAnsi="CG Omega"/>
        </w:rPr>
        <w:t>l’endettement de l’emprunteur.</w:t>
      </w:r>
    </w:p>
    <w:p w14:paraId="21369EAF" w14:textId="77777777" w:rsidR="00F26652" w:rsidRDefault="00F26652" w:rsidP="003A5C45">
      <w:pPr>
        <w:pStyle w:val="Sansinterligne"/>
        <w:jc w:val="both"/>
        <w:rPr>
          <w:rFonts w:ascii="CG Omega" w:hAnsi="CG Omega"/>
        </w:rPr>
      </w:pPr>
    </w:p>
    <w:p w14:paraId="083F2785" w14:textId="53955B8E" w:rsidR="0021056B" w:rsidRDefault="00CE65ED" w:rsidP="00CE65ED">
      <w:pPr>
        <w:pStyle w:val="Sansinterligne"/>
        <w:jc w:val="both"/>
        <w:rPr>
          <w:rFonts w:ascii="CG Omega" w:hAnsi="CG Omega"/>
        </w:rPr>
      </w:pPr>
      <w:r>
        <w:rPr>
          <w:rFonts w:ascii="CG Omega" w:hAnsi="CG Omega"/>
        </w:rPr>
        <w:lastRenderedPageBreak/>
        <w:t>En matière de CEL, le coefficient maximum de conversion des intérêts est fixé à 1,5 pour les prêts classiques et à 1 pour les prêts destinés au financement de la souscription de parts de SCPI (</w:t>
      </w:r>
      <w:hyperlink r:id="rId81" w:history="1">
        <w:r w:rsidRPr="003E029E">
          <w:rPr>
            <w:rStyle w:val="Lienhypertexte"/>
            <w:rFonts w:ascii="CG Omega" w:hAnsi="CG Omega"/>
            <w:i/>
          </w:rPr>
          <w:t>CCH, art. R.</w:t>
        </w:r>
        <w:r w:rsidR="00C80B45" w:rsidRPr="003E029E">
          <w:rPr>
            <w:rStyle w:val="Lienhypertexte"/>
            <w:rFonts w:ascii="CG Omega" w:hAnsi="CG Omega"/>
            <w:i/>
          </w:rPr>
          <w:t xml:space="preserve"> </w:t>
        </w:r>
        <w:r w:rsidRPr="003E029E">
          <w:rPr>
            <w:rStyle w:val="Lienhypertexte"/>
            <w:rFonts w:ascii="CG Omega" w:hAnsi="CG Omega"/>
            <w:i/>
          </w:rPr>
          <w:t>315-12, al. 2</w:t>
        </w:r>
      </w:hyperlink>
      <w:r>
        <w:rPr>
          <w:rFonts w:ascii="CG Omega" w:hAnsi="CG Omega"/>
        </w:rPr>
        <w:t>).</w:t>
      </w:r>
    </w:p>
    <w:p w14:paraId="67591C99" w14:textId="77777777" w:rsidR="004C086C" w:rsidRDefault="004C086C" w:rsidP="00CE65ED">
      <w:pPr>
        <w:pStyle w:val="Sansinterligne"/>
        <w:jc w:val="both"/>
        <w:rPr>
          <w:rFonts w:ascii="CG Omega" w:hAnsi="CG Omega"/>
        </w:rPr>
      </w:pPr>
    </w:p>
    <w:p w14:paraId="79DBC3CC" w14:textId="549CAC13" w:rsidR="00855A83" w:rsidRDefault="00CE65ED" w:rsidP="00E33492">
      <w:pPr>
        <w:pStyle w:val="Sansinterligne"/>
        <w:numPr>
          <w:ilvl w:val="0"/>
          <w:numId w:val="3"/>
        </w:numPr>
        <w:pBdr>
          <w:top w:val="thinThickLargeGap" w:sz="24" w:space="1" w:color="auto"/>
          <w:left w:val="thinThickLargeGap" w:sz="24" w:space="4" w:color="auto"/>
          <w:bottom w:val="thickThinLargeGap" w:sz="24" w:space="1" w:color="auto"/>
          <w:right w:val="thickThinLargeGap" w:sz="24" w:space="4" w:color="auto"/>
        </w:pBdr>
        <w:ind w:left="0" w:firstLine="360"/>
        <w:jc w:val="both"/>
        <w:rPr>
          <w:rFonts w:ascii="CG Omega" w:hAnsi="CG Omega"/>
        </w:rPr>
      </w:pPr>
      <w:r>
        <w:rPr>
          <w:rFonts w:ascii="CG Omega" w:hAnsi="CG Omega"/>
        </w:rPr>
        <w:t>En matière de PEL, le coefficient maximum de conversion des intérêts est fixé à 2,5 pour les prêts classiques et à 1,5 pour les prêts destinés au financement de la souscription de parts de SCPI (</w:t>
      </w:r>
      <w:hyperlink r:id="rId82" w:history="1">
        <w:r w:rsidRPr="001E7CA1">
          <w:rPr>
            <w:rStyle w:val="Lienhypertexte"/>
            <w:rFonts w:ascii="CG Omega" w:hAnsi="CG Omega"/>
            <w:i/>
          </w:rPr>
          <w:t>CCH, art. R.</w:t>
        </w:r>
        <w:r w:rsidR="00C80B45" w:rsidRPr="001E7CA1">
          <w:rPr>
            <w:rStyle w:val="Lienhypertexte"/>
            <w:rFonts w:ascii="CG Omega" w:hAnsi="CG Omega"/>
            <w:i/>
          </w:rPr>
          <w:t xml:space="preserve"> </w:t>
        </w:r>
        <w:r w:rsidRPr="001E7CA1">
          <w:rPr>
            <w:rStyle w:val="Lienhypertexte"/>
            <w:rFonts w:ascii="CG Omega" w:hAnsi="CG Omega"/>
            <w:i/>
          </w:rPr>
          <w:t>315-37, al. 2</w:t>
        </w:r>
      </w:hyperlink>
      <w:r>
        <w:rPr>
          <w:rFonts w:ascii="CG Omega" w:hAnsi="CG Omega"/>
        </w:rPr>
        <w:t>).</w:t>
      </w:r>
    </w:p>
    <w:p w14:paraId="7EF368EF" w14:textId="77777777" w:rsidR="00422306" w:rsidRPr="00422306" w:rsidRDefault="00422306" w:rsidP="00645DEC">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422306">
        <w:rPr>
          <w:rFonts w:ascii="CG Omega" w:hAnsi="CG Omega"/>
        </w:rPr>
        <w:t>On note :</w:t>
      </w:r>
    </w:p>
    <w:p w14:paraId="5B0D9488" w14:textId="3A657804" w:rsidR="00422306" w:rsidRPr="00422306" w:rsidRDefault="00422306" w:rsidP="00422306">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422306">
        <w:rPr>
          <w:rFonts w:ascii="CG Omega" w:hAnsi="CG Omega"/>
        </w:rPr>
        <w:t>•</w:t>
      </w:r>
      <w:r w:rsidRPr="00422306">
        <w:rPr>
          <w:rFonts w:ascii="CG Omega" w:hAnsi="CG Omega"/>
        </w:rPr>
        <w:tab/>
      </w:r>
      <w:r w:rsidRPr="00FD673F">
        <w:rPr>
          <w:b/>
          <w:i/>
          <w:sz w:val="24"/>
          <w:szCs w:val="24"/>
        </w:rPr>
        <w:t>t</w:t>
      </w:r>
      <w:r w:rsidRPr="00FD673F">
        <w:rPr>
          <w:b/>
          <w:i/>
          <w:sz w:val="24"/>
          <w:szCs w:val="24"/>
          <w:vertAlign w:val="subscript"/>
        </w:rPr>
        <w:t>an</w:t>
      </w:r>
      <w:r w:rsidRPr="00422306">
        <w:rPr>
          <w:rFonts w:ascii="CG Omega" w:hAnsi="CG Omega"/>
        </w:rPr>
        <w:t xml:space="preserve"> </w:t>
      </w:r>
      <w:r>
        <w:rPr>
          <w:rFonts w:ascii="CG Omega" w:hAnsi="CG Omega"/>
        </w:rPr>
        <w:t>, le t</w:t>
      </w:r>
      <w:r w:rsidRPr="00422306">
        <w:rPr>
          <w:rFonts w:ascii="CG Omega" w:hAnsi="CG Omega"/>
        </w:rPr>
        <w:t xml:space="preserve">aux d'intérêt pris en compte pour les droits à prêt sans </w:t>
      </w:r>
      <w:r w:rsidR="00507C74">
        <w:rPr>
          <w:rFonts w:ascii="CG Omega" w:hAnsi="CG Omega"/>
        </w:rPr>
        <w:t>l</w:t>
      </w:r>
      <w:r w:rsidR="00507C74" w:rsidRPr="00507C74">
        <w:rPr>
          <w:rFonts w:ascii="CG Omega" w:hAnsi="CG Omega"/>
        </w:rPr>
        <w:t xml:space="preserve">es frais de gestion et </w:t>
      </w:r>
      <w:r w:rsidR="00507C74">
        <w:rPr>
          <w:rFonts w:ascii="CG Omega" w:hAnsi="CG Omega"/>
        </w:rPr>
        <w:t>l</w:t>
      </w:r>
      <w:r w:rsidR="00507C74" w:rsidRPr="00507C74">
        <w:rPr>
          <w:rFonts w:ascii="CG Omega" w:hAnsi="CG Omega"/>
        </w:rPr>
        <w:t>es frais financiers</w:t>
      </w:r>
      <w:r w:rsidR="007E6EC8">
        <w:rPr>
          <w:rFonts w:ascii="CG Omega" w:hAnsi="CG Omega"/>
        </w:rPr>
        <w:t> ;</w:t>
      </w:r>
    </w:p>
    <w:p w14:paraId="3307FB0D" w14:textId="77777777" w:rsidR="00422306" w:rsidRPr="00422306" w:rsidRDefault="00422306" w:rsidP="00422306">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422306">
        <w:rPr>
          <w:rFonts w:ascii="CG Omega" w:hAnsi="CG Omega"/>
        </w:rPr>
        <w:t>•</w:t>
      </w:r>
      <w:r w:rsidRPr="00422306">
        <w:rPr>
          <w:rFonts w:ascii="CG Omega" w:hAnsi="CG Omega"/>
        </w:rPr>
        <w:tab/>
      </w:r>
      <w:r w:rsidRPr="00422306">
        <w:rPr>
          <w:b/>
          <w:i/>
          <w:sz w:val="24"/>
          <w:szCs w:val="24"/>
        </w:rPr>
        <w:t>t</w:t>
      </w:r>
      <w:r w:rsidRPr="00422306">
        <w:rPr>
          <w:b/>
          <w:i/>
          <w:sz w:val="24"/>
          <w:szCs w:val="24"/>
          <w:vertAlign w:val="subscript"/>
        </w:rPr>
        <w:t>mens</w:t>
      </w:r>
      <w:r w:rsidRPr="00894CD1">
        <w:rPr>
          <w:b/>
          <w:i/>
          <w:sz w:val="24"/>
          <w:szCs w:val="24"/>
        </w:rPr>
        <w:t xml:space="preserve"> = (1+ t</w:t>
      </w:r>
      <w:r w:rsidRPr="00894CD1">
        <w:rPr>
          <w:b/>
          <w:i/>
          <w:sz w:val="24"/>
          <w:szCs w:val="24"/>
          <w:vertAlign w:val="subscript"/>
        </w:rPr>
        <w:t>an</w:t>
      </w:r>
      <w:r w:rsidRPr="00894CD1">
        <w:rPr>
          <w:b/>
          <w:i/>
          <w:sz w:val="24"/>
          <w:szCs w:val="24"/>
        </w:rPr>
        <w:t>)</w:t>
      </w:r>
      <w:r w:rsidRPr="00894CD1">
        <w:rPr>
          <w:b/>
          <w:i/>
          <w:sz w:val="24"/>
          <w:szCs w:val="24"/>
          <w:vertAlign w:val="superscript"/>
        </w:rPr>
        <w:t>(1/12)</w:t>
      </w:r>
      <w:r w:rsidRPr="00894CD1">
        <w:rPr>
          <w:b/>
          <w:i/>
          <w:sz w:val="24"/>
          <w:szCs w:val="24"/>
        </w:rPr>
        <w:t xml:space="preserve"> -1</w:t>
      </w:r>
      <w:r>
        <w:rPr>
          <w:b/>
          <w:i/>
          <w:sz w:val="24"/>
          <w:szCs w:val="24"/>
        </w:rPr>
        <w:t xml:space="preserve">, </w:t>
      </w:r>
      <w:r w:rsidRPr="00422306">
        <w:rPr>
          <w:i/>
          <w:sz w:val="24"/>
          <w:szCs w:val="24"/>
        </w:rPr>
        <w:t>le t</w:t>
      </w:r>
      <w:r w:rsidRPr="00422306">
        <w:rPr>
          <w:rFonts w:ascii="CG Omega" w:hAnsi="CG Omega"/>
        </w:rPr>
        <w:t>aux actuariel m</w:t>
      </w:r>
      <w:r>
        <w:rPr>
          <w:rFonts w:ascii="CG Omega" w:hAnsi="CG Omega"/>
        </w:rPr>
        <w:t>ensuel pouvant en être déduit</w:t>
      </w:r>
      <w:r w:rsidR="007E6EC8">
        <w:rPr>
          <w:rFonts w:ascii="CG Omega" w:hAnsi="CG Omega"/>
        </w:rPr>
        <w:t> ;</w:t>
      </w:r>
    </w:p>
    <w:p w14:paraId="5436ECCD" w14:textId="2C5BC06F" w:rsidR="00422306" w:rsidRPr="00422306" w:rsidRDefault="00422306" w:rsidP="00422306">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422306">
        <w:rPr>
          <w:rFonts w:ascii="CG Omega" w:hAnsi="CG Omega"/>
        </w:rPr>
        <w:t>•</w:t>
      </w:r>
      <w:r w:rsidRPr="00422306">
        <w:rPr>
          <w:rFonts w:ascii="CG Omega" w:hAnsi="CG Omega"/>
        </w:rPr>
        <w:tab/>
      </w:r>
      <w:r w:rsidRPr="00645DEC">
        <w:rPr>
          <w:b/>
          <w:i/>
          <w:sz w:val="24"/>
          <w:szCs w:val="24"/>
        </w:rPr>
        <w:t>n,</w:t>
      </w:r>
      <w:r>
        <w:rPr>
          <w:rFonts w:ascii="CG Omega" w:hAnsi="CG Omega"/>
        </w:rPr>
        <w:t xml:space="preserve"> la d</w:t>
      </w:r>
      <w:r w:rsidRPr="00422306">
        <w:rPr>
          <w:rFonts w:ascii="CG Omega" w:hAnsi="CG Omega"/>
        </w:rPr>
        <w:t>urée en mois du prêt PEL</w:t>
      </w:r>
      <w:r w:rsidR="007E6EC8">
        <w:rPr>
          <w:rFonts w:ascii="CG Omega" w:hAnsi="CG Omega"/>
        </w:rPr>
        <w:t> ;</w:t>
      </w:r>
    </w:p>
    <w:p w14:paraId="5A274E76" w14:textId="56F22E4D" w:rsidR="00422306" w:rsidRPr="00422306" w:rsidRDefault="00422306" w:rsidP="00422306">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422306">
        <w:rPr>
          <w:rFonts w:ascii="CG Omega" w:hAnsi="CG Omega"/>
        </w:rPr>
        <w:t>•</w:t>
      </w:r>
      <w:r w:rsidRPr="00422306">
        <w:rPr>
          <w:rFonts w:ascii="CG Omega" w:hAnsi="CG Omega"/>
        </w:rPr>
        <w:tab/>
      </w:r>
      <w:r w:rsidRPr="00645DEC">
        <w:rPr>
          <w:rFonts w:ascii="CG Omega" w:hAnsi="CG Omega"/>
          <w:b/>
          <w:i/>
        </w:rPr>
        <w:t>m</w:t>
      </w:r>
      <w:r>
        <w:rPr>
          <w:rFonts w:ascii="CG Omega" w:hAnsi="CG Omega"/>
        </w:rPr>
        <w:t>, le c</w:t>
      </w:r>
      <w:r w:rsidRPr="00422306">
        <w:rPr>
          <w:rFonts w:ascii="CG Omega" w:hAnsi="CG Omega"/>
        </w:rPr>
        <w:t xml:space="preserve">oefficient </w:t>
      </w:r>
      <w:r>
        <w:rPr>
          <w:rFonts w:ascii="CG Omega" w:hAnsi="CG Omega"/>
        </w:rPr>
        <w:t>de conversion indiqué ci-avant</w:t>
      </w:r>
      <w:r w:rsidRPr="00422306">
        <w:rPr>
          <w:rFonts w:ascii="CG Omega" w:hAnsi="CG Omega"/>
        </w:rPr>
        <w:t xml:space="preserve"> (2,5 dans le cas général et 1,5 dans le cas des parts de SCPI)</w:t>
      </w:r>
      <w:r w:rsidR="007E6EC8">
        <w:rPr>
          <w:rFonts w:ascii="CG Omega" w:hAnsi="CG Omega"/>
        </w:rPr>
        <w:t>.</w:t>
      </w:r>
    </w:p>
    <w:p w14:paraId="30F9E47A" w14:textId="77777777" w:rsidR="00422306" w:rsidRDefault="00422306" w:rsidP="00645DEC">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422306">
        <w:rPr>
          <w:rFonts w:ascii="CG Omega" w:hAnsi="CG Omega"/>
        </w:rPr>
        <w:t xml:space="preserve">Le </w:t>
      </w:r>
      <w:r w:rsidR="00CA523B">
        <w:rPr>
          <w:rFonts w:ascii="CG Omega" w:hAnsi="CG Omega"/>
        </w:rPr>
        <w:t>capital empruntable</w:t>
      </w:r>
      <w:r>
        <w:rPr>
          <w:rFonts w:ascii="CG Omega" w:hAnsi="CG Omega"/>
        </w:rPr>
        <w:t xml:space="preserve"> (avant plafonnement ci-après) est donné en fonction des intérêts acquis </w:t>
      </w:r>
      <w:r w:rsidRPr="00422306">
        <w:rPr>
          <w:rFonts w:ascii="CG Omega" w:hAnsi="CG Omega"/>
        </w:rPr>
        <w:t xml:space="preserve"> </w:t>
      </w:r>
      <w:r>
        <w:rPr>
          <w:rFonts w:ascii="CG Omega" w:hAnsi="CG Omega"/>
        </w:rPr>
        <w:t>pendant la phase épargne</w:t>
      </w:r>
      <w:r w:rsidR="00CA523B">
        <w:rPr>
          <w:rFonts w:ascii="CG Omega" w:hAnsi="CG Omega"/>
        </w:rPr>
        <w:t xml:space="preserve"> (appelé « droits à prêt »)</w:t>
      </w:r>
      <w:r>
        <w:rPr>
          <w:rFonts w:ascii="CG Omega" w:hAnsi="CG Omega"/>
        </w:rPr>
        <w:t xml:space="preserve"> selon la formule </w:t>
      </w:r>
      <w:r w:rsidRPr="00422306">
        <w:rPr>
          <w:rFonts w:ascii="CG Omega" w:hAnsi="CG Omega"/>
        </w:rPr>
        <w:t>:</w:t>
      </w:r>
    </w:p>
    <w:p w14:paraId="7DBEED77" w14:textId="77777777" w:rsidR="0058489D" w:rsidRDefault="00CA523B" w:rsidP="007760DE">
      <w:pPr>
        <w:pStyle w:val="Sansinterligne"/>
        <w:pBdr>
          <w:top w:val="thinThickLargeGap" w:sz="24" w:space="1" w:color="auto"/>
          <w:left w:val="thinThickLargeGap" w:sz="24" w:space="4" w:color="auto"/>
          <w:bottom w:val="thickThinLargeGap" w:sz="24" w:space="1" w:color="auto"/>
          <w:right w:val="thickThinLargeGap" w:sz="24" w:space="4" w:color="auto"/>
        </w:pBdr>
        <w:spacing w:before="120" w:after="120"/>
        <w:jc w:val="center"/>
        <w:rPr>
          <w:rFonts w:ascii="CG Omega" w:hAnsi="CG Omega"/>
        </w:rPr>
      </w:pPr>
      <w:r w:rsidRPr="00CA523B">
        <w:rPr>
          <w:rFonts w:ascii="CG Omega" w:hAnsi="CG Omega"/>
          <w:b/>
          <w:sz w:val="28"/>
          <w:szCs w:val="28"/>
        </w:rPr>
        <w:t xml:space="preserve">capital empruntable </w:t>
      </w:r>
      <w:r w:rsidR="00422306">
        <w:rPr>
          <w:rFonts w:ascii="CG Omega" w:hAnsi="CG Omega"/>
        </w:rPr>
        <w:t>=</w:t>
      </w:r>
      <w:r w:rsidR="00422306" w:rsidRPr="00422306">
        <w:rPr>
          <w:b/>
          <w:i/>
          <w:sz w:val="28"/>
          <w:szCs w:val="28"/>
        </w:rPr>
        <w:t xml:space="preserve"> </w:t>
      </w:r>
      <w:r w:rsidR="00422306" w:rsidRPr="00D41C91">
        <w:rPr>
          <w:b/>
          <w:i/>
          <w:sz w:val="28"/>
          <w:szCs w:val="28"/>
        </w:rPr>
        <w:t>m</w:t>
      </w:r>
      <w:r>
        <w:rPr>
          <w:b/>
          <w:i/>
          <w:sz w:val="28"/>
          <w:szCs w:val="28"/>
        </w:rPr>
        <w:t xml:space="preserve"> </w:t>
      </w:r>
      <w:r w:rsidRPr="00645DEC">
        <w:rPr>
          <w:rFonts w:ascii="CG Omega" w:hAnsi="CG Omega"/>
          <w:b/>
          <w:sz w:val="28"/>
          <w:szCs w:val="28"/>
        </w:rPr>
        <w:t>droits à prêt</w:t>
      </w:r>
      <w:r>
        <w:rPr>
          <w:rFonts w:ascii="CG Omega" w:hAnsi="CG Omega"/>
        </w:rPr>
        <w:t xml:space="preserve"> </w:t>
      </w:r>
      <w:r w:rsidRPr="00422306">
        <w:rPr>
          <w:rFonts w:ascii="CG Omega" w:hAnsi="CG Omega"/>
        </w:rPr>
        <w:t xml:space="preserve"> </w:t>
      </w:r>
      <w:r w:rsidR="00422306" w:rsidRPr="00D41C91">
        <w:rPr>
          <w:b/>
          <w:i/>
          <w:sz w:val="28"/>
          <w:szCs w:val="28"/>
        </w:rPr>
        <w:t>/{</w:t>
      </w:r>
      <w:r w:rsidR="00422306" w:rsidRPr="00D41C91">
        <w:rPr>
          <w:sz w:val="28"/>
          <w:szCs w:val="28"/>
        </w:rPr>
        <w:t xml:space="preserve"> </w:t>
      </w:r>
      <w:r w:rsidR="00422306" w:rsidRPr="00D41C91">
        <w:rPr>
          <w:b/>
          <w:i/>
          <w:sz w:val="28"/>
          <w:szCs w:val="28"/>
        </w:rPr>
        <w:t xml:space="preserve"> n</w:t>
      </w:r>
      <w:r w:rsidR="00422306" w:rsidRPr="00D41C91">
        <w:rPr>
          <w:sz w:val="28"/>
          <w:szCs w:val="28"/>
        </w:rPr>
        <w:t xml:space="preserve"> </w:t>
      </w:r>
      <w:r w:rsidR="00422306" w:rsidRPr="00D41C91">
        <w:rPr>
          <w:b/>
          <w:i/>
          <w:sz w:val="28"/>
          <w:szCs w:val="28"/>
        </w:rPr>
        <w:t>t</w:t>
      </w:r>
      <w:r w:rsidR="00422306" w:rsidRPr="00D41C91">
        <w:rPr>
          <w:b/>
          <w:i/>
          <w:sz w:val="28"/>
          <w:szCs w:val="28"/>
          <w:vertAlign w:val="subscript"/>
        </w:rPr>
        <w:t>mens</w:t>
      </w:r>
      <w:r w:rsidR="00422306" w:rsidRPr="00D41C91">
        <w:rPr>
          <w:b/>
          <w:i/>
          <w:iCs/>
          <w:sz w:val="28"/>
          <w:szCs w:val="28"/>
        </w:rPr>
        <w:t xml:space="preserve"> </w:t>
      </w:r>
      <w:r w:rsidR="00422306" w:rsidRPr="00D41C91">
        <w:rPr>
          <w:b/>
          <w:i/>
          <w:sz w:val="28"/>
          <w:szCs w:val="28"/>
        </w:rPr>
        <w:t>/[1-(1+ t</w:t>
      </w:r>
      <w:r w:rsidR="00422306" w:rsidRPr="00D41C91">
        <w:rPr>
          <w:b/>
          <w:i/>
          <w:sz w:val="28"/>
          <w:szCs w:val="28"/>
          <w:vertAlign w:val="subscript"/>
        </w:rPr>
        <w:t>mens</w:t>
      </w:r>
      <w:r w:rsidR="00422306" w:rsidRPr="00D41C91">
        <w:rPr>
          <w:b/>
          <w:i/>
          <w:sz w:val="28"/>
          <w:szCs w:val="28"/>
        </w:rPr>
        <w:t>)</w:t>
      </w:r>
      <w:r w:rsidR="00422306" w:rsidRPr="00D41C91">
        <w:rPr>
          <w:b/>
          <w:i/>
          <w:sz w:val="28"/>
          <w:szCs w:val="28"/>
          <w:vertAlign w:val="superscript"/>
        </w:rPr>
        <w:t>-</w:t>
      </w:r>
      <w:r w:rsidR="00422306" w:rsidRPr="00D41C91">
        <w:rPr>
          <w:b/>
          <w:i/>
          <w:iCs/>
          <w:sz w:val="28"/>
          <w:szCs w:val="28"/>
          <w:vertAlign w:val="superscript"/>
        </w:rPr>
        <w:t>n</w:t>
      </w:r>
      <w:r w:rsidR="00422306" w:rsidRPr="00D41C91">
        <w:rPr>
          <w:b/>
          <w:i/>
          <w:sz w:val="28"/>
          <w:szCs w:val="28"/>
        </w:rPr>
        <w:t>] -1}</w:t>
      </w:r>
    </w:p>
    <w:p w14:paraId="20A8E392" w14:textId="77777777" w:rsidR="0058489D" w:rsidRPr="007760DE" w:rsidRDefault="00CA523B" w:rsidP="0058489D">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i/>
          <w:sz w:val="20"/>
          <w:szCs w:val="20"/>
        </w:rPr>
      </w:pPr>
      <w:r w:rsidRPr="007760DE">
        <w:rPr>
          <w:rFonts w:ascii="CG Omega" w:hAnsi="CG Omega"/>
          <w:i/>
          <w:sz w:val="20"/>
          <w:szCs w:val="20"/>
        </w:rPr>
        <w:t>Exemple numérique :</w:t>
      </w:r>
    </w:p>
    <w:p w14:paraId="0A2F1CE7" w14:textId="3F49CE04" w:rsidR="00CA523B" w:rsidRPr="007760DE" w:rsidRDefault="00CA523B" w:rsidP="0058489D">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i/>
          <w:sz w:val="20"/>
          <w:szCs w:val="20"/>
        </w:rPr>
      </w:pPr>
      <w:r w:rsidRPr="007760DE">
        <w:rPr>
          <w:rFonts w:ascii="CG Omega" w:hAnsi="CG Omega"/>
          <w:i/>
          <w:sz w:val="20"/>
          <w:szCs w:val="20"/>
        </w:rPr>
        <w:t>Taux du PEL annuel : 3.</w:t>
      </w:r>
      <w:r w:rsidR="00925E67">
        <w:rPr>
          <w:rFonts w:ascii="CG Omega" w:hAnsi="CG Omega"/>
          <w:i/>
          <w:sz w:val="20"/>
          <w:szCs w:val="20"/>
        </w:rPr>
        <w:t>2</w:t>
      </w:r>
      <w:r w:rsidRPr="007760DE">
        <w:rPr>
          <w:rFonts w:ascii="CG Omega" w:hAnsi="CG Omega"/>
          <w:i/>
          <w:sz w:val="20"/>
          <w:szCs w:val="20"/>
        </w:rPr>
        <w:t>7% (sans marge bancaire)</w:t>
      </w:r>
    </w:p>
    <w:p w14:paraId="4C747A9F" w14:textId="77777777" w:rsidR="0058489D" w:rsidRPr="007760DE" w:rsidRDefault="00CA523B" w:rsidP="0058489D">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i/>
          <w:sz w:val="20"/>
          <w:szCs w:val="20"/>
        </w:rPr>
      </w:pPr>
      <w:r w:rsidRPr="007760DE">
        <w:rPr>
          <w:rFonts w:ascii="CG Omega" w:hAnsi="CG Omega"/>
          <w:i/>
          <w:sz w:val="20"/>
          <w:szCs w:val="20"/>
        </w:rPr>
        <w:t>Durée du prêt bancaire souhaité : 36 mois</w:t>
      </w:r>
    </w:p>
    <w:p w14:paraId="2B910226" w14:textId="77777777" w:rsidR="0058489D" w:rsidRPr="007760DE" w:rsidRDefault="00CA523B" w:rsidP="0058489D">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i/>
          <w:sz w:val="20"/>
          <w:szCs w:val="20"/>
        </w:rPr>
      </w:pPr>
      <w:r w:rsidRPr="007760DE">
        <w:rPr>
          <w:rFonts w:ascii="CG Omega" w:hAnsi="CG Omega"/>
          <w:i/>
          <w:sz w:val="20"/>
          <w:szCs w:val="20"/>
        </w:rPr>
        <w:t>m =2,5 (on n’est pas dans le cas d’acquisition de parts de SCPI)</w:t>
      </w:r>
    </w:p>
    <w:p w14:paraId="750C4438" w14:textId="382A0026" w:rsidR="0023185B" w:rsidRPr="007760DE" w:rsidRDefault="0023185B" w:rsidP="0058489D">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i/>
          <w:sz w:val="20"/>
          <w:szCs w:val="20"/>
        </w:rPr>
      </w:pPr>
      <w:r w:rsidRPr="007760DE">
        <w:rPr>
          <w:rFonts w:ascii="CG Omega" w:hAnsi="CG Omega"/>
          <w:i/>
          <w:sz w:val="20"/>
          <w:szCs w:val="20"/>
        </w:rPr>
        <w:t>droits à prêt = 1</w:t>
      </w:r>
      <w:r w:rsidR="00A3537A">
        <w:rPr>
          <w:rFonts w:ascii="CG Omega" w:hAnsi="CG Omega"/>
          <w:i/>
          <w:sz w:val="20"/>
          <w:szCs w:val="20"/>
        </w:rPr>
        <w:t> </w:t>
      </w:r>
      <w:r w:rsidRPr="007760DE">
        <w:rPr>
          <w:rFonts w:ascii="CG Omega" w:hAnsi="CG Omega"/>
          <w:i/>
          <w:sz w:val="20"/>
          <w:szCs w:val="20"/>
        </w:rPr>
        <w:t>000</w:t>
      </w:r>
      <w:r w:rsidR="00A3537A">
        <w:rPr>
          <w:rFonts w:ascii="CG Omega" w:hAnsi="CG Omega"/>
          <w:i/>
          <w:sz w:val="20"/>
          <w:szCs w:val="20"/>
        </w:rPr>
        <w:t> </w:t>
      </w:r>
      <w:r w:rsidRPr="007760DE">
        <w:rPr>
          <w:rFonts w:ascii="CG Omega" w:hAnsi="CG Omega"/>
          <w:i/>
          <w:sz w:val="20"/>
          <w:szCs w:val="20"/>
        </w:rPr>
        <w:t>€ (intérêts acquis pendant la phase épargne)</w:t>
      </w:r>
    </w:p>
    <w:p w14:paraId="72A1FF11" w14:textId="3E547398" w:rsidR="00CA523B" w:rsidRPr="007760DE" w:rsidRDefault="00D762B7" w:rsidP="0058489D">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i/>
          <w:sz w:val="20"/>
          <w:szCs w:val="20"/>
        </w:rPr>
      </w:pPr>
      <w:r w:rsidRPr="007760DE">
        <w:rPr>
          <w:rFonts w:ascii="CG Omega" w:hAnsi="CG Omega"/>
          <w:b/>
          <w:i/>
          <w:sz w:val="20"/>
          <w:szCs w:val="20"/>
        </w:rPr>
        <w:t xml:space="preserve">capital empruntable </w:t>
      </w:r>
      <w:r w:rsidRPr="007760DE">
        <w:rPr>
          <w:rFonts w:ascii="CG Omega" w:hAnsi="CG Omega"/>
          <w:i/>
          <w:sz w:val="20"/>
          <w:szCs w:val="20"/>
        </w:rPr>
        <w:t>=</w:t>
      </w:r>
      <w:r w:rsidRPr="007760DE">
        <w:rPr>
          <w:i/>
          <w:sz w:val="20"/>
          <w:szCs w:val="20"/>
        </w:rPr>
        <w:t xml:space="preserve"> </w:t>
      </w:r>
      <w:r w:rsidRPr="007760DE">
        <w:rPr>
          <w:rFonts w:ascii="CG Omega" w:hAnsi="CG Omega"/>
          <w:i/>
          <w:sz w:val="20"/>
          <w:szCs w:val="20"/>
        </w:rPr>
        <w:t>49</w:t>
      </w:r>
      <w:r w:rsidR="0023185B" w:rsidRPr="007760DE">
        <w:rPr>
          <w:rFonts w:ascii="CG Omega" w:hAnsi="CG Omega"/>
          <w:i/>
          <w:sz w:val="20"/>
          <w:szCs w:val="20"/>
        </w:rPr>
        <w:t> </w:t>
      </w:r>
      <w:r w:rsidRPr="007760DE">
        <w:rPr>
          <w:rFonts w:ascii="CG Omega" w:hAnsi="CG Omega"/>
          <w:i/>
          <w:sz w:val="20"/>
          <w:szCs w:val="20"/>
        </w:rPr>
        <w:t>554,81</w:t>
      </w:r>
      <w:r w:rsidR="00A3537A">
        <w:rPr>
          <w:rFonts w:ascii="CG Omega" w:hAnsi="CG Omega"/>
          <w:i/>
          <w:sz w:val="20"/>
          <w:szCs w:val="20"/>
        </w:rPr>
        <w:t> </w:t>
      </w:r>
      <w:r w:rsidRPr="007760DE">
        <w:rPr>
          <w:rFonts w:ascii="CG Omega" w:hAnsi="CG Omega"/>
          <w:i/>
          <w:sz w:val="20"/>
          <w:szCs w:val="20"/>
        </w:rPr>
        <w:t>€</w:t>
      </w:r>
      <w:r w:rsidRPr="007760DE">
        <w:rPr>
          <w:rStyle w:val="Appelnotedebasdep"/>
          <w:rFonts w:ascii="CG Omega" w:hAnsi="CG Omega"/>
          <w:i/>
          <w:sz w:val="20"/>
          <w:szCs w:val="20"/>
        </w:rPr>
        <w:footnoteReference w:id="2"/>
      </w:r>
    </w:p>
    <w:p w14:paraId="1A2B6BEB" w14:textId="76FBA5F4" w:rsidR="0058489D" w:rsidRDefault="006F13D5" w:rsidP="0058489D">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Le résultat étant arrondi à l’euro supérieur, le capital empruntable est de 49</w:t>
      </w:r>
      <w:r w:rsidR="00A3537A">
        <w:rPr>
          <w:rFonts w:ascii="CG Omega" w:hAnsi="CG Omega"/>
        </w:rPr>
        <w:t> </w:t>
      </w:r>
      <w:r>
        <w:rPr>
          <w:rFonts w:ascii="CG Omega" w:hAnsi="CG Omega"/>
        </w:rPr>
        <w:t>555</w:t>
      </w:r>
      <w:r w:rsidR="00A3537A">
        <w:rPr>
          <w:rFonts w:ascii="CG Omega" w:hAnsi="CG Omega"/>
        </w:rPr>
        <w:t> </w:t>
      </w:r>
      <w:r>
        <w:rPr>
          <w:rFonts w:ascii="CG Omega" w:hAnsi="CG Omega"/>
        </w:rPr>
        <w:t>€</w:t>
      </w:r>
    </w:p>
    <w:p w14:paraId="0ED7DB29" w14:textId="77777777" w:rsidR="00D64400" w:rsidRPr="00855A83" w:rsidRDefault="00F763B8" w:rsidP="005A7EC0">
      <w:pPr>
        <w:pStyle w:val="Titre4"/>
        <w:numPr>
          <w:ilvl w:val="0"/>
          <w:numId w:val="19"/>
        </w:numPr>
        <w:spacing w:before="360"/>
        <w:ind w:left="1871" w:hanging="794"/>
      </w:pPr>
      <w:bookmarkStart w:id="53" w:name="_Toc410801745"/>
      <w:bookmarkStart w:id="54" w:name="_Toc63293860"/>
      <w:r w:rsidRPr="00855A83">
        <w:t>Montant maximal du prêt</w:t>
      </w:r>
      <w:bookmarkEnd w:id="53"/>
      <w:bookmarkEnd w:id="54"/>
    </w:p>
    <w:p w14:paraId="09FF5DA2" w14:textId="77777777" w:rsidR="00CE65ED" w:rsidRPr="00F8662F" w:rsidRDefault="00CE65ED" w:rsidP="005A7EC0">
      <w:pPr>
        <w:pStyle w:val="Sansinterligne"/>
        <w:jc w:val="both"/>
        <w:rPr>
          <w:rFonts w:ascii="CG Omega" w:hAnsi="CG Omega"/>
        </w:rPr>
      </w:pPr>
    </w:p>
    <w:p w14:paraId="24B7C9FF" w14:textId="198232F1" w:rsidR="0011253B" w:rsidRPr="007E6EC8" w:rsidRDefault="00F763B8" w:rsidP="0011253B">
      <w:pPr>
        <w:pStyle w:val="Sansinterligne"/>
        <w:jc w:val="both"/>
        <w:rPr>
          <w:rFonts w:ascii="CG Omega" w:hAnsi="CG Omega"/>
        </w:rPr>
      </w:pPr>
      <w:r>
        <w:rPr>
          <w:rFonts w:ascii="CG Omega" w:hAnsi="CG Omega"/>
        </w:rPr>
        <w:t>Le prêt d’épargne-logement ne peut dépasser un montant maximal fixé par arrêté interministériel (</w:t>
      </w:r>
      <w:hyperlink r:id="rId83" w:history="1">
        <w:r w:rsidRPr="003E029E">
          <w:rPr>
            <w:rStyle w:val="Lienhypertexte"/>
            <w:rFonts w:ascii="CG Omega" w:hAnsi="CG Omega"/>
            <w:i/>
          </w:rPr>
          <w:t>CCH, art. R. 315-11</w:t>
        </w:r>
      </w:hyperlink>
      <w:r>
        <w:rPr>
          <w:rFonts w:ascii="CG Omega" w:hAnsi="CG Omega"/>
        </w:rPr>
        <w:t>)</w:t>
      </w:r>
      <w:r w:rsidR="00494691">
        <w:rPr>
          <w:rFonts w:ascii="CG Omega" w:hAnsi="CG Omega"/>
        </w:rPr>
        <w:t xml:space="preserve">. </w:t>
      </w:r>
      <w:r w:rsidR="007E6EC8" w:rsidRPr="0081401C">
        <w:rPr>
          <w:rFonts w:ascii="CG Omega" w:hAnsi="CG Omega"/>
        </w:rPr>
        <w:t>Ces plafonds de prêts sont à respecter conjointement par pr</w:t>
      </w:r>
      <w:r w:rsidR="00641566">
        <w:rPr>
          <w:rFonts w:ascii="CG Omega" w:hAnsi="CG Omega"/>
        </w:rPr>
        <w:t>êt</w:t>
      </w:r>
      <w:r w:rsidR="007E6EC8" w:rsidRPr="0081401C">
        <w:rPr>
          <w:rFonts w:ascii="CG Omega" w:hAnsi="CG Omega"/>
        </w:rPr>
        <w:t>, par logement et par emprunteur.</w:t>
      </w:r>
    </w:p>
    <w:p w14:paraId="39CD13AE" w14:textId="77777777" w:rsidR="0011253B" w:rsidRDefault="0011253B" w:rsidP="0011253B">
      <w:pPr>
        <w:pStyle w:val="Sansinterligne"/>
        <w:jc w:val="both"/>
        <w:rPr>
          <w:rFonts w:ascii="CG Omega" w:hAnsi="CG Omega"/>
        </w:rPr>
      </w:pPr>
    </w:p>
    <w:p w14:paraId="0B78BE19" w14:textId="12EA6378" w:rsidR="00F763B8" w:rsidRDefault="00131716" w:rsidP="00E33492">
      <w:pPr>
        <w:pStyle w:val="Sansinterligne"/>
        <w:numPr>
          <w:ilvl w:val="0"/>
          <w:numId w:val="3"/>
        </w:numPr>
        <w:pBdr>
          <w:top w:val="single" w:sz="4" w:space="1" w:color="auto"/>
          <w:left w:val="single" w:sz="4" w:space="9" w:color="auto"/>
          <w:bottom w:val="single" w:sz="4" w:space="1" w:color="auto"/>
          <w:right w:val="single" w:sz="4" w:space="4" w:color="auto"/>
        </w:pBdr>
        <w:ind w:left="0" w:firstLine="360"/>
        <w:jc w:val="both"/>
        <w:rPr>
          <w:rFonts w:ascii="CG Omega" w:hAnsi="CG Omega"/>
        </w:rPr>
      </w:pPr>
      <w:r>
        <w:rPr>
          <w:rFonts w:ascii="CG Omega" w:hAnsi="CG Omega"/>
        </w:rPr>
        <w:t>Pour le prêt adossé à un CEL</w:t>
      </w:r>
      <w:r w:rsidR="0011253B">
        <w:rPr>
          <w:rFonts w:ascii="CG Omega" w:hAnsi="CG Omega"/>
        </w:rPr>
        <w:t>, c</w:t>
      </w:r>
      <w:r w:rsidR="00494691">
        <w:rPr>
          <w:rFonts w:ascii="CG Omega" w:hAnsi="CG Omega"/>
        </w:rPr>
        <w:t xml:space="preserve">e montant </w:t>
      </w:r>
      <w:r w:rsidR="006A7209">
        <w:rPr>
          <w:rFonts w:ascii="CG Omega" w:hAnsi="CG Omega"/>
        </w:rPr>
        <w:t xml:space="preserve">plafond </w:t>
      </w:r>
      <w:r w:rsidR="00494691">
        <w:rPr>
          <w:rFonts w:ascii="CG Omega" w:hAnsi="CG Omega"/>
        </w:rPr>
        <w:t>est</w:t>
      </w:r>
      <w:r w:rsidR="00F763B8">
        <w:rPr>
          <w:rFonts w:ascii="CG Omega" w:hAnsi="CG Omega"/>
        </w:rPr>
        <w:t xml:space="preserve"> fixé à </w:t>
      </w:r>
      <w:r w:rsidR="00F763B8" w:rsidRPr="00494691">
        <w:rPr>
          <w:rFonts w:ascii="CG Omega" w:hAnsi="CG Omega"/>
          <w:b/>
        </w:rPr>
        <w:t>23</w:t>
      </w:r>
      <w:r w:rsidR="00A3537A">
        <w:rPr>
          <w:rFonts w:ascii="CG Omega" w:hAnsi="CG Omega"/>
          <w:b/>
        </w:rPr>
        <w:t> </w:t>
      </w:r>
      <w:r w:rsidR="00F763B8" w:rsidRPr="00494691">
        <w:rPr>
          <w:rFonts w:ascii="CG Omega" w:hAnsi="CG Omega"/>
          <w:b/>
        </w:rPr>
        <w:t>000</w:t>
      </w:r>
      <w:r w:rsidR="00A3537A">
        <w:rPr>
          <w:rFonts w:ascii="CG Omega" w:hAnsi="CG Omega"/>
          <w:b/>
        </w:rPr>
        <w:t> </w:t>
      </w:r>
      <w:r w:rsidR="00F763B8" w:rsidRPr="00494691">
        <w:rPr>
          <w:rFonts w:ascii="CG Omega" w:hAnsi="CG Omega"/>
          <w:b/>
        </w:rPr>
        <w:t>€</w:t>
      </w:r>
      <w:r w:rsidR="00F763B8">
        <w:rPr>
          <w:rFonts w:ascii="CG Omega" w:hAnsi="CG Omega"/>
        </w:rPr>
        <w:t xml:space="preserve"> </w:t>
      </w:r>
      <w:r w:rsidR="00494691">
        <w:rPr>
          <w:rFonts w:ascii="CG Omega" w:hAnsi="CG Omega"/>
        </w:rPr>
        <w:t xml:space="preserve">depuis le </w:t>
      </w:r>
      <w:r w:rsidR="00FF70FE" w:rsidRPr="00B446C4">
        <w:rPr>
          <w:rFonts w:ascii="CG Omega" w:hAnsi="CG Omega"/>
        </w:rPr>
        <w:t xml:space="preserve">17 </w:t>
      </w:r>
      <w:r w:rsidR="00494691">
        <w:rPr>
          <w:rFonts w:ascii="CG Omega" w:hAnsi="CG Omega"/>
        </w:rPr>
        <w:t xml:space="preserve">mars 1976 </w:t>
      </w:r>
      <w:r w:rsidR="00F763B8">
        <w:rPr>
          <w:rFonts w:ascii="CG Omega" w:hAnsi="CG Omega"/>
        </w:rPr>
        <w:t>(</w:t>
      </w:r>
      <w:hyperlink r:id="rId84" w:history="1">
        <w:r w:rsidR="00494691" w:rsidRPr="00494691">
          <w:rPr>
            <w:rStyle w:val="Lienhypertexte"/>
            <w:rFonts w:ascii="CG Omega" w:hAnsi="CG Omega"/>
            <w:i/>
          </w:rPr>
          <w:t>Arr. 15 mars 1976, art. 4</w:t>
        </w:r>
      </w:hyperlink>
      <w:r w:rsidR="00104C00" w:rsidRPr="00104C00">
        <w:rPr>
          <w:rFonts w:ascii="CG Omega" w:hAnsi="CG Omega"/>
          <w:i/>
          <w:color w:val="0000FF" w:themeColor="hyperlink"/>
          <w:u w:val="single"/>
        </w:rPr>
        <w:t xml:space="preserve"> </w:t>
      </w:r>
      <w:r w:rsidR="00104C00" w:rsidRPr="00C12448">
        <w:rPr>
          <w:rFonts w:ascii="CG Omega" w:hAnsi="CG Omega"/>
          <w:i/>
          <w:color w:val="0000FF" w:themeColor="hyperlink"/>
          <w:u w:val="single"/>
        </w:rPr>
        <w:t xml:space="preserve">p. </w:t>
      </w:r>
      <w:r w:rsidR="00104C00">
        <w:rPr>
          <w:rFonts w:ascii="CG Omega" w:hAnsi="CG Omega"/>
          <w:i/>
          <w:color w:val="0000FF" w:themeColor="hyperlink"/>
          <w:u w:val="single"/>
        </w:rPr>
        <w:t xml:space="preserve">1685 </w:t>
      </w:r>
      <w:r w:rsidR="00104C00" w:rsidRPr="00C12448">
        <w:rPr>
          <w:rFonts w:ascii="CG Omega" w:hAnsi="CG Omega"/>
          <w:i/>
          <w:color w:val="0000FF" w:themeColor="hyperlink"/>
          <w:u w:val="single"/>
        </w:rPr>
        <w:t xml:space="preserve">JORF du </w:t>
      </w:r>
      <w:r w:rsidR="00104C00">
        <w:rPr>
          <w:rFonts w:ascii="CG Omega" w:hAnsi="CG Omega"/>
          <w:i/>
          <w:color w:val="0000FF" w:themeColor="hyperlink"/>
          <w:u w:val="single"/>
        </w:rPr>
        <w:t>17 mars 1976</w:t>
      </w:r>
      <w:r w:rsidR="00494691">
        <w:rPr>
          <w:rFonts w:ascii="CG Omega" w:hAnsi="CG Omega"/>
          <w:i/>
        </w:rPr>
        <w:t xml:space="preserve">, mod. par </w:t>
      </w:r>
      <w:hyperlink r:id="rId85" w:history="1">
        <w:r w:rsidR="00494691" w:rsidRPr="00061E45">
          <w:rPr>
            <w:rStyle w:val="Lienhypertexte"/>
            <w:rFonts w:ascii="CG Omega" w:hAnsi="CG Omega"/>
            <w:i/>
          </w:rPr>
          <w:t>arr. 3 septembre 2001, art.</w:t>
        </w:r>
        <w:r w:rsidR="00D75F5B" w:rsidRPr="00061E45">
          <w:rPr>
            <w:rStyle w:val="Lienhypertexte"/>
            <w:rFonts w:ascii="CG Omega" w:hAnsi="CG Omega"/>
            <w:i/>
          </w:rPr>
          <w:t xml:space="preserve"> </w:t>
        </w:r>
        <w:r w:rsidR="00494691" w:rsidRPr="00061E45">
          <w:rPr>
            <w:rStyle w:val="Lienhypertexte"/>
            <w:rFonts w:ascii="CG Omega" w:hAnsi="CG Omega"/>
            <w:i/>
          </w:rPr>
          <w:t>3, III</w:t>
        </w:r>
      </w:hyperlink>
      <w:r w:rsidR="00494691">
        <w:rPr>
          <w:rFonts w:ascii="CG Omega" w:hAnsi="CG Omega"/>
        </w:rPr>
        <w:t>).</w:t>
      </w:r>
    </w:p>
    <w:p w14:paraId="32218E4A" w14:textId="77777777" w:rsidR="00494691" w:rsidRDefault="00494691" w:rsidP="00E33492">
      <w:pPr>
        <w:pStyle w:val="Sansinterligne"/>
        <w:pBdr>
          <w:top w:val="single" w:sz="4" w:space="1" w:color="auto"/>
          <w:left w:val="single" w:sz="4" w:space="9" w:color="auto"/>
          <w:bottom w:val="single" w:sz="4" w:space="1" w:color="auto"/>
          <w:right w:val="single" w:sz="4" w:space="4" w:color="auto"/>
        </w:pBdr>
        <w:jc w:val="both"/>
        <w:rPr>
          <w:rFonts w:ascii="CG Omega" w:hAnsi="CG Omega"/>
        </w:rPr>
      </w:pPr>
    </w:p>
    <w:p w14:paraId="4C5C721E" w14:textId="2EB6AFEF" w:rsidR="0011253B" w:rsidRDefault="0011253B" w:rsidP="00E33492">
      <w:pPr>
        <w:pStyle w:val="Sansinterligne"/>
        <w:pBdr>
          <w:top w:val="single" w:sz="4" w:space="1" w:color="auto"/>
          <w:left w:val="single" w:sz="4" w:space="9" w:color="auto"/>
          <w:bottom w:val="single" w:sz="4" w:space="1" w:color="auto"/>
          <w:right w:val="single" w:sz="4" w:space="4" w:color="auto"/>
        </w:pBdr>
        <w:jc w:val="both"/>
        <w:rPr>
          <w:rFonts w:ascii="CG Omega" w:hAnsi="CG Omega"/>
        </w:rPr>
      </w:pPr>
      <w:r>
        <w:rPr>
          <w:rFonts w:ascii="CG Omega" w:hAnsi="CG Omega"/>
        </w:rPr>
        <w:t>Un même emprunteur peut obtenir plusieurs prêts d’épargne-logement</w:t>
      </w:r>
      <w:r w:rsidR="00D50C52">
        <w:rPr>
          <w:rFonts w:ascii="CG Omega" w:hAnsi="CG Omega"/>
        </w:rPr>
        <w:t xml:space="preserve"> pour financer des opérations différentes</w:t>
      </w:r>
      <w:r>
        <w:rPr>
          <w:rFonts w:ascii="CG Omega" w:hAnsi="CG Omega"/>
        </w:rPr>
        <w:t xml:space="preserve"> mais l’encours total des capitaux </w:t>
      </w:r>
      <w:r w:rsidR="00641566">
        <w:rPr>
          <w:rFonts w:ascii="CG Omega" w:hAnsi="CG Omega"/>
        </w:rPr>
        <w:t xml:space="preserve">restant dus </w:t>
      </w:r>
      <w:r>
        <w:rPr>
          <w:rFonts w:ascii="CG Omega" w:hAnsi="CG Omega"/>
        </w:rPr>
        <w:t>ne doit à aucun moment dépasser ce montant maximal (</w:t>
      </w:r>
      <w:hyperlink r:id="rId86" w:history="1">
        <w:r w:rsidRPr="003E029E">
          <w:rPr>
            <w:rStyle w:val="Lienhypertexte"/>
            <w:rFonts w:ascii="CG Omega" w:hAnsi="CG Omega"/>
            <w:i/>
          </w:rPr>
          <w:t>CCH, art. R. 315-11, al. 2</w:t>
        </w:r>
      </w:hyperlink>
      <w:r>
        <w:rPr>
          <w:rFonts w:ascii="CG Omega" w:hAnsi="CG Omega"/>
        </w:rPr>
        <w:t>). Ainsi le titulaire d’un compte dont l’encours de crédit au titre de l’épargne-logement est de 23</w:t>
      </w:r>
      <w:r w:rsidR="00A3537A">
        <w:rPr>
          <w:rFonts w:ascii="CG Omega" w:hAnsi="CG Omega"/>
        </w:rPr>
        <w:t> </w:t>
      </w:r>
      <w:r>
        <w:rPr>
          <w:rFonts w:ascii="CG Omega" w:hAnsi="CG Omega"/>
        </w:rPr>
        <w:t>000</w:t>
      </w:r>
      <w:r w:rsidR="00A3537A">
        <w:rPr>
          <w:rFonts w:ascii="CG Omega" w:hAnsi="CG Omega"/>
        </w:rPr>
        <w:t> </w:t>
      </w:r>
      <w:r>
        <w:rPr>
          <w:rFonts w:ascii="CG Omega" w:hAnsi="CG Omega"/>
        </w:rPr>
        <w:t>€ ne peut contracter un nouvel emprunt d’épargne-logement même si la durée d’ouverture de son compte, le montant des intérêts acquis et ses possibilités de remboursement sont conformes aux normes exigées, à moins d’avoir déjà remboursé partiell</w:t>
      </w:r>
      <w:r w:rsidR="0021056B">
        <w:rPr>
          <w:rFonts w:ascii="CG Omega" w:hAnsi="CG Omega"/>
        </w:rPr>
        <w:t>ement</w:t>
      </w:r>
      <w:r w:rsidR="00CE23AD">
        <w:rPr>
          <w:rFonts w:ascii="CG Omega" w:hAnsi="CG Omega"/>
        </w:rPr>
        <w:t xml:space="preserve"> dans la limite du capital restant dû</w:t>
      </w:r>
      <w:r w:rsidR="0021056B">
        <w:rPr>
          <w:rFonts w:ascii="CG Omega" w:hAnsi="CG Omega"/>
        </w:rPr>
        <w:t xml:space="preserve"> ou totalement le premier.</w:t>
      </w:r>
    </w:p>
    <w:p w14:paraId="1192BC72" w14:textId="77777777" w:rsidR="0021056B" w:rsidRDefault="0021056B" w:rsidP="00494691">
      <w:pPr>
        <w:pStyle w:val="Sansinterligne"/>
        <w:jc w:val="both"/>
        <w:rPr>
          <w:rFonts w:ascii="CG Omega" w:hAnsi="CG Omega"/>
        </w:rPr>
      </w:pPr>
    </w:p>
    <w:p w14:paraId="45542932" w14:textId="70C3C1D4" w:rsidR="003A5C45" w:rsidRDefault="00131716" w:rsidP="00E33492">
      <w:pPr>
        <w:pStyle w:val="Sansinterligne"/>
        <w:numPr>
          <w:ilvl w:val="0"/>
          <w:numId w:val="3"/>
        </w:numPr>
        <w:pBdr>
          <w:top w:val="thinThickLargeGap" w:sz="24" w:space="1" w:color="auto"/>
          <w:left w:val="thinThickLargeGap" w:sz="24" w:space="4" w:color="auto"/>
          <w:bottom w:val="thickThinLargeGap" w:sz="24" w:space="1" w:color="auto"/>
          <w:right w:val="thickThinLargeGap" w:sz="24" w:space="4" w:color="auto"/>
        </w:pBdr>
        <w:ind w:left="0" w:firstLine="349"/>
        <w:jc w:val="both"/>
        <w:rPr>
          <w:rFonts w:ascii="CG Omega" w:hAnsi="CG Omega"/>
        </w:rPr>
      </w:pPr>
      <w:r>
        <w:rPr>
          <w:rFonts w:ascii="CG Omega" w:hAnsi="CG Omega"/>
        </w:rPr>
        <w:lastRenderedPageBreak/>
        <w:t>Pour le prêt adossé à un</w:t>
      </w:r>
      <w:r w:rsidR="0011253B">
        <w:rPr>
          <w:rFonts w:ascii="CG Omega" w:hAnsi="CG Omega"/>
        </w:rPr>
        <w:t xml:space="preserve"> PEL, ce montant </w:t>
      </w:r>
      <w:r w:rsidR="00B40114">
        <w:rPr>
          <w:rFonts w:ascii="CG Omega" w:hAnsi="CG Omega"/>
        </w:rPr>
        <w:t xml:space="preserve">plafond </w:t>
      </w:r>
      <w:r w:rsidR="0011253B">
        <w:rPr>
          <w:rFonts w:ascii="CG Omega" w:hAnsi="CG Omega"/>
        </w:rPr>
        <w:t xml:space="preserve">est fixé à </w:t>
      </w:r>
      <w:r w:rsidR="0011253B" w:rsidRPr="00D75F5B">
        <w:rPr>
          <w:rFonts w:ascii="CG Omega" w:hAnsi="CG Omega"/>
          <w:b/>
        </w:rPr>
        <w:t>92</w:t>
      </w:r>
      <w:r w:rsidR="00A3537A">
        <w:rPr>
          <w:rFonts w:ascii="CG Omega" w:hAnsi="CG Omega"/>
          <w:b/>
        </w:rPr>
        <w:t> </w:t>
      </w:r>
      <w:r w:rsidR="0011253B" w:rsidRPr="00D75F5B">
        <w:rPr>
          <w:rFonts w:ascii="CG Omega" w:hAnsi="CG Omega"/>
          <w:b/>
        </w:rPr>
        <w:t>000</w:t>
      </w:r>
      <w:r w:rsidR="00A3537A">
        <w:rPr>
          <w:rFonts w:ascii="CG Omega" w:hAnsi="CG Omega"/>
          <w:b/>
        </w:rPr>
        <w:t> </w:t>
      </w:r>
      <w:r w:rsidR="0011253B" w:rsidRPr="00D75F5B">
        <w:rPr>
          <w:rFonts w:ascii="CG Omega" w:hAnsi="CG Omega"/>
          <w:b/>
        </w:rPr>
        <w:t>€</w:t>
      </w:r>
      <w:r w:rsidR="0011253B">
        <w:rPr>
          <w:rFonts w:ascii="CG Omega" w:hAnsi="CG Omega"/>
        </w:rPr>
        <w:t xml:space="preserve"> depuis le 1</w:t>
      </w:r>
      <w:r w:rsidR="0011253B" w:rsidRPr="006B515E">
        <w:rPr>
          <w:rFonts w:ascii="CG Omega" w:hAnsi="CG Omega"/>
          <w:vertAlign w:val="superscript"/>
        </w:rPr>
        <w:t>er</w:t>
      </w:r>
      <w:r w:rsidR="0011253B">
        <w:rPr>
          <w:rFonts w:ascii="CG Omega" w:hAnsi="CG Omega"/>
        </w:rPr>
        <w:t xml:space="preserve"> avril 1992 (</w:t>
      </w:r>
      <w:hyperlink r:id="rId87" w:history="1">
        <w:r w:rsidR="0011253B" w:rsidRPr="00D75F5B">
          <w:rPr>
            <w:rStyle w:val="Lienhypertexte"/>
            <w:rFonts w:ascii="CG Omega" w:hAnsi="CG Omega"/>
            <w:i/>
          </w:rPr>
          <w:t>Arr. 1</w:t>
        </w:r>
        <w:r w:rsidR="0011253B" w:rsidRPr="00D75F5B">
          <w:rPr>
            <w:rStyle w:val="Lienhypertexte"/>
            <w:rFonts w:ascii="CG Omega" w:hAnsi="CG Omega"/>
            <w:i/>
            <w:vertAlign w:val="superscript"/>
          </w:rPr>
          <w:t>er</w:t>
        </w:r>
        <w:r w:rsidR="0011253B" w:rsidRPr="00D75F5B">
          <w:rPr>
            <w:rStyle w:val="Lienhypertexte"/>
            <w:rFonts w:ascii="CG Omega" w:hAnsi="CG Omega"/>
            <w:i/>
          </w:rPr>
          <w:t xml:space="preserve"> avril 1992, art. 3</w:t>
        </w:r>
      </w:hyperlink>
      <w:r w:rsidR="00104C00">
        <w:rPr>
          <w:rStyle w:val="Lienhypertexte"/>
          <w:rFonts w:ascii="CG Omega" w:hAnsi="CG Omega"/>
          <w:i/>
        </w:rPr>
        <w:t xml:space="preserve"> p. 4859 JORF du 3 avril 1992</w:t>
      </w:r>
      <w:r w:rsidR="0011253B">
        <w:rPr>
          <w:rFonts w:ascii="CG Omega" w:hAnsi="CG Omega"/>
          <w:i/>
        </w:rPr>
        <w:t xml:space="preserve">, mod. par </w:t>
      </w:r>
      <w:hyperlink r:id="rId88" w:history="1">
        <w:r w:rsidR="0011253B" w:rsidRPr="00061E45">
          <w:rPr>
            <w:rStyle w:val="Lienhypertexte"/>
            <w:rFonts w:ascii="CG Omega" w:hAnsi="CG Omega"/>
            <w:i/>
          </w:rPr>
          <w:t>arr. 3 septembre 2001, art. 3, XXIII</w:t>
        </w:r>
      </w:hyperlink>
      <w:r w:rsidR="0011253B">
        <w:rPr>
          <w:rFonts w:ascii="CG Omega" w:hAnsi="CG Omega"/>
        </w:rPr>
        <w:t>).</w:t>
      </w:r>
    </w:p>
    <w:p w14:paraId="48BD3D74" w14:textId="77777777" w:rsidR="00CE23AD" w:rsidRDefault="00CE23AD" w:rsidP="00CE23AD">
      <w:pPr>
        <w:pStyle w:val="Sansinterligne"/>
        <w:jc w:val="both"/>
        <w:rPr>
          <w:rFonts w:ascii="CG Omega" w:hAnsi="CG Omega"/>
        </w:rPr>
      </w:pPr>
    </w:p>
    <w:p w14:paraId="1EEB6043" w14:textId="5022BC35" w:rsidR="00641566" w:rsidRPr="0081401C" w:rsidRDefault="00F675E8" w:rsidP="00B446C4">
      <w:pPr>
        <w:pStyle w:val="Commentaire"/>
        <w:spacing w:after="0"/>
        <w:jc w:val="both"/>
        <w:rPr>
          <w:rFonts w:ascii="CG Omega" w:hAnsi="CG Omega"/>
          <w:sz w:val="22"/>
          <w:szCs w:val="22"/>
        </w:rPr>
      </w:pPr>
      <w:r w:rsidRPr="00507C05">
        <w:rPr>
          <w:rFonts w:ascii="CG Omega" w:hAnsi="CG Omega"/>
          <w:sz w:val="22"/>
          <w:szCs w:val="22"/>
          <w:u w:val="single"/>
        </w:rPr>
        <w:t xml:space="preserve">En cas de prêts jumelés provenant d’un CEL et d’un PEL, le montant cumulé des prêts issus des deux régimes ne peut être supérieur au montant </w:t>
      </w:r>
      <w:r w:rsidR="00B40114" w:rsidRPr="00507C05">
        <w:rPr>
          <w:rFonts w:ascii="CG Omega" w:hAnsi="CG Omega"/>
          <w:sz w:val="22"/>
          <w:szCs w:val="22"/>
          <w:u w:val="single"/>
        </w:rPr>
        <w:t xml:space="preserve">plafond </w:t>
      </w:r>
      <w:r w:rsidRPr="00507C05">
        <w:rPr>
          <w:rFonts w:ascii="CG Omega" w:hAnsi="CG Omega"/>
          <w:sz w:val="22"/>
          <w:szCs w:val="22"/>
          <w:u w:val="single"/>
        </w:rPr>
        <w:t>de 92</w:t>
      </w:r>
      <w:r w:rsidR="00A3537A">
        <w:rPr>
          <w:rFonts w:ascii="CG Omega" w:hAnsi="CG Omega"/>
          <w:sz w:val="22"/>
          <w:szCs w:val="22"/>
          <w:u w:val="single"/>
        </w:rPr>
        <w:t> </w:t>
      </w:r>
      <w:r w:rsidRPr="00507C05">
        <w:rPr>
          <w:rFonts w:ascii="CG Omega" w:hAnsi="CG Omega"/>
          <w:sz w:val="22"/>
          <w:szCs w:val="22"/>
          <w:u w:val="single"/>
        </w:rPr>
        <w:t>000</w:t>
      </w:r>
      <w:r w:rsidR="00A3537A">
        <w:rPr>
          <w:rFonts w:ascii="CG Omega" w:hAnsi="CG Omega"/>
          <w:sz w:val="22"/>
          <w:szCs w:val="22"/>
          <w:u w:val="single"/>
        </w:rPr>
        <w:t> </w:t>
      </w:r>
      <w:r w:rsidRPr="0081401C">
        <w:rPr>
          <w:rFonts w:ascii="CG Omega" w:hAnsi="CG Omega"/>
          <w:sz w:val="22"/>
          <w:szCs w:val="22"/>
        </w:rPr>
        <w:t>€.</w:t>
      </w:r>
      <w:r w:rsidR="00641566" w:rsidRPr="0081401C">
        <w:rPr>
          <w:rFonts w:ascii="CG Omega" w:hAnsi="CG Omega"/>
          <w:sz w:val="22"/>
          <w:szCs w:val="22"/>
        </w:rPr>
        <w:t xml:space="preserve"> Toutefois, la fraction correspondant aux droits acquis sur le compte d'épargne logement ne doit pas dépasser le plafond réglementaire de 23</w:t>
      </w:r>
      <w:r w:rsidR="00A3537A">
        <w:rPr>
          <w:rFonts w:ascii="CG Omega" w:hAnsi="CG Omega"/>
          <w:sz w:val="22"/>
          <w:szCs w:val="22"/>
        </w:rPr>
        <w:t> </w:t>
      </w:r>
      <w:r w:rsidR="00641566" w:rsidRPr="0081401C">
        <w:rPr>
          <w:rFonts w:ascii="CG Omega" w:hAnsi="CG Omega"/>
          <w:sz w:val="22"/>
          <w:szCs w:val="22"/>
        </w:rPr>
        <w:t>000</w:t>
      </w:r>
      <w:r w:rsidR="00A3537A">
        <w:rPr>
          <w:rFonts w:ascii="CG Omega" w:hAnsi="CG Omega"/>
          <w:sz w:val="22"/>
          <w:szCs w:val="22"/>
        </w:rPr>
        <w:t> </w:t>
      </w:r>
      <w:r w:rsidR="00641566" w:rsidRPr="0081401C">
        <w:rPr>
          <w:rFonts w:ascii="CG Omega" w:hAnsi="CG Omega"/>
          <w:sz w:val="22"/>
          <w:szCs w:val="22"/>
        </w:rPr>
        <w:t>€.</w:t>
      </w:r>
    </w:p>
    <w:p w14:paraId="012515D7" w14:textId="77777777" w:rsidR="001F0B65" w:rsidRDefault="001F0B65" w:rsidP="001F0B65">
      <w:pPr>
        <w:pStyle w:val="Sansinterligne"/>
        <w:jc w:val="both"/>
        <w:rPr>
          <w:rFonts w:ascii="CG Omega" w:hAnsi="CG Omega"/>
        </w:rPr>
      </w:pPr>
    </w:p>
    <w:p w14:paraId="24E0C72D" w14:textId="47E434F2" w:rsidR="00AF759A" w:rsidRDefault="00853316" w:rsidP="003A5C45">
      <w:pPr>
        <w:pStyle w:val="Sansinterligne"/>
        <w:jc w:val="both"/>
        <w:rPr>
          <w:rFonts w:ascii="CG Omega" w:hAnsi="CG Omega"/>
        </w:rPr>
      </w:pPr>
      <w:r w:rsidRPr="00853316">
        <w:rPr>
          <w:rFonts w:ascii="CG Omega" w:hAnsi="CG Omega"/>
        </w:rPr>
        <w:t xml:space="preserve">La souplesse des règles de gestion PEL en cas d’appels de fonds pour les VEFA pourra faire l’objet </w:t>
      </w:r>
      <w:r w:rsidR="00016D09">
        <w:rPr>
          <w:rFonts w:ascii="CG Omega" w:hAnsi="CG Omega"/>
        </w:rPr>
        <w:t>d’un document séparé</w:t>
      </w:r>
      <w:r>
        <w:rPr>
          <w:rFonts w:ascii="CG Omega" w:hAnsi="CG Omega"/>
        </w:rPr>
        <w:t>.</w:t>
      </w:r>
    </w:p>
    <w:p w14:paraId="5E45DB05" w14:textId="7A8BB4BD" w:rsidR="006347E0" w:rsidRDefault="006347E0" w:rsidP="003A5C45">
      <w:pPr>
        <w:pStyle w:val="Sansinterligne"/>
        <w:jc w:val="both"/>
        <w:rPr>
          <w:rFonts w:ascii="CG Omega" w:hAnsi="CG Omega"/>
        </w:rPr>
      </w:pPr>
    </w:p>
    <w:p w14:paraId="7CAF9400" w14:textId="77777777" w:rsidR="00016D09" w:rsidRDefault="00016D09" w:rsidP="003A5C45">
      <w:pPr>
        <w:pStyle w:val="Sansinterligne"/>
        <w:jc w:val="both"/>
        <w:rPr>
          <w:rFonts w:ascii="CG Omega" w:hAnsi="CG Omega"/>
        </w:rPr>
      </w:pPr>
    </w:p>
    <w:p w14:paraId="38F02835" w14:textId="77777777" w:rsidR="00F26652" w:rsidRDefault="00F26652" w:rsidP="00657A3F">
      <w:pPr>
        <w:pStyle w:val="Titre4"/>
        <w:keepNext/>
        <w:numPr>
          <w:ilvl w:val="0"/>
          <w:numId w:val="19"/>
        </w:numPr>
        <w:ind w:left="1871" w:hanging="794"/>
      </w:pPr>
      <w:bookmarkStart w:id="55" w:name="_Toc410801746"/>
      <w:bookmarkStart w:id="56" w:name="_Toc63293861"/>
      <w:r w:rsidRPr="00F26652">
        <w:t>Cas particuliers</w:t>
      </w:r>
      <w:bookmarkEnd w:id="55"/>
      <w:bookmarkEnd w:id="56"/>
    </w:p>
    <w:p w14:paraId="7043477A" w14:textId="77777777" w:rsidR="00F26652" w:rsidRDefault="00F26652" w:rsidP="00657A3F">
      <w:pPr>
        <w:pStyle w:val="Sansinterligne"/>
        <w:keepNext/>
        <w:jc w:val="both"/>
        <w:rPr>
          <w:rFonts w:ascii="CG Omega" w:hAnsi="CG Omega"/>
        </w:rPr>
      </w:pPr>
    </w:p>
    <w:p w14:paraId="53FCC5A4" w14:textId="77777777" w:rsidR="00B40114" w:rsidRDefault="00D30AAF" w:rsidP="00657A3F">
      <w:pPr>
        <w:pStyle w:val="Sansinterligne"/>
        <w:keepNext/>
        <w:jc w:val="both"/>
        <w:rPr>
          <w:rFonts w:ascii="CG Omega" w:hAnsi="CG Omega"/>
        </w:rPr>
      </w:pPr>
      <w:r w:rsidRPr="00641566">
        <w:rPr>
          <w:rFonts w:ascii="CG Omega" w:hAnsi="CG Omega"/>
          <w:u w:val="single"/>
        </w:rPr>
        <w:t xml:space="preserve">Prêts à des </w:t>
      </w:r>
      <w:r w:rsidR="00B907DA" w:rsidRPr="00641566">
        <w:rPr>
          <w:rFonts w:ascii="CG Omega" w:hAnsi="CG Omega"/>
          <w:u w:val="single"/>
        </w:rPr>
        <w:t>époux</w:t>
      </w:r>
      <w:r w:rsidRPr="00641566">
        <w:rPr>
          <w:rFonts w:ascii="CG Omega" w:hAnsi="CG Omega"/>
        </w:rPr>
        <w:t xml:space="preserve"> : </w:t>
      </w:r>
    </w:p>
    <w:p w14:paraId="601A056F" w14:textId="5F9B1C69" w:rsidR="00F26652" w:rsidRPr="00641566" w:rsidRDefault="00D30AAF" w:rsidP="00F26652">
      <w:pPr>
        <w:pStyle w:val="Sansinterligne"/>
        <w:jc w:val="both"/>
        <w:rPr>
          <w:rFonts w:ascii="CG Omega" w:hAnsi="CG Omega"/>
        </w:rPr>
      </w:pPr>
      <w:r w:rsidRPr="00641566">
        <w:rPr>
          <w:rFonts w:ascii="CG Omega" w:hAnsi="CG Omega"/>
        </w:rPr>
        <w:t>Quel que soit leur régime matrimonial</w:t>
      </w:r>
      <w:r w:rsidR="005A5CAC" w:rsidRPr="00641566">
        <w:rPr>
          <w:rFonts w:ascii="CG Omega" w:hAnsi="CG Omega"/>
        </w:rPr>
        <w:t xml:space="preserve"> et sauf exception</w:t>
      </w:r>
      <w:r w:rsidRPr="00641566">
        <w:rPr>
          <w:rFonts w:ascii="CG Omega" w:hAnsi="CG Omega"/>
        </w:rPr>
        <w:t xml:space="preserve">, chaque </w:t>
      </w:r>
      <w:r w:rsidR="00B907DA" w:rsidRPr="00641566">
        <w:rPr>
          <w:rFonts w:ascii="CG Omega" w:hAnsi="CG Omega"/>
        </w:rPr>
        <w:t>époux</w:t>
      </w:r>
      <w:r w:rsidRPr="00641566">
        <w:rPr>
          <w:rFonts w:ascii="CG Omega" w:hAnsi="CG Omega"/>
        </w:rPr>
        <w:t xml:space="preserve"> peut </w:t>
      </w:r>
      <w:r w:rsidR="00FF70FE" w:rsidRPr="0081401C">
        <w:rPr>
          <w:rFonts w:ascii="CG Omega" w:hAnsi="CG Omega"/>
        </w:rPr>
        <w:t>individuellement</w:t>
      </w:r>
      <w:r w:rsidR="00AF759A" w:rsidRPr="00641566">
        <w:rPr>
          <w:rFonts w:ascii="CG Omega" w:hAnsi="CG Omega"/>
        </w:rPr>
        <w:t xml:space="preserve"> </w:t>
      </w:r>
      <w:r w:rsidRPr="00641566">
        <w:rPr>
          <w:rFonts w:ascii="CG Omega" w:hAnsi="CG Omega"/>
        </w:rPr>
        <w:t>bénéficier d’un prêt d’épargne-logement pouvant atteindre le montant maximal autorisé</w:t>
      </w:r>
      <w:r w:rsidR="001D67E9" w:rsidRPr="00641566">
        <w:rPr>
          <w:rFonts w:ascii="CG Omega" w:hAnsi="CG Omega"/>
        </w:rPr>
        <w:t xml:space="preserve"> (</w:t>
      </w:r>
      <w:r w:rsidR="005732F8">
        <w:rPr>
          <w:rFonts w:ascii="CG Omega" w:hAnsi="CG Omega"/>
        </w:rPr>
        <w:t>2</w:t>
      </w:r>
      <w:r w:rsidR="001D67E9" w:rsidRPr="00641566">
        <w:rPr>
          <w:rFonts w:ascii="CG Omega" w:hAnsi="CG Omega"/>
        </w:rPr>
        <w:t>3</w:t>
      </w:r>
      <w:r w:rsidR="005732F8">
        <w:rPr>
          <w:rFonts w:ascii="CG Omega" w:hAnsi="CG Omega"/>
        </w:rPr>
        <w:t> </w:t>
      </w:r>
      <w:r w:rsidR="001D67E9" w:rsidRPr="00641566">
        <w:rPr>
          <w:rFonts w:ascii="CG Omega" w:hAnsi="CG Omega"/>
        </w:rPr>
        <w:t>000</w:t>
      </w:r>
      <w:r w:rsidR="005732F8">
        <w:rPr>
          <w:rFonts w:ascii="CG Omega" w:hAnsi="CG Omega"/>
        </w:rPr>
        <w:t> </w:t>
      </w:r>
      <w:r w:rsidR="00B40114">
        <w:rPr>
          <w:rFonts w:ascii="CG Omega" w:hAnsi="CG Omega"/>
        </w:rPr>
        <w:t xml:space="preserve">€ </w:t>
      </w:r>
      <w:r w:rsidR="001D67E9" w:rsidRPr="00641566">
        <w:rPr>
          <w:rFonts w:ascii="CG Omega" w:hAnsi="CG Omega"/>
        </w:rPr>
        <w:t>ou 92</w:t>
      </w:r>
      <w:r w:rsidR="005732F8">
        <w:rPr>
          <w:rFonts w:ascii="CG Omega" w:hAnsi="CG Omega"/>
        </w:rPr>
        <w:t> </w:t>
      </w:r>
      <w:r w:rsidR="001D67E9" w:rsidRPr="00641566">
        <w:rPr>
          <w:rFonts w:ascii="CG Omega" w:hAnsi="CG Omega"/>
        </w:rPr>
        <w:t>000</w:t>
      </w:r>
      <w:r w:rsidR="005732F8">
        <w:rPr>
          <w:rFonts w:ascii="CG Omega" w:hAnsi="CG Omega"/>
        </w:rPr>
        <w:t> </w:t>
      </w:r>
      <w:r w:rsidR="001D67E9" w:rsidRPr="00641566">
        <w:rPr>
          <w:rFonts w:ascii="CG Omega" w:hAnsi="CG Omega"/>
        </w:rPr>
        <w:t>€)</w:t>
      </w:r>
      <w:r w:rsidRPr="00641566">
        <w:rPr>
          <w:rFonts w:ascii="CG Omega" w:hAnsi="CG Omega"/>
        </w:rPr>
        <w:t>, pour le financement d’opérations distinctes, dès lors qu’ils possèdent chacun un CEL et/ou un PEL.</w:t>
      </w:r>
      <w:r w:rsidR="00235773" w:rsidRPr="00641566">
        <w:rPr>
          <w:rFonts w:ascii="CG Omega" w:hAnsi="CG Omega"/>
        </w:rPr>
        <w:t xml:space="preserve"> </w:t>
      </w:r>
    </w:p>
    <w:p w14:paraId="614F65BD" w14:textId="77777777" w:rsidR="00D30AAF" w:rsidRPr="00641566" w:rsidRDefault="00D30AAF" w:rsidP="00F26652">
      <w:pPr>
        <w:pStyle w:val="Sansinterligne"/>
        <w:jc w:val="both"/>
        <w:rPr>
          <w:rFonts w:ascii="CG Omega" w:hAnsi="CG Omega"/>
        </w:rPr>
      </w:pPr>
    </w:p>
    <w:p w14:paraId="3DFEEB83" w14:textId="17E22408" w:rsidR="00D1088B" w:rsidRPr="00641566" w:rsidRDefault="00D30AAF" w:rsidP="00D1088B">
      <w:pPr>
        <w:pStyle w:val="Sansinterligne"/>
        <w:jc w:val="both"/>
        <w:rPr>
          <w:rFonts w:ascii="CG Omega" w:hAnsi="CG Omega"/>
        </w:rPr>
      </w:pPr>
      <w:r w:rsidRPr="00641566">
        <w:rPr>
          <w:rFonts w:ascii="CG Omega" w:hAnsi="CG Omega"/>
        </w:rPr>
        <w:t>En revanche, lorsqu’ils sont mariés sous le régime de la communauté de biens</w:t>
      </w:r>
      <w:r w:rsidRPr="00D1088B">
        <w:rPr>
          <w:rFonts w:ascii="CG Omega" w:hAnsi="CG Omega"/>
        </w:rPr>
        <w:t xml:space="preserve">, </w:t>
      </w:r>
      <w:r w:rsidR="001E26A0" w:rsidRPr="00507C05">
        <w:rPr>
          <w:rFonts w:ascii="CG Omega" w:hAnsi="CG Omega"/>
        </w:rPr>
        <w:t>le produit souscrit au nom d’un époux est représentatif de droits qui appartiennent aussi à l’autre pour moitié.</w:t>
      </w:r>
      <w:r w:rsidR="00D1088B">
        <w:rPr>
          <w:rFonts w:ascii="CG Omega" w:hAnsi="CG Omega"/>
        </w:rPr>
        <w:t xml:space="preserve"> La cession de droits entre conjoints sous le ré</w:t>
      </w:r>
      <w:r w:rsidR="003354ED">
        <w:rPr>
          <w:rFonts w:ascii="CG Omega" w:hAnsi="CG Omega"/>
        </w:rPr>
        <w:t>gime de la communauté n’est pas nécessaire</w:t>
      </w:r>
      <w:r w:rsidR="00D1088B">
        <w:rPr>
          <w:rFonts w:ascii="CG Omega" w:hAnsi="CG Omega"/>
        </w:rPr>
        <w:t>.</w:t>
      </w:r>
      <w:r w:rsidR="001E26A0" w:rsidRPr="00507C05">
        <w:rPr>
          <w:rFonts w:ascii="CG Omega" w:hAnsi="CG Omega"/>
        </w:rPr>
        <w:t xml:space="preserve"> Sous ce régime, </w:t>
      </w:r>
      <w:r w:rsidRPr="00D1088B">
        <w:rPr>
          <w:rFonts w:ascii="CG Omega" w:hAnsi="CG Omega"/>
        </w:rPr>
        <w:t xml:space="preserve">les époux sont considérés comme </w:t>
      </w:r>
      <w:r w:rsidR="007673AC" w:rsidRPr="00D1088B">
        <w:rPr>
          <w:rFonts w:ascii="CG Omega" w:hAnsi="CG Omega"/>
        </w:rPr>
        <w:t>co-emprunteurs</w:t>
      </w:r>
      <w:r w:rsidR="001E26A0" w:rsidRPr="00D1088B">
        <w:rPr>
          <w:rFonts w:ascii="CG Omega" w:hAnsi="CG Omega"/>
        </w:rPr>
        <w:t xml:space="preserve"> </w:t>
      </w:r>
      <w:r w:rsidRPr="00D1088B">
        <w:rPr>
          <w:rFonts w:ascii="CG Omega" w:hAnsi="CG Omega"/>
        </w:rPr>
        <w:t>et ne peuvent donc</w:t>
      </w:r>
      <w:r w:rsidRPr="00641566">
        <w:rPr>
          <w:rFonts w:ascii="CG Omega" w:hAnsi="CG Omega"/>
        </w:rPr>
        <w:t xml:space="preserve"> pas financer en même temps leur résidence principale et leur résidence secondaire au moyen de prêts d’épargne-logement, conformément à </w:t>
      </w:r>
      <w:hyperlink r:id="rId89" w:history="1">
        <w:r w:rsidRPr="00134748">
          <w:rPr>
            <w:rStyle w:val="Lienhypertexte"/>
            <w:rFonts w:ascii="CG Omega" w:hAnsi="CG Omega"/>
          </w:rPr>
          <w:t xml:space="preserve">l’article </w:t>
        </w:r>
        <w:r w:rsidR="003512FD" w:rsidRPr="00134748">
          <w:rPr>
            <w:rStyle w:val="Lienhypertexte"/>
            <w:rFonts w:ascii="CG Omega" w:hAnsi="CG Omega"/>
          </w:rPr>
          <w:t>R. 315-8, al. 5</w:t>
        </w:r>
      </w:hyperlink>
      <w:r w:rsidR="00D84B23" w:rsidRPr="00641566">
        <w:rPr>
          <w:rFonts w:ascii="CG Omega" w:hAnsi="CG Omega"/>
          <w:i/>
        </w:rPr>
        <w:t xml:space="preserve"> </w:t>
      </w:r>
      <w:r w:rsidR="00302454" w:rsidRPr="00641566">
        <w:rPr>
          <w:rFonts w:ascii="CG Omega" w:hAnsi="CG Omega"/>
        </w:rPr>
        <w:t xml:space="preserve">(voir </w:t>
      </w:r>
      <w:r w:rsidR="006511C1" w:rsidRPr="00641566">
        <w:rPr>
          <w:rFonts w:ascii="CG Omega" w:hAnsi="CG Omega"/>
        </w:rPr>
        <w:t>paragraphe sur les cas d’interdiction de cumul des prêts d’épargne-logement ci-dessous</w:t>
      </w:r>
      <w:r w:rsidR="00D84B23" w:rsidRPr="00641566">
        <w:rPr>
          <w:rFonts w:ascii="CG Omega" w:hAnsi="CG Omega"/>
        </w:rPr>
        <w:t>)</w:t>
      </w:r>
      <w:r w:rsidR="00AF759A" w:rsidRPr="00641566">
        <w:rPr>
          <w:rFonts w:ascii="CG Omega" w:hAnsi="CG Omega"/>
        </w:rPr>
        <w:t xml:space="preserve">, </w:t>
      </w:r>
      <w:r w:rsidR="00FF70FE" w:rsidRPr="0081401C">
        <w:rPr>
          <w:rFonts w:ascii="CG Omega" w:hAnsi="CG Omega"/>
        </w:rPr>
        <w:t>même si les droits proviennent de l’effort d’épargne d’un seul d’entre eux.</w:t>
      </w:r>
      <w:r w:rsidR="00D1088B" w:rsidRPr="00D1088B">
        <w:rPr>
          <w:rFonts w:ascii="CG Omega" w:hAnsi="CG Omega"/>
        </w:rPr>
        <w:t xml:space="preserve"> </w:t>
      </w:r>
      <w:r w:rsidR="00D1088B" w:rsidRPr="0081401C">
        <w:rPr>
          <w:rFonts w:ascii="CG Omega" w:hAnsi="CG Omega"/>
        </w:rPr>
        <w:t>De même, en cas d’époux mariés sous le régime de la communauté, si les deux époux sont titulaires de droits à prêt, un seul prêt solidaire peut être mis en place pour le financement d’un bien commun regroupant l’ensemble des droits, dans la limite des plafonds autorisés, et sans nécessité de réaliser une cession de droits à prêt.</w:t>
      </w:r>
    </w:p>
    <w:p w14:paraId="22722505" w14:textId="46FAD44C" w:rsidR="00CD7FF6" w:rsidRPr="00641566" w:rsidRDefault="00CD7FF6" w:rsidP="00F26652">
      <w:pPr>
        <w:pStyle w:val="Sansinterligne"/>
        <w:jc w:val="both"/>
        <w:rPr>
          <w:rFonts w:ascii="CG Omega" w:hAnsi="CG Omega"/>
        </w:rPr>
      </w:pPr>
      <w:r w:rsidRPr="00641566">
        <w:rPr>
          <w:rFonts w:ascii="CG Omega" w:hAnsi="CG Omega"/>
        </w:rPr>
        <w:t xml:space="preserve">Par ailleurs, il convient de préciser que des </w:t>
      </w:r>
      <w:r w:rsidR="00B907DA" w:rsidRPr="00641566">
        <w:rPr>
          <w:rFonts w:ascii="CG Omega" w:hAnsi="CG Omega"/>
        </w:rPr>
        <w:t>époux</w:t>
      </w:r>
      <w:r w:rsidRPr="00641566">
        <w:rPr>
          <w:rFonts w:ascii="CG Omega" w:hAnsi="CG Omega"/>
        </w:rPr>
        <w:t xml:space="preserve"> disposant chacun d’un CEL et/ou PEL et souhaitant procéder à un investissement immobilier, peuvent utiliser l’ensemble des intérêts acquis conformément aux dispositions relatives aux cessions de droits</w:t>
      </w:r>
      <w:r w:rsidR="008026E1" w:rsidRPr="00641566">
        <w:rPr>
          <w:rFonts w:ascii="CG Omega" w:hAnsi="CG Omega"/>
        </w:rPr>
        <w:t xml:space="preserve"> à prêts</w:t>
      </w:r>
      <w:r w:rsidR="00416260" w:rsidRPr="00641566">
        <w:rPr>
          <w:rFonts w:ascii="CG Omega" w:hAnsi="CG Omega"/>
        </w:rPr>
        <w:t xml:space="preserve"> (voir </w:t>
      </w:r>
      <w:r w:rsidR="00A3537A">
        <w:rPr>
          <w:rFonts w:ascii="CG Omega" w:hAnsi="CG Omega"/>
        </w:rPr>
        <w:fldChar w:fldCharType="begin"/>
      </w:r>
      <w:r w:rsidR="00A3537A">
        <w:rPr>
          <w:rFonts w:ascii="CG Omega" w:hAnsi="CG Omega"/>
        </w:rPr>
        <w:instrText xml:space="preserve"> REF _Ref429471271 \r \h </w:instrText>
      </w:r>
      <w:r w:rsidR="00A3537A">
        <w:rPr>
          <w:rFonts w:ascii="CG Omega" w:hAnsi="CG Omega"/>
        </w:rPr>
      </w:r>
      <w:r w:rsidR="00A3537A">
        <w:rPr>
          <w:rFonts w:ascii="CG Omega" w:hAnsi="CG Omega"/>
        </w:rPr>
        <w:fldChar w:fldCharType="separate"/>
      </w:r>
      <w:r w:rsidR="00327D0B">
        <w:rPr>
          <w:rFonts w:ascii="CG Omega" w:hAnsi="CG Omega"/>
        </w:rPr>
        <w:t>1.3.4</w:t>
      </w:r>
      <w:r w:rsidR="00A3537A">
        <w:rPr>
          <w:rFonts w:ascii="CG Omega" w:hAnsi="CG Omega"/>
        </w:rPr>
        <w:fldChar w:fldCharType="end"/>
      </w:r>
      <w:r w:rsidR="00416260" w:rsidRPr="00641566">
        <w:rPr>
          <w:rFonts w:ascii="CG Omega" w:hAnsi="CG Omega"/>
        </w:rPr>
        <w:t>)</w:t>
      </w:r>
    </w:p>
    <w:p w14:paraId="5CAEC3E1" w14:textId="77777777" w:rsidR="00CD7FF6" w:rsidRPr="00641566" w:rsidRDefault="00CD7FF6" w:rsidP="00F26652">
      <w:pPr>
        <w:pStyle w:val="Sansinterligne"/>
        <w:jc w:val="both"/>
        <w:rPr>
          <w:rFonts w:ascii="CG Omega" w:hAnsi="CG Omega"/>
        </w:rPr>
      </w:pPr>
    </w:p>
    <w:p w14:paraId="1240A439" w14:textId="370F4EDD" w:rsidR="00B40114" w:rsidRDefault="00CD7FF6" w:rsidP="003354ED">
      <w:pPr>
        <w:pStyle w:val="Sansinterligne"/>
        <w:jc w:val="both"/>
        <w:rPr>
          <w:rFonts w:ascii="CG Omega" w:hAnsi="CG Omega"/>
        </w:rPr>
      </w:pPr>
      <w:r w:rsidRPr="00641566">
        <w:rPr>
          <w:rFonts w:ascii="CG Omega" w:hAnsi="CG Omega"/>
          <w:u w:val="single"/>
        </w:rPr>
        <w:t>Prêts à des concubins</w:t>
      </w:r>
      <w:r w:rsidR="00B40114">
        <w:rPr>
          <w:rFonts w:ascii="CG Omega" w:hAnsi="CG Omega"/>
          <w:u w:val="single"/>
        </w:rPr>
        <w:t xml:space="preserve"> ou partenaires pacsés</w:t>
      </w:r>
      <w:r w:rsidRPr="00641566">
        <w:rPr>
          <w:rFonts w:ascii="CG Omega" w:hAnsi="CG Omega"/>
        </w:rPr>
        <w:t xml:space="preserve"> : </w:t>
      </w:r>
    </w:p>
    <w:p w14:paraId="379D7085" w14:textId="11D1D7AA" w:rsidR="003354ED" w:rsidRPr="008026E1" w:rsidRDefault="00B40114" w:rsidP="003354ED">
      <w:pPr>
        <w:pStyle w:val="Sansinterligne"/>
        <w:jc w:val="both"/>
        <w:rPr>
          <w:rFonts w:ascii="CG Omega" w:hAnsi="CG Omega"/>
        </w:rPr>
      </w:pPr>
      <w:r>
        <w:rPr>
          <w:rFonts w:ascii="CG Omega" w:hAnsi="CG Omega"/>
        </w:rPr>
        <w:t>L</w:t>
      </w:r>
      <w:r w:rsidR="00E641E8" w:rsidRPr="00641566">
        <w:rPr>
          <w:rFonts w:ascii="CG Omega" w:hAnsi="CG Omega"/>
        </w:rPr>
        <w:t>es</w:t>
      </w:r>
      <w:r w:rsidR="00CD7FF6" w:rsidRPr="00641566">
        <w:rPr>
          <w:rFonts w:ascii="CG Omega" w:hAnsi="CG Omega"/>
        </w:rPr>
        <w:t xml:space="preserve"> concubins ou </w:t>
      </w:r>
      <w:r w:rsidR="00E641E8" w:rsidRPr="00641566">
        <w:rPr>
          <w:rFonts w:ascii="CG Omega" w:hAnsi="CG Omega"/>
        </w:rPr>
        <w:t xml:space="preserve">les </w:t>
      </w:r>
      <w:r w:rsidR="00CD7FF6" w:rsidRPr="00641566">
        <w:rPr>
          <w:rFonts w:ascii="CG Omega" w:hAnsi="CG Omega"/>
        </w:rPr>
        <w:t>partenaires pacsés peuvent financer l’acquisition d’un bien immobilier au moyen de leurs comptes et plans respectifs. Cependant, contrairement aux couples mariés, ils n’ont pas la possibilité, le cas échéant, de regrouper les droits à prêts issus de leurs comptes et plans respectifs pour une même opération</w:t>
      </w:r>
      <w:r w:rsidR="008026E1" w:rsidRPr="00641566">
        <w:rPr>
          <w:rFonts w:ascii="CG Omega" w:hAnsi="CG Omega"/>
        </w:rPr>
        <w:t xml:space="preserve">, la réglementation en vigueur n’autorisant pas les cessions de </w:t>
      </w:r>
      <w:r w:rsidR="00FA1BB8" w:rsidRPr="00641566">
        <w:rPr>
          <w:rFonts w:ascii="CG Omega" w:hAnsi="CG Omega"/>
        </w:rPr>
        <w:t xml:space="preserve">droits </w:t>
      </w:r>
      <w:r w:rsidR="008026E1" w:rsidRPr="00641566">
        <w:rPr>
          <w:rFonts w:ascii="CG Omega" w:hAnsi="CG Omega"/>
        </w:rPr>
        <w:t xml:space="preserve">à prêts entre concubins (voir </w:t>
      </w:r>
      <w:r w:rsidR="00A3537A">
        <w:rPr>
          <w:rFonts w:ascii="CG Omega" w:hAnsi="CG Omega"/>
        </w:rPr>
        <w:fldChar w:fldCharType="begin"/>
      </w:r>
      <w:r w:rsidR="00A3537A">
        <w:rPr>
          <w:rFonts w:ascii="CG Omega" w:hAnsi="CG Omega"/>
        </w:rPr>
        <w:instrText xml:space="preserve"> REF _Ref429471288 \r \h </w:instrText>
      </w:r>
      <w:r w:rsidR="00A3537A">
        <w:rPr>
          <w:rFonts w:ascii="CG Omega" w:hAnsi="CG Omega"/>
        </w:rPr>
      </w:r>
      <w:r w:rsidR="00A3537A">
        <w:rPr>
          <w:rFonts w:ascii="CG Omega" w:hAnsi="CG Omega"/>
        </w:rPr>
        <w:fldChar w:fldCharType="separate"/>
      </w:r>
      <w:r w:rsidR="00327D0B">
        <w:rPr>
          <w:rFonts w:ascii="CG Omega" w:hAnsi="CG Omega"/>
        </w:rPr>
        <w:t>1.3.4</w:t>
      </w:r>
      <w:r w:rsidR="00A3537A">
        <w:rPr>
          <w:rFonts w:ascii="CG Omega" w:hAnsi="CG Omega"/>
        </w:rPr>
        <w:fldChar w:fldCharType="end"/>
      </w:r>
      <w:r w:rsidR="008026E1" w:rsidRPr="00641566">
        <w:rPr>
          <w:rFonts w:ascii="CG Omega" w:hAnsi="CG Omega"/>
        </w:rPr>
        <w:t>).</w:t>
      </w:r>
      <w:r w:rsidR="003354ED" w:rsidRPr="003354ED">
        <w:rPr>
          <w:rFonts w:ascii="CG Omega" w:hAnsi="CG Omega"/>
        </w:rPr>
        <w:t xml:space="preserve"> </w:t>
      </w:r>
      <w:r w:rsidR="003354ED" w:rsidRPr="0081401C">
        <w:rPr>
          <w:rFonts w:ascii="CG Omega" w:hAnsi="CG Omega"/>
        </w:rPr>
        <w:t>Les concubins et</w:t>
      </w:r>
      <w:r w:rsidR="003354ED" w:rsidRPr="003354ED">
        <w:rPr>
          <w:rFonts w:ascii="CG Omega" w:hAnsi="CG Omega"/>
        </w:rPr>
        <w:t xml:space="preserve"> </w:t>
      </w:r>
      <w:r w:rsidR="003354ED" w:rsidRPr="00641566">
        <w:rPr>
          <w:rFonts w:ascii="CG Omega" w:hAnsi="CG Omega"/>
        </w:rPr>
        <w:t>partenaires pacsés</w:t>
      </w:r>
      <w:r w:rsidR="003354ED" w:rsidRPr="0081401C">
        <w:rPr>
          <w:rFonts w:ascii="CG Omega" w:hAnsi="CG Omega"/>
        </w:rPr>
        <w:t xml:space="preserve"> ne peuvent </w:t>
      </w:r>
      <w:r>
        <w:rPr>
          <w:rFonts w:ascii="CG Omega" w:hAnsi="CG Omega"/>
        </w:rPr>
        <w:t xml:space="preserve">pas </w:t>
      </w:r>
      <w:r w:rsidR="003354ED" w:rsidRPr="0081401C">
        <w:rPr>
          <w:rFonts w:ascii="CG Omega" w:hAnsi="CG Omega"/>
        </w:rPr>
        <w:t xml:space="preserve">être co-emprunteurs solidaires d’un prêt </w:t>
      </w:r>
      <w:r>
        <w:rPr>
          <w:rFonts w:ascii="CG Omega" w:hAnsi="CG Omega"/>
        </w:rPr>
        <w:t>d’</w:t>
      </w:r>
      <w:r w:rsidR="003354ED" w:rsidRPr="0081401C">
        <w:rPr>
          <w:rFonts w:ascii="CG Omega" w:hAnsi="CG Omega"/>
        </w:rPr>
        <w:t>épargne logement. Les droits à prêt de l’un ne peuvent jamais servir à financer la part de l’autre.</w:t>
      </w:r>
    </w:p>
    <w:p w14:paraId="2DF279BB" w14:textId="77777777" w:rsidR="00D30AAF" w:rsidRPr="00641566" w:rsidRDefault="00D30AAF" w:rsidP="006B6D51">
      <w:pPr>
        <w:pStyle w:val="Sansinterligne"/>
        <w:jc w:val="both"/>
        <w:rPr>
          <w:rFonts w:ascii="CG Omega" w:hAnsi="CG Omega"/>
        </w:rPr>
      </w:pPr>
    </w:p>
    <w:p w14:paraId="4A34C57D" w14:textId="77777777" w:rsidR="00CD7FF6" w:rsidRPr="00641566" w:rsidRDefault="008026E1" w:rsidP="006B6D51">
      <w:pPr>
        <w:pStyle w:val="Sansinterligne"/>
        <w:jc w:val="both"/>
        <w:rPr>
          <w:rFonts w:ascii="CG Omega" w:hAnsi="CG Omega"/>
        </w:rPr>
      </w:pPr>
      <w:r w:rsidRPr="00641566">
        <w:rPr>
          <w:rFonts w:ascii="CG Omega" w:hAnsi="CG Omega"/>
        </w:rPr>
        <w:t>L’opération étant réalisée dans le cadre d’une indivision, les conjoints non mariés ne peuvent donc utiliser les droits à prêts issus de leurs comptes et/ou plans qu’au prorata de leur part respective dans l’indivision (</w:t>
      </w:r>
      <w:hyperlink r:id="rId90" w:history="1">
        <w:r w:rsidRPr="00641566">
          <w:rPr>
            <w:rStyle w:val="Lienhypertexte"/>
            <w:rFonts w:ascii="CG Omega" w:hAnsi="CG Omega"/>
            <w:i/>
          </w:rPr>
          <w:t>Rép. min. n° 18139, JOAN Q, 9 janvier 1995, p. 185</w:t>
        </w:r>
      </w:hyperlink>
      <w:r w:rsidRPr="00641566">
        <w:rPr>
          <w:rFonts w:ascii="CG Omega" w:hAnsi="CG Omega"/>
        </w:rPr>
        <w:t>).</w:t>
      </w:r>
    </w:p>
    <w:p w14:paraId="580368A3" w14:textId="77777777" w:rsidR="006B6D51" w:rsidRDefault="006B6D51" w:rsidP="006B6D51">
      <w:pPr>
        <w:pStyle w:val="Sansinterligne"/>
        <w:jc w:val="both"/>
        <w:rPr>
          <w:rFonts w:ascii="CG Omega" w:hAnsi="CG Omega"/>
        </w:rPr>
      </w:pPr>
    </w:p>
    <w:p w14:paraId="15D22A1B" w14:textId="765CB82A" w:rsidR="00ED49C2" w:rsidRDefault="00B32541" w:rsidP="0010604C">
      <w:pPr>
        <w:pStyle w:val="Sansinterligne"/>
        <w:keepNext/>
        <w:jc w:val="both"/>
        <w:rPr>
          <w:rFonts w:ascii="CG Omega" w:hAnsi="CG Omega"/>
        </w:rPr>
      </w:pPr>
      <w:r w:rsidRPr="007C79DD">
        <w:rPr>
          <w:rFonts w:ascii="CG Omega" w:hAnsi="CG Omega"/>
          <w:u w:val="single"/>
        </w:rPr>
        <w:lastRenderedPageBreak/>
        <w:t>Prêt</w:t>
      </w:r>
      <w:r w:rsidR="00D30AAF" w:rsidRPr="007C79DD">
        <w:rPr>
          <w:rFonts w:ascii="CG Omega" w:hAnsi="CG Omega"/>
          <w:u w:val="single"/>
        </w:rPr>
        <w:t xml:space="preserve"> </w:t>
      </w:r>
      <w:r w:rsidRPr="007C79DD">
        <w:rPr>
          <w:rFonts w:ascii="CG Omega" w:hAnsi="CG Omega"/>
          <w:u w:val="single"/>
        </w:rPr>
        <w:t>accordé pour financer un logement en indivision</w:t>
      </w:r>
      <w:r>
        <w:rPr>
          <w:rFonts w:ascii="CG Omega" w:hAnsi="CG Omega"/>
        </w:rPr>
        <w:t> :</w:t>
      </w:r>
      <w:r w:rsidR="001D67E9">
        <w:rPr>
          <w:rFonts w:ascii="CG Omega" w:hAnsi="CG Omega"/>
        </w:rPr>
        <w:t xml:space="preserve"> En cas de financement d’un logement en indivision chaque indivisaire peut</w:t>
      </w:r>
      <w:r w:rsidR="00801E18">
        <w:rPr>
          <w:rFonts w:ascii="CG Omega" w:hAnsi="CG Omega"/>
        </w:rPr>
        <w:t xml:space="preserve"> </w:t>
      </w:r>
      <w:r w:rsidR="001D67E9">
        <w:rPr>
          <w:rFonts w:ascii="CG Omega" w:hAnsi="CG Omega"/>
        </w:rPr>
        <w:t xml:space="preserve">bénéficier d’un prêt </w:t>
      </w:r>
      <w:r w:rsidR="00ED49C2">
        <w:rPr>
          <w:rFonts w:ascii="CG Omega" w:hAnsi="CG Omega"/>
        </w:rPr>
        <w:t>sous réserve</w:t>
      </w:r>
      <w:r w:rsidR="001D67E9">
        <w:rPr>
          <w:rFonts w:ascii="CG Omega" w:hAnsi="CG Omega"/>
        </w:rPr>
        <w:t xml:space="preserve"> que le total éventuel des prêts accordés à l’ensemble des bénéficiaires n’excède le montant </w:t>
      </w:r>
      <w:r w:rsidR="00B40114">
        <w:rPr>
          <w:rFonts w:ascii="CG Omega" w:hAnsi="CG Omega"/>
        </w:rPr>
        <w:t xml:space="preserve">plafond </w:t>
      </w:r>
      <w:r w:rsidR="001D67E9">
        <w:rPr>
          <w:rFonts w:ascii="CG Omega" w:hAnsi="CG Omega"/>
        </w:rPr>
        <w:t>(23</w:t>
      </w:r>
      <w:r w:rsidR="00A3537A">
        <w:rPr>
          <w:rFonts w:ascii="CG Omega" w:hAnsi="CG Omega"/>
        </w:rPr>
        <w:t> </w:t>
      </w:r>
      <w:r w:rsidR="001D67E9">
        <w:rPr>
          <w:rFonts w:ascii="CG Omega" w:hAnsi="CG Omega"/>
        </w:rPr>
        <w:t>000</w:t>
      </w:r>
      <w:r w:rsidR="00A3537A">
        <w:rPr>
          <w:rFonts w:ascii="CG Omega" w:hAnsi="CG Omega"/>
        </w:rPr>
        <w:t> </w:t>
      </w:r>
      <w:r w:rsidR="00B40114">
        <w:rPr>
          <w:rFonts w:ascii="CG Omega" w:hAnsi="CG Omega"/>
        </w:rPr>
        <w:t xml:space="preserve">€ </w:t>
      </w:r>
      <w:r w:rsidR="001D67E9">
        <w:rPr>
          <w:rFonts w:ascii="CG Omega" w:hAnsi="CG Omega"/>
        </w:rPr>
        <w:t>ou 92</w:t>
      </w:r>
      <w:r w:rsidR="00A3537A">
        <w:rPr>
          <w:rFonts w:ascii="CG Omega" w:hAnsi="CG Omega"/>
        </w:rPr>
        <w:t> </w:t>
      </w:r>
      <w:r w:rsidR="001D67E9">
        <w:rPr>
          <w:rFonts w:ascii="CG Omega" w:hAnsi="CG Omega"/>
        </w:rPr>
        <w:t>000</w:t>
      </w:r>
      <w:r w:rsidR="00A3537A">
        <w:rPr>
          <w:rFonts w:ascii="CG Omega" w:hAnsi="CG Omega"/>
        </w:rPr>
        <w:t> </w:t>
      </w:r>
      <w:r w:rsidR="001D67E9">
        <w:rPr>
          <w:rFonts w:ascii="CG Omega" w:hAnsi="CG Omega"/>
        </w:rPr>
        <w:t>€)</w:t>
      </w:r>
      <w:r w:rsidR="00F7641C">
        <w:rPr>
          <w:rFonts w:ascii="CG Omega" w:hAnsi="CG Omega"/>
        </w:rPr>
        <w:t xml:space="preserve"> par logement</w:t>
      </w:r>
      <w:r w:rsidR="001D67E9">
        <w:rPr>
          <w:rFonts w:ascii="CG Omega" w:hAnsi="CG Omega"/>
        </w:rPr>
        <w:t xml:space="preserve">. </w:t>
      </w:r>
    </w:p>
    <w:p w14:paraId="3AA60F12" w14:textId="225D13DB" w:rsidR="00D30AAF" w:rsidRPr="001D67E9" w:rsidRDefault="00ED49C2" w:rsidP="0010604C">
      <w:pPr>
        <w:pStyle w:val="Sansinterligne"/>
        <w:keepNext/>
        <w:jc w:val="both"/>
        <w:rPr>
          <w:rFonts w:ascii="CG Omega" w:hAnsi="CG Omega"/>
        </w:rPr>
      </w:pPr>
      <w:r>
        <w:rPr>
          <w:rFonts w:ascii="CG Omega" w:hAnsi="CG Omega"/>
        </w:rPr>
        <w:t>Chaque indivisaire peut donc obtenir, dans la limite de ses droits acquis ou détenus par voi</w:t>
      </w:r>
      <w:r w:rsidR="009F59D1">
        <w:rPr>
          <w:rFonts w:ascii="CG Omega" w:hAnsi="CG Omega"/>
        </w:rPr>
        <w:t>e</w:t>
      </w:r>
      <w:r>
        <w:rPr>
          <w:rFonts w:ascii="CG Omega" w:hAnsi="CG Omega"/>
        </w:rPr>
        <w:t xml:space="preserve"> de cession</w:t>
      </w:r>
      <w:r w:rsidR="00597044">
        <w:rPr>
          <w:rFonts w:ascii="CG Omega" w:hAnsi="CG Omega"/>
        </w:rPr>
        <w:t>, un prêt dont le montant maximal est déterminé au prorata de sa part dans l’</w:t>
      </w:r>
      <w:r w:rsidR="009F59D1">
        <w:rPr>
          <w:rFonts w:ascii="CG Omega" w:hAnsi="CG Omega"/>
        </w:rPr>
        <w:t>indivision</w:t>
      </w:r>
      <w:r w:rsidR="001D67E9">
        <w:rPr>
          <w:rFonts w:ascii="CG Omega" w:hAnsi="CG Omega"/>
        </w:rPr>
        <w:t>.</w:t>
      </w:r>
      <w:r w:rsidR="00597044">
        <w:rPr>
          <w:rFonts w:ascii="CG Omega" w:hAnsi="CG Omega"/>
        </w:rPr>
        <w:t xml:space="preserve"> Si les prêts sont accordés par des établissements </w:t>
      </w:r>
      <w:r w:rsidR="00DC0E4C">
        <w:rPr>
          <w:rFonts w:ascii="CG Omega" w:hAnsi="CG Omega"/>
        </w:rPr>
        <w:t xml:space="preserve">bancaires </w:t>
      </w:r>
      <w:r w:rsidR="00597044">
        <w:rPr>
          <w:rFonts w:ascii="CG Omega" w:hAnsi="CG Omega"/>
        </w:rPr>
        <w:t>différents, chaque prêteur doit s’assurer, par tous moyens, du respect de cette disposition</w:t>
      </w:r>
      <w:r w:rsidR="009F59D1">
        <w:rPr>
          <w:rFonts w:ascii="CG Omega" w:hAnsi="CG Omega"/>
        </w:rPr>
        <w:t xml:space="preserve"> (</w:t>
      </w:r>
      <w:hyperlink r:id="rId91" w:history="1">
        <w:r w:rsidR="009F59D1" w:rsidRPr="009F59D1">
          <w:rPr>
            <w:rStyle w:val="Lienhypertexte"/>
            <w:rFonts w:ascii="CG Omega" w:hAnsi="CG Omega"/>
            <w:i/>
          </w:rPr>
          <w:t>Circ. 8 juillet 1985, III, §1</w:t>
        </w:r>
      </w:hyperlink>
      <w:r w:rsidR="00A3481F">
        <w:rPr>
          <w:rStyle w:val="Lienhypertexte"/>
          <w:rFonts w:ascii="CG Omega" w:hAnsi="CG Omega"/>
          <w:i/>
        </w:rPr>
        <w:t xml:space="preserve"> </w:t>
      </w:r>
      <w:r w:rsidR="00A3481F" w:rsidRPr="00C12448">
        <w:rPr>
          <w:rFonts w:ascii="CG Omega" w:hAnsi="CG Omega"/>
          <w:i/>
          <w:color w:val="0000FF" w:themeColor="hyperlink"/>
          <w:u w:val="single"/>
        </w:rPr>
        <w:t xml:space="preserve">p. </w:t>
      </w:r>
      <w:r w:rsidR="00A3481F">
        <w:rPr>
          <w:rFonts w:ascii="CG Omega" w:hAnsi="CG Omega"/>
          <w:i/>
          <w:color w:val="0000FF" w:themeColor="hyperlink"/>
          <w:u w:val="single"/>
        </w:rPr>
        <w:t xml:space="preserve">8103 </w:t>
      </w:r>
      <w:r w:rsidR="00A3481F" w:rsidRPr="00C12448">
        <w:rPr>
          <w:rFonts w:ascii="CG Omega" w:hAnsi="CG Omega"/>
          <w:i/>
          <w:color w:val="0000FF" w:themeColor="hyperlink"/>
          <w:u w:val="single"/>
        </w:rPr>
        <w:t xml:space="preserve">JORF du </w:t>
      </w:r>
      <w:r w:rsidR="00A3481F">
        <w:rPr>
          <w:rFonts w:ascii="CG Omega" w:hAnsi="CG Omega"/>
          <w:i/>
          <w:color w:val="0000FF" w:themeColor="hyperlink"/>
          <w:u w:val="single"/>
        </w:rPr>
        <w:t>18 juillet 1985</w:t>
      </w:r>
      <w:r w:rsidR="009F59D1">
        <w:rPr>
          <w:rFonts w:ascii="CG Omega" w:hAnsi="CG Omega"/>
          <w:i/>
        </w:rPr>
        <w:t xml:space="preserve"> ; </w:t>
      </w:r>
      <w:hyperlink r:id="rId92" w:history="1">
        <w:r w:rsidR="009F59D1" w:rsidRPr="00A3481F">
          <w:rPr>
            <w:rStyle w:val="Lienhypertexte"/>
            <w:rFonts w:ascii="CG Omega" w:hAnsi="CG Omega"/>
            <w:i/>
          </w:rPr>
          <w:t>Circ. 11 juillet 1986, §33</w:t>
        </w:r>
      </w:hyperlink>
      <w:r w:rsidR="00A3481F" w:rsidRPr="0056329B">
        <w:rPr>
          <w:rStyle w:val="Lienhypertexte"/>
          <w:rFonts w:ascii="CG Omega" w:hAnsi="CG Omega"/>
          <w:i/>
        </w:rPr>
        <w:t xml:space="preserve"> </w:t>
      </w:r>
      <w:r w:rsidR="00A3481F" w:rsidRPr="00C12448">
        <w:rPr>
          <w:rFonts w:ascii="CG Omega" w:hAnsi="CG Omega"/>
          <w:i/>
          <w:color w:val="0000FF" w:themeColor="hyperlink"/>
          <w:u w:val="single"/>
        </w:rPr>
        <w:t xml:space="preserve">p. </w:t>
      </w:r>
      <w:r w:rsidR="00A3481F">
        <w:rPr>
          <w:rFonts w:ascii="CG Omega" w:hAnsi="CG Omega"/>
          <w:i/>
          <w:color w:val="0000FF" w:themeColor="hyperlink"/>
          <w:u w:val="single"/>
        </w:rPr>
        <w:t xml:space="preserve">9131 </w:t>
      </w:r>
      <w:r w:rsidR="00A3481F" w:rsidRPr="00C12448">
        <w:rPr>
          <w:rFonts w:ascii="CG Omega" w:hAnsi="CG Omega"/>
          <w:i/>
          <w:color w:val="0000FF" w:themeColor="hyperlink"/>
          <w:u w:val="single"/>
        </w:rPr>
        <w:t>JORF du 24 juillet 1986</w:t>
      </w:r>
      <w:r w:rsidR="009F59D1">
        <w:rPr>
          <w:rStyle w:val="Lienhypertexte"/>
          <w:rFonts w:ascii="CG Omega" w:hAnsi="CG Omega"/>
          <w:u w:val="none"/>
        </w:rPr>
        <w:t>)</w:t>
      </w:r>
      <w:r w:rsidR="00597044">
        <w:rPr>
          <w:rFonts w:ascii="CG Omega" w:hAnsi="CG Omega"/>
        </w:rPr>
        <w:t>.</w:t>
      </w:r>
    </w:p>
    <w:p w14:paraId="0F9D0766" w14:textId="05FFAE05" w:rsidR="00AF759A" w:rsidRPr="00641566" w:rsidRDefault="00FF70FE" w:rsidP="00AF759A">
      <w:pPr>
        <w:pStyle w:val="Sansinterligne"/>
        <w:keepNext/>
        <w:jc w:val="both"/>
        <w:rPr>
          <w:rFonts w:ascii="CG Omega" w:hAnsi="CG Omega"/>
        </w:rPr>
      </w:pPr>
      <w:r w:rsidRPr="0081401C">
        <w:rPr>
          <w:rFonts w:ascii="CG Omega" w:hAnsi="CG Omega"/>
        </w:rPr>
        <w:t>Ce régime est applicable aux époux mariés sous le régime de la séparation de biens</w:t>
      </w:r>
      <w:r w:rsidR="00B40114">
        <w:rPr>
          <w:rFonts w:ascii="CG Omega" w:hAnsi="CG Omega"/>
        </w:rPr>
        <w:t xml:space="preserve">, </w:t>
      </w:r>
      <w:r w:rsidRPr="0081401C">
        <w:rPr>
          <w:rFonts w:ascii="CG Omega" w:hAnsi="CG Omega"/>
        </w:rPr>
        <w:t xml:space="preserve">aux concubins et aux </w:t>
      </w:r>
      <w:r w:rsidR="00B40114">
        <w:rPr>
          <w:rFonts w:ascii="CG Omega" w:hAnsi="CG Omega"/>
        </w:rPr>
        <w:t>pac</w:t>
      </w:r>
      <w:r w:rsidRPr="0081401C">
        <w:rPr>
          <w:rFonts w:ascii="CG Omega" w:hAnsi="CG Omega"/>
        </w:rPr>
        <w:t xml:space="preserve">sés qui sont chacun titulaires de droits à prêt et acquièrent ensemble un bien en indivision. Dans ce cas, les prêts </w:t>
      </w:r>
      <w:r w:rsidR="00B40114">
        <w:rPr>
          <w:rFonts w:ascii="CG Omega" w:hAnsi="CG Omega"/>
        </w:rPr>
        <w:t>d’</w:t>
      </w:r>
      <w:r w:rsidRPr="0081401C">
        <w:rPr>
          <w:rFonts w:ascii="CG Omega" w:hAnsi="CG Omega"/>
        </w:rPr>
        <w:t>épargne logement ne sont pas solidaires.</w:t>
      </w:r>
    </w:p>
    <w:p w14:paraId="16319013" w14:textId="77777777" w:rsidR="00B32541" w:rsidRPr="00641566" w:rsidRDefault="00B32541" w:rsidP="00F26652">
      <w:pPr>
        <w:pStyle w:val="Sansinterligne"/>
        <w:jc w:val="both"/>
        <w:rPr>
          <w:rFonts w:ascii="CG Omega" w:hAnsi="CG Omega"/>
        </w:rPr>
      </w:pPr>
    </w:p>
    <w:p w14:paraId="0670EF57" w14:textId="4E5A067A" w:rsidR="00797B25" w:rsidRPr="00641566" w:rsidRDefault="00797B25" w:rsidP="00F26652">
      <w:pPr>
        <w:pStyle w:val="Sansinterligne"/>
        <w:jc w:val="both"/>
        <w:rPr>
          <w:rFonts w:ascii="CG Omega" w:hAnsi="CG Omega"/>
        </w:rPr>
      </w:pPr>
      <w:r w:rsidRPr="00641566">
        <w:rPr>
          <w:rFonts w:ascii="CG Omega" w:hAnsi="CG Omega"/>
          <w:u w:val="single"/>
        </w:rPr>
        <w:t>Prêts jumelés </w:t>
      </w:r>
      <w:r w:rsidR="00AB761F" w:rsidRPr="00641566">
        <w:rPr>
          <w:rFonts w:ascii="CG Omega" w:hAnsi="CG Omega"/>
          <w:u w:val="single"/>
        </w:rPr>
        <w:t>provenant d’un CEL et d’un PEL pour une même opération</w:t>
      </w:r>
      <w:r w:rsidR="00AB761F" w:rsidRPr="00641566">
        <w:rPr>
          <w:rFonts w:ascii="CG Omega" w:hAnsi="CG Omega"/>
        </w:rPr>
        <w:t xml:space="preserve"> </w:t>
      </w:r>
      <w:r w:rsidRPr="00641566">
        <w:rPr>
          <w:rFonts w:ascii="CG Omega" w:hAnsi="CG Omega"/>
        </w:rPr>
        <w:t>: L’attribution du prêt consenti au titre du PEL ne fait pas obstacle à l’octroi, en vue du financement d’une même opération, d</w:t>
      </w:r>
      <w:r w:rsidR="009F488E" w:rsidRPr="00641566">
        <w:rPr>
          <w:rFonts w:ascii="CG Omega" w:hAnsi="CG Omega"/>
        </w:rPr>
        <w:t>’</w:t>
      </w:r>
      <w:r w:rsidRPr="00641566">
        <w:rPr>
          <w:rFonts w:ascii="CG Omega" w:hAnsi="CG Omega"/>
        </w:rPr>
        <w:t>u</w:t>
      </w:r>
      <w:r w:rsidR="009F488E" w:rsidRPr="00641566">
        <w:rPr>
          <w:rFonts w:ascii="CG Omega" w:hAnsi="CG Omega"/>
        </w:rPr>
        <w:t>n</w:t>
      </w:r>
      <w:r w:rsidRPr="00641566">
        <w:rPr>
          <w:rFonts w:ascii="CG Omega" w:hAnsi="CG Omega"/>
        </w:rPr>
        <w:t xml:space="preserve"> prêt consenti au titre d’un CEL (</w:t>
      </w:r>
      <w:hyperlink r:id="rId93" w:history="1">
        <w:r w:rsidRPr="00641566">
          <w:rPr>
            <w:rStyle w:val="Lienhypertexte"/>
            <w:rFonts w:ascii="CG Omega" w:hAnsi="CG Omega"/>
            <w:i/>
          </w:rPr>
          <w:t>CCH, art. R. 315-38</w:t>
        </w:r>
        <w:r w:rsidR="008E3F92" w:rsidRPr="00641566">
          <w:rPr>
            <w:rStyle w:val="Lienhypertexte"/>
            <w:rFonts w:ascii="CG Omega" w:hAnsi="CG Omega"/>
            <w:i/>
          </w:rPr>
          <w:t>, al. 1</w:t>
        </w:r>
      </w:hyperlink>
      <w:r w:rsidRPr="00641566">
        <w:rPr>
          <w:rFonts w:ascii="CG Omega" w:hAnsi="CG Omega"/>
        </w:rPr>
        <w:t>).</w:t>
      </w:r>
    </w:p>
    <w:p w14:paraId="359A8631" w14:textId="1443B09E" w:rsidR="00797B25" w:rsidRPr="00641566" w:rsidRDefault="00797B25" w:rsidP="00F26652">
      <w:pPr>
        <w:pStyle w:val="Sansinterligne"/>
        <w:jc w:val="both"/>
        <w:rPr>
          <w:rFonts w:ascii="CG Omega" w:hAnsi="CG Omega"/>
        </w:rPr>
      </w:pPr>
      <w:r w:rsidRPr="00641566">
        <w:rPr>
          <w:rFonts w:ascii="CG Omega" w:hAnsi="CG Omega"/>
        </w:rPr>
        <w:t>Toutefois, le montant cumulé des prêts ainsi consenti</w:t>
      </w:r>
      <w:r w:rsidR="009F488E" w:rsidRPr="00641566">
        <w:rPr>
          <w:rFonts w:ascii="CG Omega" w:hAnsi="CG Omega"/>
        </w:rPr>
        <w:t>s</w:t>
      </w:r>
      <w:r w:rsidRPr="00641566">
        <w:rPr>
          <w:rFonts w:ascii="CG Omega" w:hAnsi="CG Omega"/>
        </w:rPr>
        <w:t xml:space="preserve"> ne devra pas être supérieur au montant </w:t>
      </w:r>
      <w:r w:rsidR="00B40114">
        <w:rPr>
          <w:rFonts w:ascii="CG Omega" w:hAnsi="CG Omega"/>
        </w:rPr>
        <w:t>plafond</w:t>
      </w:r>
      <w:r w:rsidR="00B40114" w:rsidRPr="00641566">
        <w:rPr>
          <w:rFonts w:ascii="CG Omega" w:hAnsi="CG Omega"/>
        </w:rPr>
        <w:t xml:space="preserve"> </w:t>
      </w:r>
      <w:r w:rsidR="006F4343" w:rsidRPr="00641566">
        <w:rPr>
          <w:rFonts w:ascii="CG Omega" w:hAnsi="CG Omega"/>
        </w:rPr>
        <w:t>de 92</w:t>
      </w:r>
      <w:r w:rsidR="00A3537A">
        <w:rPr>
          <w:rFonts w:ascii="CG Omega" w:hAnsi="CG Omega"/>
        </w:rPr>
        <w:t> </w:t>
      </w:r>
      <w:r w:rsidR="006F4343" w:rsidRPr="00641566">
        <w:rPr>
          <w:rFonts w:ascii="CG Omega" w:hAnsi="CG Omega"/>
        </w:rPr>
        <w:t>000</w:t>
      </w:r>
      <w:r w:rsidR="00A3537A">
        <w:rPr>
          <w:rFonts w:ascii="CG Omega" w:hAnsi="CG Omega"/>
        </w:rPr>
        <w:t> </w:t>
      </w:r>
      <w:r w:rsidR="006F4343" w:rsidRPr="00641566">
        <w:rPr>
          <w:rFonts w:ascii="CG Omega" w:hAnsi="CG Omega"/>
        </w:rPr>
        <w:t xml:space="preserve">€, sous réserve </w:t>
      </w:r>
      <w:r w:rsidR="008E3F92" w:rsidRPr="00641566">
        <w:rPr>
          <w:rFonts w:ascii="CG Omega" w:hAnsi="CG Omega"/>
        </w:rPr>
        <w:t xml:space="preserve">également </w:t>
      </w:r>
      <w:r w:rsidR="006F4343" w:rsidRPr="00641566">
        <w:rPr>
          <w:rFonts w:ascii="CG Omega" w:hAnsi="CG Omega"/>
        </w:rPr>
        <w:t>que la fraction correspondant aux droits acquis sur le CEL ne soit pas supérieure au plafond réglementaire de 23</w:t>
      </w:r>
      <w:r w:rsidR="00A3537A">
        <w:rPr>
          <w:rFonts w:ascii="CG Omega" w:hAnsi="CG Omega"/>
        </w:rPr>
        <w:t> </w:t>
      </w:r>
      <w:r w:rsidR="006F4343" w:rsidRPr="00641566">
        <w:rPr>
          <w:rFonts w:ascii="CG Omega" w:hAnsi="CG Omega"/>
        </w:rPr>
        <w:t>000</w:t>
      </w:r>
      <w:r w:rsidR="00A3537A">
        <w:rPr>
          <w:rFonts w:ascii="CG Omega" w:hAnsi="CG Omega"/>
        </w:rPr>
        <w:t> </w:t>
      </w:r>
      <w:r w:rsidR="006F4343" w:rsidRPr="00641566">
        <w:rPr>
          <w:rFonts w:ascii="CG Omega" w:hAnsi="CG Omega"/>
        </w:rPr>
        <w:t>€ en vigueur pour les prêts de ce régime (</w:t>
      </w:r>
      <w:hyperlink r:id="rId94" w:history="1">
        <w:r w:rsidR="00972DC1" w:rsidRPr="00641566">
          <w:rPr>
            <w:rStyle w:val="Lienhypertexte"/>
            <w:rFonts w:ascii="CG Omega" w:hAnsi="CG Omega"/>
            <w:i/>
          </w:rPr>
          <w:t>CCH, art. R. 315-38, al. 2</w:t>
        </w:r>
      </w:hyperlink>
      <w:r w:rsidR="00972DC1" w:rsidRPr="00641566">
        <w:rPr>
          <w:rFonts w:ascii="CG Omega" w:hAnsi="CG Omega"/>
          <w:i/>
        </w:rPr>
        <w:t xml:space="preserve"> ; </w:t>
      </w:r>
      <w:hyperlink r:id="rId95" w:history="1">
        <w:r w:rsidR="006F4343" w:rsidRPr="00641566">
          <w:rPr>
            <w:rStyle w:val="Lienhypertexte"/>
            <w:rFonts w:ascii="CG Omega" w:hAnsi="CG Omega"/>
            <w:i/>
          </w:rPr>
          <w:t>Circ. 23 avril 1992, II, §7, al. 2</w:t>
        </w:r>
      </w:hyperlink>
      <w:r w:rsidR="008F0B3F" w:rsidRPr="008F0B3F">
        <w:rPr>
          <w:rFonts w:ascii="CG Omega" w:hAnsi="CG Omega"/>
          <w:i/>
          <w:color w:val="0000FF" w:themeColor="hyperlink"/>
          <w:u w:val="single"/>
        </w:rPr>
        <w:t xml:space="preserve"> </w:t>
      </w:r>
      <w:r w:rsidR="008F0B3F" w:rsidRPr="00C12448">
        <w:rPr>
          <w:rFonts w:ascii="CG Omega" w:hAnsi="CG Omega"/>
          <w:i/>
          <w:color w:val="0000FF" w:themeColor="hyperlink"/>
          <w:u w:val="single"/>
        </w:rPr>
        <w:t xml:space="preserve">p. </w:t>
      </w:r>
      <w:r w:rsidR="008F0B3F">
        <w:rPr>
          <w:rFonts w:ascii="CG Omega" w:hAnsi="CG Omega"/>
          <w:i/>
          <w:color w:val="0000FF" w:themeColor="hyperlink"/>
          <w:u w:val="single"/>
        </w:rPr>
        <w:t xml:space="preserve">6554 </w:t>
      </w:r>
      <w:r w:rsidR="008F0B3F" w:rsidRPr="00C12448">
        <w:rPr>
          <w:rFonts w:ascii="CG Omega" w:hAnsi="CG Omega"/>
          <w:i/>
          <w:color w:val="0000FF" w:themeColor="hyperlink"/>
          <w:u w:val="single"/>
        </w:rPr>
        <w:t xml:space="preserve">JORF du </w:t>
      </w:r>
      <w:r w:rsidR="008F0B3F">
        <w:rPr>
          <w:rFonts w:ascii="CG Omega" w:hAnsi="CG Omega"/>
          <w:i/>
          <w:color w:val="0000FF" w:themeColor="hyperlink"/>
          <w:u w:val="single"/>
        </w:rPr>
        <w:t>14 mai 1992</w:t>
      </w:r>
      <w:r w:rsidR="006F4343" w:rsidRPr="00641566">
        <w:rPr>
          <w:rFonts w:ascii="CG Omega" w:hAnsi="CG Omega"/>
        </w:rPr>
        <w:t>).</w:t>
      </w:r>
    </w:p>
    <w:p w14:paraId="041AD860" w14:textId="567878C2" w:rsidR="00F26652" w:rsidRPr="00641566" w:rsidRDefault="008E3F92" w:rsidP="003A5C45">
      <w:pPr>
        <w:pStyle w:val="Sansinterligne"/>
        <w:jc w:val="both"/>
        <w:rPr>
          <w:rFonts w:ascii="CG Omega" w:hAnsi="CG Omega"/>
        </w:rPr>
      </w:pPr>
      <w:r w:rsidRPr="00641566">
        <w:rPr>
          <w:rFonts w:ascii="CG Omega" w:hAnsi="CG Omega"/>
        </w:rPr>
        <w:t>Le cumul de</w:t>
      </w:r>
      <w:r w:rsidR="00B61093" w:rsidRPr="00641566">
        <w:rPr>
          <w:rFonts w:ascii="CG Omega" w:hAnsi="CG Omega"/>
        </w:rPr>
        <w:t xml:space="preserve"> ces</w:t>
      </w:r>
      <w:r w:rsidRPr="00641566">
        <w:rPr>
          <w:rFonts w:ascii="CG Omega" w:hAnsi="CG Omega"/>
        </w:rPr>
        <w:t xml:space="preserve"> prêts n’est possible que s</w:t>
      </w:r>
      <w:r w:rsidR="00B61093" w:rsidRPr="00641566">
        <w:rPr>
          <w:rFonts w:ascii="CG Omega" w:hAnsi="CG Omega"/>
        </w:rPr>
        <w:t>’ils</w:t>
      </w:r>
      <w:r w:rsidRPr="00641566">
        <w:rPr>
          <w:rFonts w:ascii="CG Omega" w:hAnsi="CG Omega"/>
        </w:rPr>
        <w:t xml:space="preserve"> sont consentis </w:t>
      </w:r>
      <w:r w:rsidR="00FF70FE" w:rsidRPr="0081401C">
        <w:rPr>
          <w:rFonts w:ascii="CG Omega" w:hAnsi="CG Omega"/>
        </w:rPr>
        <w:t>simultanément</w:t>
      </w:r>
      <w:r w:rsidR="00AF759A" w:rsidRPr="00641566">
        <w:rPr>
          <w:rFonts w:ascii="CG Omega" w:hAnsi="CG Omega"/>
        </w:rPr>
        <w:t xml:space="preserve"> </w:t>
      </w:r>
      <w:r w:rsidRPr="00641566">
        <w:rPr>
          <w:rFonts w:ascii="CG Omega" w:hAnsi="CG Omega"/>
        </w:rPr>
        <w:t>par le même établissement (</w:t>
      </w:r>
      <w:hyperlink r:id="rId96" w:history="1">
        <w:r w:rsidRPr="00641566">
          <w:rPr>
            <w:rStyle w:val="Lienhypertexte"/>
            <w:rFonts w:ascii="CG Omega" w:hAnsi="CG Omega"/>
            <w:i/>
          </w:rPr>
          <w:t>CCH, art. R. 315-38, al. 3</w:t>
        </w:r>
      </w:hyperlink>
      <w:r w:rsidRPr="00641566">
        <w:rPr>
          <w:rFonts w:ascii="CG Omega" w:hAnsi="CG Omega"/>
        </w:rPr>
        <w:t>).</w:t>
      </w:r>
    </w:p>
    <w:p w14:paraId="14EB94CC" w14:textId="77777777" w:rsidR="00797B25" w:rsidRPr="00641566" w:rsidRDefault="00797B25" w:rsidP="003A5C45">
      <w:pPr>
        <w:pStyle w:val="Sansinterligne"/>
        <w:jc w:val="both"/>
        <w:rPr>
          <w:rFonts w:ascii="CG Omega" w:hAnsi="CG Omega"/>
        </w:rPr>
      </w:pPr>
    </w:p>
    <w:p w14:paraId="2CB8193F" w14:textId="310FAA6B" w:rsidR="00AF759A" w:rsidRPr="00641566" w:rsidRDefault="00797B25" w:rsidP="00AF759A">
      <w:pPr>
        <w:pStyle w:val="Sansinterligne"/>
        <w:jc w:val="both"/>
        <w:rPr>
          <w:rFonts w:ascii="CG Omega" w:hAnsi="CG Omega"/>
        </w:rPr>
      </w:pPr>
      <w:r w:rsidRPr="00641566">
        <w:rPr>
          <w:rFonts w:ascii="CG Omega" w:hAnsi="CG Omega"/>
          <w:u w:val="single"/>
        </w:rPr>
        <w:t>Cumul de prêts</w:t>
      </w:r>
      <w:r w:rsidR="00AB761F" w:rsidRPr="00641566">
        <w:rPr>
          <w:rFonts w:ascii="CG Omega" w:hAnsi="CG Omega"/>
          <w:u w:val="single"/>
        </w:rPr>
        <w:t xml:space="preserve"> </w:t>
      </w:r>
      <w:r w:rsidR="00FF70FE" w:rsidRPr="0081401C">
        <w:rPr>
          <w:rFonts w:ascii="CG Omega" w:hAnsi="CG Omega"/>
          <w:u w:val="single"/>
        </w:rPr>
        <w:t>successifs</w:t>
      </w:r>
      <w:r w:rsidR="00AF759A" w:rsidRPr="00641566">
        <w:rPr>
          <w:rFonts w:ascii="CG Omega" w:hAnsi="CG Omega"/>
          <w:u w:val="single"/>
        </w:rPr>
        <w:t xml:space="preserve"> </w:t>
      </w:r>
      <w:r w:rsidR="00AB761F" w:rsidRPr="00641566">
        <w:rPr>
          <w:rFonts w:ascii="CG Omega" w:hAnsi="CG Omega"/>
          <w:u w:val="single"/>
        </w:rPr>
        <w:t>pour des opérations différentes</w:t>
      </w:r>
      <w:r w:rsidRPr="00641566">
        <w:rPr>
          <w:rFonts w:ascii="CG Omega" w:hAnsi="CG Omega"/>
        </w:rPr>
        <w:t xml:space="preserve"> : </w:t>
      </w:r>
      <w:r w:rsidR="00004A02" w:rsidRPr="00641566">
        <w:rPr>
          <w:rFonts w:ascii="CG Omega" w:hAnsi="CG Omega"/>
        </w:rPr>
        <w:t>De la même façon, un emprunteur peut cumuler des prêts issus des deux régimes (CEL et PEL) pour financer des opérations différentes, sous réserve que l’encours total ne dépasse pas le plafond de 92</w:t>
      </w:r>
      <w:r w:rsidR="00A3537A">
        <w:rPr>
          <w:rFonts w:ascii="CG Omega" w:hAnsi="CG Omega"/>
        </w:rPr>
        <w:t> </w:t>
      </w:r>
      <w:r w:rsidR="00004A02" w:rsidRPr="00641566">
        <w:rPr>
          <w:rFonts w:ascii="CG Omega" w:hAnsi="CG Omega"/>
        </w:rPr>
        <w:t>000</w:t>
      </w:r>
      <w:r w:rsidR="00A3537A">
        <w:rPr>
          <w:rFonts w:ascii="CG Omega" w:hAnsi="CG Omega"/>
        </w:rPr>
        <w:t> </w:t>
      </w:r>
      <w:r w:rsidR="00004A02" w:rsidRPr="00641566">
        <w:rPr>
          <w:rFonts w:ascii="CG Omega" w:hAnsi="CG Omega"/>
        </w:rPr>
        <w:t>€ et que la fraction de l’encours au titre du régime des CEL n’excède pas le plafond de 23</w:t>
      </w:r>
      <w:r w:rsidR="00A3537A">
        <w:rPr>
          <w:rFonts w:ascii="CG Omega" w:hAnsi="CG Omega"/>
        </w:rPr>
        <w:t> </w:t>
      </w:r>
      <w:r w:rsidR="00004A02" w:rsidRPr="00641566">
        <w:rPr>
          <w:rFonts w:ascii="CG Omega" w:hAnsi="CG Omega"/>
        </w:rPr>
        <w:t>000</w:t>
      </w:r>
      <w:r w:rsidR="00A3537A">
        <w:rPr>
          <w:rFonts w:ascii="CG Omega" w:hAnsi="CG Omega"/>
        </w:rPr>
        <w:t> </w:t>
      </w:r>
      <w:r w:rsidR="00004A02" w:rsidRPr="00641566">
        <w:rPr>
          <w:rFonts w:ascii="CG Omega" w:hAnsi="CG Omega"/>
        </w:rPr>
        <w:t>€ (</w:t>
      </w:r>
      <w:hyperlink r:id="rId97" w:history="1">
        <w:r w:rsidR="00004A02" w:rsidRPr="00641566">
          <w:rPr>
            <w:rStyle w:val="Lienhypertexte"/>
            <w:rFonts w:ascii="CG Omega" w:hAnsi="CG Omega"/>
            <w:i/>
          </w:rPr>
          <w:t>Circ. 23 avril 1992, II, §7, al. 3</w:t>
        </w:r>
      </w:hyperlink>
      <w:r w:rsidR="008F0B3F" w:rsidRPr="008F0B3F">
        <w:rPr>
          <w:rFonts w:ascii="CG Omega" w:hAnsi="CG Omega"/>
          <w:i/>
          <w:color w:val="0000FF" w:themeColor="hyperlink"/>
          <w:u w:val="single"/>
        </w:rPr>
        <w:t xml:space="preserve"> </w:t>
      </w:r>
      <w:r w:rsidR="008F0B3F" w:rsidRPr="00C12448">
        <w:rPr>
          <w:rFonts w:ascii="CG Omega" w:hAnsi="CG Omega"/>
          <w:i/>
          <w:color w:val="0000FF" w:themeColor="hyperlink"/>
          <w:u w:val="single"/>
        </w:rPr>
        <w:t xml:space="preserve">p. </w:t>
      </w:r>
      <w:r w:rsidR="008F0B3F">
        <w:rPr>
          <w:rFonts w:ascii="CG Omega" w:hAnsi="CG Omega"/>
          <w:i/>
          <w:color w:val="0000FF" w:themeColor="hyperlink"/>
          <w:u w:val="single"/>
        </w:rPr>
        <w:t xml:space="preserve">6554 </w:t>
      </w:r>
      <w:r w:rsidR="008F0B3F" w:rsidRPr="00C12448">
        <w:rPr>
          <w:rFonts w:ascii="CG Omega" w:hAnsi="CG Omega"/>
          <w:i/>
          <w:color w:val="0000FF" w:themeColor="hyperlink"/>
          <w:u w:val="single"/>
        </w:rPr>
        <w:t xml:space="preserve">JORF du </w:t>
      </w:r>
      <w:r w:rsidR="008F0B3F">
        <w:rPr>
          <w:rFonts w:ascii="CG Omega" w:hAnsi="CG Omega"/>
          <w:i/>
          <w:color w:val="0000FF" w:themeColor="hyperlink"/>
          <w:u w:val="single"/>
        </w:rPr>
        <w:t>14 mai 1992</w:t>
      </w:r>
      <w:r w:rsidR="00004A02" w:rsidRPr="00641566">
        <w:rPr>
          <w:rFonts w:ascii="CG Omega" w:hAnsi="CG Omega"/>
        </w:rPr>
        <w:t>).</w:t>
      </w:r>
      <w:r w:rsidR="00AF759A" w:rsidRPr="00641566">
        <w:rPr>
          <w:rFonts w:ascii="CG Omega" w:hAnsi="CG Omega"/>
        </w:rPr>
        <w:t xml:space="preserve"> </w:t>
      </w:r>
      <w:r w:rsidR="00FF70FE" w:rsidRPr="0081401C">
        <w:rPr>
          <w:rFonts w:ascii="CG Omega" w:hAnsi="CG Omega"/>
        </w:rPr>
        <w:t xml:space="preserve">Mais dans ce cas, il n’est pas possible </w:t>
      </w:r>
      <w:r w:rsidR="00B40114">
        <w:rPr>
          <w:rFonts w:ascii="CG Omega" w:hAnsi="CG Omega"/>
        </w:rPr>
        <w:t>d’accorder</w:t>
      </w:r>
      <w:r w:rsidR="00FF70FE" w:rsidRPr="0081401C">
        <w:rPr>
          <w:rFonts w:ascii="CG Omega" w:hAnsi="CG Omega"/>
        </w:rPr>
        <w:t xml:space="preserve"> un prêt pour une résidence principale tant que le prêt pour un autre type de résidence n’est pas remboursé, et inversement (NB : le financement de parts de SCPI est considéré comme un financement de résidence principale).</w:t>
      </w:r>
    </w:p>
    <w:p w14:paraId="2DAD5623" w14:textId="77777777" w:rsidR="00AF759A" w:rsidRPr="00004A02" w:rsidRDefault="00FF70FE" w:rsidP="00AF759A">
      <w:pPr>
        <w:pStyle w:val="Sansinterligne"/>
        <w:jc w:val="both"/>
        <w:rPr>
          <w:rFonts w:ascii="CG Omega" w:hAnsi="CG Omega"/>
        </w:rPr>
      </w:pPr>
      <w:r w:rsidRPr="0081401C">
        <w:rPr>
          <w:rFonts w:ascii="CG Omega" w:hAnsi="CG Omega"/>
        </w:rPr>
        <w:t>Sont par exemple considérées comme des opérations différentes le financement de deux logements différents de même catégorie ou le financement de l’acquisition puis de travaux dans le même logement.</w:t>
      </w:r>
    </w:p>
    <w:p w14:paraId="1D3215E9" w14:textId="77777777" w:rsidR="00004A02" w:rsidRDefault="00004A02" w:rsidP="003A5C45">
      <w:pPr>
        <w:pStyle w:val="Sansinterligne"/>
        <w:jc w:val="both"/>
        <w:rPr>
          <w:rFonts w:ascii="CG Omega" w:hAnsi="CG Omega"/>
        </w:rPr>
      </w:pPr>
    </w:p>
    <w:p w14:paraId="257F505B" w14:textId="13751BF7" w:rsidR="002744B6" w:rsidRDefault="00004A02" w:rsidP="003A5C45">
      <w:pPr>
        <w:pStyle w:val="Sansinterligne"/>
        <w:jc w:val="both"/>
        <w:rPr>
          <w:rFonts w:ascii="CG Omega" w:hAnsi="CG Omega"/>
        </w:rPr>
      </w:pPr>
      <w:r w:rsidRPr="009F488E">
        <w:rPr>
          <w:rFonts w:ascii="CG Omega" w:hAnsi="CG Omega"/>
          <w:u w:val="single"/>
        </w:rPr>
        <w:t>C</w:t>
      </w:r>
      <w:r w:rsidR="009F488E" w:rsidRPr="009F488E">
        <w:rPr>
          <w:rFonts w:ascii="CG Omega" w:hAnsi="CG Omega"/>
          <w:u w:val="single"/>
        </w:rPr>
        <w:t xml:space="preserve">as </w:t>
      </w:r>
      <w:r w:rsidRPr="009F488E">
        <w:rPr>
          <w:rFonts w:ascii="CG Omega" w:hAnsi="CG Omega"/>
          <w:u w:val="single"/>
        </w:rPr>
        <w:t>d’interdiction de cumul des prêts d’épargne-logement</w:t>
      </w:r>
      <w:r w:rsidR="009F488E">
        <w:rPr>
          <w:rFonts w:ascii="CG Omega" w:hAnsi="CG Omega"/>
        </w:rPr>
        <w:t> : Quel que soit le régime du prêt d’épargne-logement (CEL ou PEL), u</w:t>
      </w:r>
      <w:r w:rsidR="001D7A1E">
        <w:rPr>
          <w:rFonts w:ascii="CG Omega" w:hAnsi="CG Omega"/>
        </w:rPr>
        <w:t>n même emprunteur ne peut bénéficier concomitamment d’un prêt d’épargne-logement destiné</w:t>
      </w:r>
      <w:r w:rsidR="003F56AB">
        <w:rPr>
          <w:rFonts w:ascii="CG Omega" w:hAnsi="CG Omega"/>
        </w:rPr>
        <w:t xml:space="preserve"> au financement de l’habitation </w:t>
      </w:r>
      <w:r w:rsidR="001D7A1E">
        <w:rPr>
          <w:rFonts w:ascii="CG Omega" w:hAnsi="CG Omega"/>
        </w:rPr>
        <w:t>principale et d’un prêt d’épargne-logement destiné au financement d’un</w:t>
      </w:r>
      <w:r w:rsidR="003F56AB">
        <w:rPr>
          <w:rFonts w:ascii="CG Omega" w:hAnsi="CG Omega"/>
        </w:rPr>
        <w:t xml:space="preserve"> logeme</w:t>
      </w:r>
      <w:r w:rsidR="001D7A1E">
        <w:rPr>
          <w:rFonts w:ascii="CG Omega" w:hAnsi="CG Omega"/>
        </w:rPr>
        <w:t>nt ayant une autre destination</w:t>
      </w:r>
      <w:r w:rsidR="003F56AB">
        <w:rPr>
          <w:rFonts w:ascii="CG Omega" w:hAnsi="CG Omega"/>
        </w:rPr>
        <w:t xml:space="preserve"> (</w:t>
      </w:r>
      <w:hyperlink r:id="rId98" w:history="1">
        <w:r w:rsidR="003F56AB" w:rsidRPr="00676170">
          <w:rPr>
            <w:rStyle w:val="Lienhypertexte"/>
            <w:rFonts w:ascii="CG Omega" w:hAnsi="CG Omega"/>
            <w:i/>
          </w:rPr>
          <w:t>CCH, art. R. 315-8, al. 5</w:t>
        </w:r>
      </w:hyperlink>
      <w:r w:rsidR="003F56AB">
        <w:rPr>
          <w:rFonts w:ascii="CG Omega" w:hAnsi="CG Omega"/>
        </w:rPr>
        <w:t>).</w:t>
      </w:r>
      <w:r w:rsidR="001D7A1E">
        <w:rPr>
          <w:rFonts w:ascii="CG Omega" w:hAnsi="CG Omega"/>
        </w:rPr>
        <w:t xml:space="preserve"> Par conséquent, le bénéficiaire d’un prêt au titre d’une des deux catégories (résidence principale ou résidence secondaire) ne peut prétendre obtenir un prêt pour le financement d’un logement appartenant à l’autre catégorie tant que le premier prêt n’a pas été remboursé.</w:t>
      </w:r>
      <w:r w:rsidR="005A2ADA">
        <w:rPr>
          <w:rFonts w:ascii="CG Omega" w:hAnsi="CG Omega"/>
        </w:rPr>
        <w:t xml:space="preserve"> </w:t>
      </w:r>
      <w:r w:rsidR="00302454">
        <w:rPr>
          <w:rFonts w:ascii="CG Omega" w:hAnsi="CG Omega"/>
        </w:rPr>
        <w:t xml:space="preserve">Cette interdiction s’applique également aux </w:t>
      </w:r>
      <w:r w:rsidR="00B61093">
        <w:rPr>
          <w:rFonts w:ascii="CG Omega" w:hAnsi="CG Omega"/>
        </w:rPr>
        <w:t>emprunteurs qui sont</w:t>
      </w:r>
      <w:r w:rsidR="00302454">
        <w:rPr>
          <w:rFonts w:ascii="CG Omega" w:hAnsi="CG Omega"/>
        </w:rPr>
        <w:t xml:space="preserve"> mariés sous le régime de la communauté </w:t>
      </w:r>
      <w:r w:rsidR="00B61093">
        <w:rPr>
          <w:rFonts w:ascii="CG Omega" w:hAnsi="CG Omega"/>
        </w:rPr>
        <w:t>et</w:t>
      </w:r>
      <w:r w:rsidR="00302454">
        <w:rPr>
          <w:rFonts w:ascii="CG Omega" w:hAnsi="CG Omega"/>
        </w:rPr>
        <w:t xml:space="preserve"> sont considérés comme co</w:t>
      </w:r>
      <w:r w:rsidR="00073090">
        <w:rPr>
          <w:rFonts w:ascii="CG Omega" w:hAnsi="CG Omega"/>
        </w:rPr>
        <w:t>-</w:t>
      </w:r>
      <w:r w:rsidR="00302454">
        <w:rPr>
          <w:rFonts w:ascii="CG Omega" w:hAnsi="CG Omega"/>
        </w:rPr>
        <w:t>emprunteurs (</w:t>
      </w:r>
      <w:hyperlink r:id="rId99" w:history="1">
        <w:r w:rsidR="00302454" w:rsidRPr="008026E1">
          <w:rPr>
            <w:rStyle w:val="Lienhypertexte"/>
            <w:rFonts w:ascii="CG Omega" w:hAnsi="CG Omega"/>
            <w:i/>
          </w:rPr>
          <w:t>Rép. min. n° 18139, JOAN Q, 9 janvier 1995, p. 185</w:t>
        </w:r>
      </w:hyperlink>
      <w:r w:rsidR="00302454">
        <w:rPr>
          <w:rFonts w:ascii="CG Omega" w:hAnsi="CG Omega"/>
        </w:rPr>
        <w:t>).</w:t>
      </w:r>
    </w:p>
    <w:p w14:paraId="203A7C31" w14:textId="77777777" w:rsidR="009F488E" w:rsidRDefault="009F488E" w:rsidP="003A5C45">
      <w:pPr>
        <w:pStyle w:val="Sansinterligne"/>
        <w:jc w:val="both"/>
        <w:rPr>
          <w:rFonts w:ascii="CG Omega" w:hAnsi="CG Omega"/>
        </w:rPr>
      </w:pPr>
    </w:p>
    <w:p w14:paraId="7EBB2210" w14:textId="17E008EB" w:rsidR="0085203E" w:rsidRDefault="009F488E" w:rsidP="003A5C45">
      <w:pPr>
        <w:pStyle w:val="Sansinterligne"/>
        <w:jc w:val="both"/>
        <w:rPr>
          <w:rFonts w:ascii="CG Omega" w:hAnsi="CG Omega"/>
        </w:rPr>
      </w:pPr>
      <w:r>
        <w:rPr>
          <w:rFonts w:ascii="CG Omega" w:hAnsi="CG Omega"/>
        </w:rPr>
        <w:t>Cette disposition exclut donc tout transfert de prêt entre résidences n’ayant pas la même destination</w:t>
      </w:r>
      <w:r w:rsidR="00B61093">
        <w:rPr>
          <w:rFonts w:ascii="CG Omega" w:hAnsi="CG Omega"/>
        </w:rPr>
        <w:t xml:space="preserve">. Toutefois, </w:t>
      </w:r>
      <w:r>
        <w:rPr>
          <w:rFonts w:ascii="CG Omega" w:hAnsi="CG Omega"/>
        </w:rPr>
        <w:t xml:space="preserve">le remboursement anticipé d’un prêt </w:t>
      </w:r>
      <w:r w:rsidR="005D5306">
        <w:rPr>
          <w:rFonts w:ascii="CG Omega" w:hAnsi="CG Omega"/>
        </w:rPr>
        <w:t xml:space="preserve">d’épargne-logement est </w:t>
      </w:r>
      <w:r>
        <w:rPr>
          <w:rFonts w:ascii="CG Omega" w:hAnsi="CG Omega"/>
        </w:rPr>
        <w:t xml:space="preserve">toujours possible si l’emprunteur </w:t>
      </w:r>
      <w:r w:rsidR="00B61093">
        <w:rPr>
          <w:rFonts w:ascii="CG Omega" w:hAnsi="CG Omega"/>
        </w:rPr>
        <w:t>souhaite</w:t>
      </w:r>
      <w:r w:rsidR="00801E18">
        <w:rPr>
          <w:rFonts w:ascii="CG Omega" w:hAnsi="CG Omega"/>
        </w:rPr>
        <w:t xml:space="preserve"> </w:t>
      </w:r>
      <w:r>
        <w:rPr>
          <w:rFonts w:ascii="CG Omega" w:hAnsi="CG Omega"/>
        </w:rPr>
        <w:t>bénéficier d’un second prêt pour financer un autre logement que celui qui a déjà fait l’objet du premier prêt (voir</w:t>
      </w:r>
      <w:r w:rsidR="00302454">
        <w:rPr>
          <w:rFonts w:ascii="CG Omega" w:hAnsi="CG Omega"/>
        </w:rPr>
        <w:t xml:space="preserve"> </w:t>
      </w:r>
      <w:r w:rsidR="00A3537A">
        <w:rPr>
          <w:rFonts w:ascii="CG Omega" w:hAnsi="CG Omega"/>
        </w:rPr>
        <w:fldChar w:fldCharType="begin"/>
      </w:r>
      <w:r w:rsidR="00A3537A">
        <w:rPr>
          <w:rFonts w:ascii="CG Omega" w:hAnsi="CG Omega"/>
        </w:rPr>
        <w:instrText xml:space="preserve"> REF _Ref429471354 \r \h </w:instrText>
      </w:r>
      <w:r w:rsidR="00A3537A">
        <w:rPr>
          <w:rFonts w:ascii="CG Omega" w:hAnsi="CG Omega"/>
        </w:rPr>
      </w:r>
      <w:r w:rsidR="00A3537A">
        <w:rPr>
          <w:rFonts w:ascii="CG Omega" w:hAnsi="CG Omega"/>
        </w:rPr>
        <w:fldChar w:fldCharType="separate"/>
      </w:r>
      <w:r w:rsidR="00327D0B">
        <w:rPr>
          <w:rFonts w:ascii="CG Omega" w:hAnsi="CG Omega"/>
        </w:rPr>
        <w:t>1.4.2</w:t>
      </w:r>
      <w:r w:rsidR="00A3537A">
        <w:rPr>
          <w:rFonts w:ascii="CG Omega" w:hAnsi="CG Omega"/>
        </w:rPr>
        <w:fldChar w:fldCharType="end"/>
      </w:r>
      <w:r>
        <w:rPr>
          <w:rFonts w:ascii="CG Omega" w:hAnsi="CG Omega"/>
        </w:rPr>
        <w:t xml:space="preserve"> et </w:t>
      </w:r>
      <w:r w:rsidR="00A3537A">
        <w:rPr>
          <w:rFonts w:ascii="CG Omega" w:hAnsi="CG Omega"/>
        </w:rPr>
        <w:fldChar w:fldCharType="begin"/>
      </w:r>
      <w:r w:rsidR="00A3537A">
        <w:rPr>
          <w:rFonts w:ascii="CG Omega" w:hAnsi="CG Omega"/>
        </w:rPr>
        <w:instrText xml:space="preserve"> REF _Ref429471363 \r \h </w:instrText>
      </w:r>
      <w:r w:rsidR="00A3537A">
        <w:rPr>
          <w:rFonts w:ascii="CG Omega" w:hAnsi="CG Omega"/>
        </w:rPr>
      </w:r>
      <w:r w:rsidR="00A3537A">
        <w:rPr>
          <w:rFonts w:ascii="CG Omega" w:hAnsi="CG Omega"/>
        </w:rPr>
        <w:fldChar w:fldCharType="separate"/>
      </w:r>
      <w:r w:rsidR="00327D0B">
        <w:rPr>
          <w:rFonts w:ascii="CG Omega" w:hAnsi="CG Omega"/>
        </w:rPr>
        <w:t>1.4.3</w:t>
      </w:r>
      <w:r w:rsidR="00A3537A">
        <w:rPr>
          <w:rFonts w:ascii="CG Omega" w:hAnsi="CG Omega"/>
        </w:rPr>
        <w:fldChar w:fldCharType="end"/>
      </w:r>
      <w:r>
        <w:rPr>
          <w:rFonts w:ascii="CG Omega" w:hAnsi="CG Omega"/>
        </w:rPr>
        <w:t>).</w:t>
      </w:r>
    </w:p>
    <w:p w14:paraId="6C16BDD7" w14:textId="77777777" w:rsidR="0085203E" w:rsidRDefault="0085203E" w:rsidP="003A5C45">
      <w:pPr>
        <w:pStyle w:val="Sansinterligne"/>
        <w:jc w:val="both"/>
        <w:rPr>
          <w:rFonts w:ascii="CG Omega" w:hAnsi="CG Omega"/>
        </w:rPr>
      </w:pPr>
    </w:p>
    <w:p w14:paraId="3F7DCF07" w14:textId="64FDE0AC" w:rsidR="009F488E" w:rsidRPr="009F488E" w:rsidRDefault="005A2ADA" w:rsidP="009F488E">
      <w:pPr>
        <w:pStyle w:val="Sansinterligne"/>
        <w:jc w:val="both"/>
        <w:rPr>
          <w:rFonts w:ascii="CG Omega" w:hAnsi="CG Omega"/>
        </w:rPr>
      </w:pPr>
      <w:r>
        <w:rPr>
          <w:rFonts w:ascii="CG Omega" w:hAnsi="CG Omega"/>
        </w:rPr>
        <w:lastRenderedPageBreak/>
        <w:t>Par hypothèse, cette interdiction ne concerne que les prêts accordés au titre de CEL ou de PEL ouverts avant le 1</w:t>
      </w:r>
      <w:r w:rsidRPr="005A2ADA">
        <w:rPr>
          <w:rFonts w:ascii="CG Omega" w:hAnsi="CG Omega"/>
          <w:vertAlign w:val="superscript"/>
        </w:rPr>
        <w:t>er</w:t>
      </w:r>
      <w:r>
        <w:rPr>
          <w:rFonts w:ascii="CG Omega" w:hAnsi="CG Omega"/>
        </w:rPr>
        <w:t xml:space="preserve"> mars 2011, ceux ouverts après cette date étant exclusivement destinés au financement de l’habitation principale (voir </w:t>
      </w:r>
      <w:r w:rsidR="00A3537A">
        <w:rPr>
          <w:rFonts w:ascii="CG Omega" w:hAnsi="CG Omega"/>
        </w:rPr>
        <w:fldChar w:fldCharType="begin"/>
      </w:r>
      <w:r w:rsidR="00A3537A">
        <w:rPr>
          <w:rFonts w:ascii="CG Omega" w:hAnsi="CG Omega"/>
        </w:rPr>
        <w:instrText xml:space="preserve"> REF _Ref429471384 \r \h </w:instrText>
      </w:r>
      <w:r w:rsidR="00A3537A">
        <w:rPr>
          <w:rFonts w:ascii="CG Omega" w:hAnsi="CG Omega"/>
        </w:rPr>
      </w:r>
      <w:r w:rsidR="00A3537A">
        <w:rPr>
          <w:rFonts w:ascii="CG Omega" w:hAnsi="CG Omega"/>
        </w:rPr>
        <w:fldChar w:fldCharType="separate"/>
      </w:r>
      <w:r w:rsidR="00327D0B">
        <w:rPr>
          <w:rFonts w:ascii="CG Omega" w:hAnsi="CG Omega"/>
        </w:rPr>
        <w:t>1.1.2.1</w:t>
      </w:r>
      <w:r w:rsidR="00A3537A">
        <w:rPr>
          <w:rFonts w:ascii="CG Omega" w:hAnsi="CG Omega"/>
        </w:rPr>
        <w:fldChar w:fldCharType="end"/>
      </w:r>
      <w:r>
        <w:rPr>
          <w:rFonts w:ascii="CG Omega" w:hAnsi="CG Omega"/>
        </w:rPr>
        <w:t>).</w:t>
      </w:r>
    </w:p>
    <w:p w14:paraId="587C0500" w14:textId="77777777" w:rsidR="00D50C52" w:rsidRPr="00F26652" w:rsidRDefault="00D50C52" w:rsidP="003A5C45">
      <w:pPr>
        <w:pStyle w:val="Sansinterligne"/>
        <w:jc w:val="both"/>
        <w:rPr>
          <w:rFonts w:ascii="CG Omega" w:hAnsi="CG Omega"/>
        </w:rPr>
      </w:pPr>
    </w:p>
    <w:p w14:paraId="28D8B974" w14:textId="77777777" w:rsidR="008B40C3" w:rsidRPr="00691F72" w:rsidRDefault="006358EC" w:rsidP="008724A7">
      <w:pPr>
        <w:pStyle w:val="Titre3"/>
        <w:keepNext/>
        <w:numPr>
          <w:ilvl w:val="0"/>
          <w:numId w:val="10"/>
        </w:numPr>
        <w:ind w:left="1366" w:hanging="646"/>
      </w:pPr>
      <w:bookmarkStart w:id="57" w:name="_Toc410801747"/>
      <w:bookmarkStart w:id="58" w:name="_Toc63293862"/>
      <w:r w:rsidRPr="00691F72">
        <w:t>Durée</w:t>
      </w:r>
      <w:r w:rsidR="00797B25" w:rsidRPr="00691F72">
        <w:t xml:space="preserve"> du prêt</w:t>
      </w:r>
      <w:bookmarkEnd w:id="57"/>
      <w:bookmarkEnd w:id="58"/>
    </w:p>
    <w:p w14:paraId="2590543D" w14:textId="77777777" w:rsidR="00DF4794" w:rsidRDefault="00DF4794" w:rsidP="003A5C45">
      <w:pPr>
        <w:pStyle w:val="Sansinterligne"/>
        <w:jc w:val="both"/>
        <w:rPr>
          <w:rFonts w:ascii="CG Omega" w:hAnsi="CG Omega"/>
        </w:rPr>
      </w:pPr>
    </w:p>
    <w:p w14:paraId="071F135E" w14:textId="0EBE9951" w:rsidR="008B40C3" w:rsidRPr="008B40C3" w:rsidRDefault="008B40C3" w:rsidP="003A5C45">
      <w:pPr>
        <w:pStyle w:val="Sansinterligne"/>
        <w:jc w:val="both"/>
        <w:rPr>
          <w:rFonts w:ascii="CG Omega" w:hAnsi="CG Omega"/>
        </w:rPr>
      </w:pPr>
      <w:r w:rsidRPr="008B40C3">
        <w:rPr>
          <w:rFonts w:ascii="CG Omega" w:hAnsi="CG Omega"/>
        </w:rPr>
        <w:t xml:space="preserve">Les prêts d’épargne-logement sont amortissables en </w:t>
      </w:r>
      <w:r w:rsidRPr="008B40C3">
        <w:rPr>
          <w:rFonts w:ascii="CG Omega" w:hAnsi="CG Omega"/>
          <w:b/>
        </w:rPr>
        <w:t>2 années au moins</w:t>
      </w:r>
      <w:r w:rsidRPr="008B40C3">
        <w:rPr>
          <w:rFonts w:ascii="CG Omega" w:hAnsi="CG Omega"/>
        </w:rPr>
        <w:t xml:space="preserve"> et </w:t>
      </w:r>
      <w:r w:rsidRPr="008B40C3">
        <w:rPr>
          <w:rFonts w:ascii="CG Omega" w:hAnsi="CG Omega"/>
          <w:b/>
        </w:rPr>
        <w:t xml:space="preserve">15 années au plus </w:t>
      </w:r>
      <w:r>
        <w:rPr>
          <w:rFonts w:ascii="CG Omega" w:hAnsi="CG Omega"/>
        </w:rPr>
        <w:t>(</w:t>
      </w:r>
      <w:hyperlink r:id="rId100" w:history="1">
        <w:r w:rsidRPr="004D20A9">
          <w:rPr>
            <w:rStyle w:val="Lienhypertexte"/>
            <w:rFonts w:ascii="CG Omega" w:hAnsi="CG Omega"/>
            <w:i/>
          </w:rPr>
          <w:t>CCH, art. R.</w:t>
        </w:r>
        <w:r w:rsidR="00ED3350" w:rsidRPr="004D20A9">
          <w:rPr>
            <w:rStyle w:val="Lienhypertexte"/>
            <w:rFonts w:ascii="CG Omega" w:hAnsi="CG Omega"/>
            <w:i/>
          </w:rPr>
          <w:t xml:space="preserve"> </w:t>
        </w:r>
        <w:r w:rsidRPr="004D20A9">
          <w:rPr>
            <w:rStyle w:val="Lienhypertexte"/>
            <w:rFonts w:ascii="CG Omega" w:hAnsi="CG Omega"/>
            <w:i/>
          </w:rPr>
          <w:t>315-10</w:t>
        </w:r>
      </w:hyperlink>
      <w:r>
        <w:rPr>
          <w:rFonts w:ascii="CG Omega" w:hAnsi="CG Omega"/>
        </w:rPr>
        <w:t>)</w:t>
      </w:r>
      <w:r w:rsidRPr="008B40C3">
        <w:rPr>
          <w:rFonts w:ascii="CG Omega" w:hAnsi="CG Omega"/>
        </w:rPr>
        <w:t>.</w:t>
      </w:r>
    </w:p>
    <w:p w14:paraId="4E36A157" w14:textId="77777777" w:rsidR="00641566" w:rsidRPr="0081401C" w:rsidRDefault="00641566" w:rsidP="00507C05">
      <w:pPr>
        <w:pStyle w:val="Commentaire"/>
        <w:jc w:val="both"/>
        <w:rPr>
          <w:rFonts w:ascii="CG Omega" w:hAnsi="CG Omega"/>
          <w:sz w:val="22"/>
          <w:szCs w:val="22"/>
        </w:rPr>
      </w:pPr>
      <w:r w:rsidRPr="0081401C">
        <w:rPr>
          <w:rFonts w:ascii="CG Omega" w:hAnsi="CG Omega"/>
          <w:sz w:val="22"/>
          <w:szCs w:val="22"/>
        </w:rPr>
        <w:t>La durée d’un prêt destiné au financement de parts de SCPI d’habitation ne peut pas excéder la durée de vie restant à courir de la SCPI telle que prévue dans la note d'information de l’AMF.</w:t>
      </w:r>
    </w:p>
    <w:p w14:paraId="0A4BC55D" w14:textId="77777777" w:rsidR="00E8471B" w:rsidRPr="00691F72" w:rsidRDefault="006358EC" w:rsidP="00657A3F">
      <w:pPr>
        <w:pStyle w:val="Titre3"/>
        <w:keepNext/>
        <w:numPr>
          <w:ilvl w:val="0"/>
          <w:numId w:val="10"/>
        </w:numPr>
        <w:ind w:left="1366" w:hanging="646"/>
      </w:pPr>
      <w:bookmarkStart w:id="59" w:name="_Toc410801748"/>
      <w:bookmarkStart w:id="60" w:name="_Toc63293863"/>
      <w:r w:rsidRPr="00691F72">
        <w:t>Taux d’intérêt</w:t>
      </w:r>
      <w:bookmarkEnd w:id="59"/>
      <w:bookmarkEnd w:id="60"/>
    </w:p>
    <w:p w14:paraId="17DF420D" w14:textId="77777777" w:rsidR="00CB0333" w:rsidRPr="00CB0333" w:rsidRDefault="00CB0333" w:rsidP="00657A3F">
      <w:pPr>
        <w:pStyle w:val="Paragraphedeliste"/>
        <w:keepNext/>
        <w:spacing w:line="240" w:lineRule="auto"/>
        <w:ind w:left="0"/>
        <w:rPr>
          <w:rFonts w:ascii="CG Omega" w:hAnsi="CG Omega"/>
        </w:rPr>
      </w:pPr>
    </w:p>
    <w:p w14:paraId="44703E4B" w14:textId="152F879C" w:rsidR="00CB0333" w:rsidRDefault="00CB0333" w:rsidP="00657A3F">
      <w:pPr>
        <w:pStyle w:val="Paragraphedeliste"/>
        <w:keepNext/>
        <w:numPr>
          <w:ilvl w:val="0"/>
          <w:numId w:val="2"/>
        </w:numPr>
        <w:pBdr>
          <w:top w:val="single" w:sz="4" w:space="1" w:color="auto"/>
          <w:left w:val="single" w:sz="4" w:space="4" w:color="auto"/>
          <w:bottom w:val="single" w:sz="4" w:space="1" w:color="auto"/>
          <w:right w:val="single" w:sz="4" w:space="4" w:color="auto"/>
        </w:pBdr>
        <w:spacing w:line="240" w:lineRule="auto"/>
        <w:ind w:left="0" w:firstLine="357"/>
        <w:jc w:val="both"/>
        <w:rPr>
          <w:rFonts w:ascii="CG Omega" w:hAnsi="CG Omega"/>
        </w:rPr>
      </w:pPr>
      <w:r>
        <w:rPr>
          <w:rFonts w:ascii="CG Omega" w:hAnsi="CG Omega"/>
        </w:rPr>
        <w:t xml:space="preserve">Le taux d’intérêt </w:t>
      </w:r>
      <w:r w:rsidR="00C45987">
        <w:rPr>
          <w:rFonts w:ascii="CG Omega" w:hAnsi="CG Omega"/>
        </w:rPr>
        <w:t xml:space="preserve">actuariel </w:t>
      </w:r>
      <w:r>
        <w:rPr>
          <w:rFonts w:ascii="CG Omega" w:hAnsi="CG Omega"/>
        </w:rPr>
        <w:t>des prêts accordés au titre d’un CEL est égal au taux de rémunération du CEL majoré de frais de gestion et de frais financiers</w:t>
      </w:r>
      <w:r w:rsidR="005D5306">
        <w:rPr>
          <w:rFonts w:ascii="CG Omega" w:hAnsi="CG Omega"/>
        </w:rPr>
        <w:t xml:space="preserve"> de l’établissement prêteur</w:t>
      </w:r>
      <w:r>
        <w:rPr>
          <w:rFonts w:ascii="CG Omega" w:hAnsi="CG Omega"/>
        </w:rPr>
        <w:t xml:space="preserve"> (</w:t>
      </w:r>
      <w:hyperlink r:id="rId101" w:history="1">
        <w:r w:rsidRPr="004D20A9">
          <w:rPr>
            <w:rStyle w:val="Lienhypertexte"/>
            <w:rFonts w:ascii="CG Omega" w:hAnsi="CG Omega"/>
            <w:i/>
          </w:rPr>
          <w:t>CCH, art. R.</w:t>
        </w:r>
        <w:r w:rsidR="00282E01" w:rsidRPr="004D20A9">
          <w:rPr>
            <w:rStyle w:val="Lienhypertexte"/>
            <w:rFonts w:ascii="CG Omega" w:hAnsi="CG Omega"/>
            <w:i/>
          </w:rPr>
          <w:t xml:space="preserve"> </w:t>
        </w:r>
        <w:r w:rsidRPr="004D20A9">
          <w:rPr>
            <w:rStyle w:val="Lienhypertexte"/>
            <w:rFonts w:ascii="CG Omega" w:hAnsi="CG Omega"/>
            <w:i/>
          </w:rPr>
          <w:t>315-9</w:t>
        </w:r>
      </w:hyperlink>
      <w:r>
        <w:rPr>
          <w:rFonts w:ascii="CG Omega" w:hAnsi="CG Omega"/>
        </w:rPr>
        <w:t>).</w:t>
      </w:r>
    </w:p>
    <w:p w14:paraId="21129A3D" w14:textId="7CAD8507" w:rsidR="00CB0333" w:rsidRPr="002708CF" w:rsidRDefault="00CB0333" w:rsidP="00A3537A">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sidRPr="002708CF">
        <w:rPr>
          <w:rFonts w:ascii="CG Omega" w:hAnsi="CG Omega"/>
        </w:rPr>
        <w:t>Ces frais sont limités</w:t>
      </w:r>
      <w:r w:rsidR="00FB383D" w:rsidRPr="002708CF">
        <w:rPr>
          <w:rFonts w:ascii="CG Omega" w:hAnsi="CG Omega"/>
        </w:rPr>
        <w:t>,</w:t>
      </w:r>
      <w:r w:rsidRPr="002708CF">
        <w:rPr>
          <w:rFonts w:ascii="CG Omega" w:hAnsi="CG Omega"/>
        </w:rPr>
        <w:t xml:space="preserve"> </w:t>
      </w:r>
      <w:r w:rsidR="00FB383D" w:rsidRPr="002708CF">
        <w:rPr>
          <w:rFonts w:ascii="CG Omega" w:hAnsi="CG Omega"/>
        </w:rPr>
        <w:t xml:space="preserve">par arrêté ministériel, </w:t>
      </w:r>
      <w:r w:rsidRPr="002708CF">
        <w:rPr>
          <w:rFonts w:ascii="CG Omega" w:hAnsi="CG Omega"/>
        </w:rPr>
        <w:t xml:space="preserve">à un </w:t>
      </w:r>
      <w:r w:rsidR="000F3092">
        <w:rPr>
          <w:rFonts w:ascii="CG Omega" w:hAnsi="CG Omega"/>
        </w:rPr>
        <w:t xml:space="preserve">montant </w:t>
      </w:r>
      <w:r w:rsidRPr="002708CF">
        <w:rPr>
          <w:rFonts w:ascii="CG Omega" w:hAnsi="CG Omega"/>
        </w:rPr>
        <w:t xml:space="preserve">maximum </w:t>
      </w:r>
      <w:r w:rsidR="008A3EC6" w:rsidRPr="002708CF">
        <w:rPr>
          <w:rFonts w:ascii="CG Omega" w:hAnsi="CG Omega"/>
        </w:rPr>
        <w:t>fixé à</w:t>
      </w:r>
      <w:r w:rsidRPr="002708CF">
        <w:rPr>
          <w:rFonts w:ascii="CG Omega" w:hAnsi="CG Omega"/>
        </w:rPr>
        <w:t xml:space="preserve"> 0,80</w:t>
      </w:r>
      <w:r w:rsidR="00A3537A">
        <w:rPr>
          <w:rFonts w:ascii="CG Omega" w:hAnsi="CG Omega"/>
        </w:rPr>
        <w:t> </w:t>
      </w:r>
      <w:r w:rsidRPr="002708CF">
        <w:rPr>
          <w:rFonts w:ascii="CG Omega" w:hAnsi="CG Omega"/>
        </w:rPr>
        <w:t xml:space="preserve">% du capital prêté en ce qui concerne les frais de gestion, et </w:t>
      </w:r>
      <w:r w:rsidR="008A3EC6" w:rsidRPr="002708CF">
        <w:rPr>
          <w:rFonts w:ascii="CG Omega" w:hAnsi="CG Omega"/>
        </w:rPr>
        <w:t xml:space="preserve">à </w:t>
      </w:r>
      <w:r w:rsidRPr="002708CF">
        <w:rPr>
          <w:rFonts w:ascii="CG Omega" w:hAnsi="CG Omega"/>
        </w:rPr>
        <w:t>0,50</w:t>
      </w:r>
      <w:r w:rsidR="00A3537A">
        <w:rPr>
          <w:rFonts w:ascii="CG Omega" w:hAnsi="CG Omega"/>
        </w:rPr>
        <w:t> </w:t>
      </w:r>
      <w:r w:rsidRPr="002708CF">
        <w:rPr>
          <w:rFonts w:ascii="CG Omega" w:hAnsi="CG Omega"/>
        </w:rPr>
        <w:t>% du capital prêté en ce qui concerne les frais financiers</w:t>
      </w:r>
      <w:r w:rsidR="00FB383D" w:rsidRPr="002708CF">
        <w:rPr>
          <w:rFonts w:ascii="CG Omega" w:hAnsi="CG Omega"/>
        </w:rPr>
        <w:t xml:space="preserve"> (</w:t>
      </w:r>
      <w:hyperlink r:id="rId102" w:history="1">
        <w:r w:rsidR="00FB383D" w:rsidRPr="007D66E3">
          <w:rPr>
            <w:rStyle w:val="Lienhypertexte"/>
            <w:rFonts w:ascii="CG Omega" w:hAnsi="CG Omega"/>
            <w:i/>
          </w:rPr>
          <w:t>Arr. 2 décembre 1965, art. 3</w:t>
        </w:r>
      </w:hyperlink>
      <w:r w:rsidR="00D21279">
        <w:rPr>
          <w:rStyle w:val="Lienhypertexte"/>
          <w:rFonts w:ascii="CG Omega" w:hAnsi="CG Omega"/>
          <w:i/>
        </w:rPr>
        <w:t xml:space="preserve"> p. 10839 JORF du 3 décembre 1965</w:t>
      </w:r>
      <w:r w:rsidR="00FB383D" w:rsidRPr="002708CF">
        <w:rPr>
          <w:rFonts w:ascii="CG Omega" w:hAnsi="CG Omega"/>
        </w:rPr>
        <w:t>).</w:t>
      </w:r>
      <w:r w:rsidR="00455C78" w:rsidRPr="002708CF">
        <w:rPr>
          <w:rFonts w:ascii="CG Omega" w:hAnsi="CG Omega"/>
        </w:rPr>
        <w:t xml:space="preserve"> Mais en pratique</w:t>
      </w:r>
      <w:r w:rsidR="00536BB9" w:rsidRPr="002708CF">
        <w:rPr>
          <w:rFonts w:ascii="CG Omega" w:hAnsi="CG Omega"/>
        </w:rPr>
        <w:t xml:space="preserve"> l’emprunteur supporte</w:t>
      </w:r>
      <w:r w:rsidR="00455C78" w:rsidRPr="002708CF">
        <w:rPr>
          <w:rFonts w:ascii="CG Omega" w:hAnsi="CG Omega"/>
        </w:rPr>
        <w:t>,</w:t>
      </w:r>
      <w:r w:rsidR="00536BB9" w:rsidRPr="002708CF">
        <w:rPr>
          <w:rFonts w:ascii="CG Omega" w:hAnsi="CG Omega"/>
        </w:rPr>
        <w:t xml:space="preserve"> en sus des intérêts</w:t>
      </w:r>
      <w:r w:rsidR="00455C78" w:rsidRPr="002708CF">
        <w:rPr>
          <w:rFonts w:ascii="CG Omega" w:hAnsi="CG Omega"/>
        </w:rPr>
        <w:t>,</w:t>
      </w:r>
      <w:r w:rsidR="00536BB9" w:rsidRPr="002708CF">
        <w:rPr>
          <w:rFonts w:ascii="CG Omega" w:hAnsi="CG Omega"/>
        </w:rPr>
        <w:t xml:space="preserve"> le remboursement </w:t>
      </w:r>
      <w:r w:rsidR="00455C78" w:rsidRPr="002708CF">
        <w:rPr>
          <w:rFonts w:ascii="CG Omega" w:hAnsi="CG Omega"/>
        </w:rPr>
        <w:t>des frais calculés sur la base de 0,80</w:t>
      </w:r>
      <w:r w:rsidR="00A3537A">
        <w:rPr>
          <w:rFonts w:ascii="CG Omega" w:hAnsi="CG Omega"/>
        </w:rPr>
        <w:t> </w:t>
      </w:r>
      <w:r w:rsidR="00455C78" w:rsidRPr="002708CF">
        <w:rPr>
          <w:rFonts w:ascii="CG Omega" w:hAnsi="CG Omega"/>
        </w:rPr>
        <w:t xml:space="preserve">% du capital prêté, ce qui correspond, </w:t>
      </w:r>
      <w:r w:rsidR="00A173A5">
        <w:rPr>
          <w:rFonts w:ascii="CG Omega" w:hAnsi="CG Omega"/>
        </w:rPr>
        <w:t xml:space="preserve">à 1,50 % des capitaux </w:t>
      </w:r>
      <w:r w:rsidR="00B61093">
        <w:rPr>
          <w:rFonts w:ascii="CG Omega" w:hAnsi="CG Omega"/>
        </w:rPr>
        <w:t xml:space="preserve">restant </w:t>
      </w:r>
      <w:r w:rsidR="00A173A5">
        <w:rPr>
          <w:rFonts w:ascii="CG Omega" w:hAnsi="CG Omega"/>
        </w:rPr>
        <w:t>dus</w:t>
      </w:r>
      <w:r w:rsidR="00B8378B">
        <w:rPr>
          <w:rFonts w:ascii="CG Omega" w:hAnsi="CG Omega"/>
        </w:rPr>
        <w:t xml:space="preserve"> (</w:t>
      </w:r>
      <w:r w:rsidR="00B8378B">
        <w:rPr>
          <w:rFonts w:ascii="CG Omega" w:hAnsi="CG Omega"/>
          <w:i/>
        </w:rPr>
        <w:t>Circ. 16 février 1970, §21</w:t>
      </w:r>
      <w:r w:rsidR="00B8378B">
        <w:rPr>
          <w:rFonts w:ascii="CG Omega" w:hAnsi="CG Omega"/>
        </w:rPr>
        <w:t>)</w:t>
      </w:r>
      <w:r w:rsidR="00436799">
        <w:rPr>
          <w:rStyle w:val="Appelnotedebasdep"/>
          <w:rFonts w:ascii="CG Omega" w:hAnsi="CG Omega"/>
        </w:rPr>
        <w:footnoteReference w:id="3"/>
      </w:r>
      <w:r w:rsidR="002708CF" w:rsidRPr="002708CF">
        <w:rPr>
          <w:rFonts w:ascii="CG Omega" w:hAnsi="CG Omega"/>
        </w:rPr>
        <w:t>.</w:t>
      </w:r>
    </w:p>
    <w:p w14:paraId="61B3EB94" w14:textId="77777777" w:rsidR="002708CF" w:rsidRPr="002708CF" w:rsidRDefault="002708CF"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4E61694D" w14:textId="3556115E" w:rsidR="00CB0333" w:rsidRPr="00CE4BA1" w:rsidRDefault="00AF4327"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Ainsi, p</w:t>
      </w:r>
      <w:r w:rsidR="002708CF" w:rsidRPr="00CE4BA1">
        <w:rPr>
          <w:rFonts w:ascii="CG Omega" w:hAnsi="CG Omega"/>
        </w:rPr>
        <w:t>our les droits à prêt liés aux intérêts acquis à compter du 1</w:t>
      </w:r>
      <w:r w:rsidR="002708CF" w:rsidRPr="00CE4BA1">
        <w:rPr>
          <w:rFonts w:ascii="CG Omega" w:hAnsi="CG Omega"/>
          <w:vertAlign w:val="superscript"/>
        </w:rPr>
        <w:t>er</w:t>
      </w:r>
      <w:r w:rsidR="002708CF" w:rsidRPr="00CE4BA1">
        <w:rPr>
          <w:rFonts w:ascii="CG Omega" w:hAnsi="CG Omega"/>
        </w:rPr>
        <w:t xml:space="preserve"> août 2013, le taux d’intérêt</w:t>
      </w:r>
      <w:r w:rsidR="00C45987">
        <w:rPr>
          <w:rFonts w:ascii="CG Omega" w:hAnsi="CG Omega"/>
        </w:rPr>
        <w:t xml:space="preserve"> actuariel</w:t>
      </w:r>
      <w:r w:rsidR="002708CF" w:rsidRPr="00CE4BA1">
        <w:rPr>
          <w:rFonts w:ascii="CG Omega" w:hAnsi="CG Omega"/>
        </w:rPr>
        <w:t xml:space="preserve"> des prêts est ainsi fixé à </w:t>
      </w:r>
      <w:r w:rsidR="002708CF" w:rsidRPr="00CE4BA1">
        <w:rPr>
          <w:rFonts w:ascii="CG Omega" w:hAnsi="CG Omega"/>
          <w:b/>
        </w:rPr>
        <w:t>2,25</w:t>
      </w:r>
      <w:r w:rsidR="00183A22">
        <w:rPr>
          <w:rFonts w:ascii="CG Omega" w:hAnsi="CG Omega"/>
          <w:b/>
        </w:rPr>
        <w:t> </w:t>
      </w:r>
      <w:r w:rsidR="002708CF" w:rsidRPr="00CE4BA1">
        <w:rPr>
          <w:rFonts w:ascii="CG Omega" w:hAnsi="CG Omega"/>
          <w:b/>
        </w:rPr>
        <w:t>%</w:t>
      </w:r>
      <w:r w:rsidR="002708CF" w:rsidRPr="00CE4BA1">
        <w:rPr>
          <w:rFonts w:ascii="CG Omega" w:hAnsi="CG Omega"/>
        </w:rPr>
        <w:t xml:space="preserve"> (soit 0,75</w:t>
      </w:r>
      <w:r w:rsidR="00183A22">
        <w:rPr>
          <w:rFonts w:ascii="CG Omega" w:hAnsi="CG Omega"/>
        </w:rPr>
        <w:t> </w:t>
      </w:r>
      <w:r w:rsidR="002708CF" w:rsidRPr="00CE4BA1">
        <w:rPr>
          <w:rFonts w:ascii="CG Omega" w:hAnsi="CG Omega"/>
        </w:rPr>
        <w:t>% équivalents au taux de rémunération du CEL plus 1,5</w:t>
      </w:r>
      <w:r w:rsidR="00183A22">
        <w:rPr>
          <w:rFonts w:ascii="CG Omega" w:hAnsi="CG Omega"/>
        </w:rPr>
        <w:t> </w:t>
      </w:r>
      <w:r w:rsidR="002708CF" w:rsidRPr="00CE4BA1">
        <w:rPr>
          <w:rFonts w:ascii="CG Omega" w:hAnsi="CG Omega"/>
        </w:rPr>
        <w:t xml:space="preserve">% de frais de gestion et financiers). </w:t>
      </w:r>
      <w:r w:rsidR="00E237FD" w:rsidRPr="00186361">
        <w:rPr>
          <w:rFonts w:ascii="CG Omega" w:hAnsi="CG Omega"/>
        </w:rPr>
        <w:t>Depuis le 1</w:t>
      </w:r>
      <w:r w:rsidR="00E237FD" w:rsidRPr="00186361">
        <w:rPr>
          <w:rFonts w:ascii="CG Omega" w:hAnsi="CG Omega"/>
          <w:vertAlign w:val="superscript"/>
        </w:rPr>
        <w:t>er</w:t>
      </w:r>
      <w:r w:rsidR="00E237FD" w:rsidRPr="00186361">
        <w:rPr>
          <w:rFonts w:ascii="CG Omega" w:hAnsi="CG Omega"/>
        </w:rPr>
        <w:t xml:space="preserve"> août 2015, le taux est de 2,00</w:t>
      </w:r>
      <w:r w:rsidR="00183A22">
        <w:rPr>
          <w:rFonts w:ascii="CG Omega" w:hAnsi="CG Omega"/>
        </w:rPr>
        <w:t> </w:t>
      </w:r>
      <w:r w:rsidR="00E237FD" w:rsidRPr="00186361">
        <w:rPr>
          <w:rFonts w:ascii="CG Omega" w:hAnsi="CG Omega"/>
        </w:rPr>
        <w:t>% (soit 0,50</w:t>
      </w:r>
      <w:r w:rsidR="00183A22">
        <w:rPr>
          <w:rFonts w:ascii="CG Omega" w:hAnsi="CG Omega"/>
        </w:rPr>
        <w:t> </w:t>
      </w:r>
      <w:r w:rsidR="00E237FD" w:rsidRPr="00186361">
        <w:rPr>
          <w:rFonts w:ascii="CG Omega" w:hAnsi="CG Omega"/>
        </w:rPr>
        <w:t>% équivalents au taux de rémunération du CEL plus 1,5</w:t>
      </w:r>
      <w:r w:rsidR="00183A22">
        <w:rPr>
          <w:rFonts w:ascii="CG Omega" w:hAnsi="CG Omega"/>
        </w:rPr>
        <w:t> </w:t>
      </w:r>
      <w:r w:rsidR="00E237FD" w:rsidRPr="00186361">
        <w:rPr>
          <w:rFonts w:ascii="CG Omega" w:hAnsi="CG Omega"/>
        </w:rPr>
        <w:t>% de frais de gestion et financiers)</w:t>
      </w:r>
      <w:r w:rsidR="00E237FD" w:rsidRPr="00CE4BA1">
        <w:rPr>
          <w:rFonts w:ascii="CG Omega" w:hAnsi="CG Omega"/>
        </w:rPr>
        <w:t>.</w:t>
      </w:r>
    </w:p>
    <w:p w14:paraId="0A119554" w14:textId="77777777" w:rsidR="00CB0333" w:rsidRPr="00CE4BA1" w:rsidRDefault="00CB0333" w:rsidP="00E33492">
      <w:pPr>
        <w:pStyle w:val="Sansinterligne"/>
        <w:pBdr>
          <w:top w:val="single" w:sz="4" w:space="1" w:color="auto"/>
          <w:left w:val="single" w:sz="4" w:space="4" w:color="auto"/>
          <w:bottom w:val="single" w:sz="4" w:space="1" w:color="auto"/>
          <w:right w:val="single" w:sz="4" w:space="4" w:color="auto"/>
        </w:pBdr>
        <w:rPr>
          <w:rFonts w:ascii="CG Omega" w:hAnsi="CG Omega"/>
        </w:rPr>
      </w:pPr>
    </w:p>
    <w:p w14:paraId="5F9A6FA3" w14:textId="4535BA10" w:rsidR="00323A6C" w:rsidRPr="00CE4BA1" w:rsidRDefault="00537BA7"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sidRPr="00CE4BA1">
        <w:rPr>
          <w:rFonts w:ascii="CG Omega" w:hAnsi="CG Omega"/>
        </w:rPr>
        <w:t xml:space="preserve">En raison des nombreux changements </w:t>
      </w:r>
      <w:r w:rsidR="003E4510" w:rsidRPr="00CE4BA1">
        <w:rPr>
          <w:rFonts w:ascii="CG Omega" w:hAnsi="CG Omega"/>
        </w:rPr>
        <w:t>de taux intervenus au cours de la phase d’épargne des CEL (voir</w:t>
      </w:r>
      <w:r w:rsidR="00355000">
        <w:rPr>
          <w:rFonts w:ascii="CG Omega" w:hAnsi="CG Omega"/>
        </w:rPr>
        <w:t xml:space="preserve"> partie phase épargne, point </w:t>
      </w:r>
      <w:r w:rsidR="003E4510" w:rsidRPr="00CE4BA1">
        <w:rPr>
          <w:rFonts w:ascii="CG Omega" w:hAnsi="CG Omega"/>
        </w:rPr>
        <w:t>2.5.), le regroupement des droits à prêts acquis résultant d’un ou plusieurs CEL en un seul et unique prêt d’épargne-logement</w:t>
      </w:r>
      <w:r w:rsidR="00C12857">
        <w:rPr>
          <w:rFonts w:ascii="CG Omega" w:hAnsi="CG Omega"/>
        </w:rPr>
        <w:t xml:space="preserve"> a été admis</w:t>
      </w:r>
      <w:r w:rsidR="003E4510" w:rsidRPr="00CE4BA1">
        <w:rPr>
          <w:rFonts w:ascii="CG Omega" w:hAnsi="CG Omega"/>
        </w:rPr>
        <w:t>. Dans ce cas, le taux d’intérêt</w:t>
      </w:r>
      <w:r w:rsidR="00C45987">
        <w:rPr>
          <w:rFonts w:ascii="CG Omega" w:hAnsi="CG Omega"/>
        </w:rPr>
        <w:t xml:space="preserve"> actuariel</w:t>
      </w:r>
      <w:r w:rsidR="003E4510" w:rsidRPr="00CE4BA1">
        <w:rPr>
          <w:rFonts w:ascii="CG Omega" w:hAnsi="CG Omega"/>
        </w:rPr>
        <w:t xml:space="preserve"> du prêt est égal à la moyenne pondérée des taux des prêts qui auraient été consentis au titre des différents CEL. Ces derniers taux sont pondérés par les montants des prêts de même durée qui résultent des droits acquis et utilisés sur lesdits comptes (</w:t>
      </w:r>
      <w:hyperlink r:id="rId103" w:history="1">
        <w:r w:rsidR="003E4510" w:rsidRPr="004D20A9">
          <w:rPr>
            <w:rStyle w:val="Lienhypertexte"/>
            <w:rFonts w:ascii="CG Omega" w:hAnsi="CG Omega"/>
            <w:i/>
          </w:rPr>
          <w:t>CCH, art. R.</w:t>
        </w:r>
        <w:r w:rsidR="00282E01" w:rsidRPr="004D20A9">
          <w:rPr>
            <w:rStyle w:val="Lienhypertexte"/>
            <w:rFonts w:ascii="CG Omega" w:hAnsi="CG Omega"/>
            <w:i/>
          </w:rPr>
          <w:t xml:space="preserve"> </w:t>
        </w:r>
        <w:r w:rsidR="003E4510" w:rsidRPr="004D20A9">
          <w:rPr>
            <w:rStyle w:val="Lienhypertexte"/>
            <w:rFonts w:ascii="CG Omega" w:hAnsi="CG Omega"/>
            <w:i/>
          </w:rPr>
          <w:t>315-9, al. 3</w:t>
        </w:r>
      </w:hyperlink>
      <w:r w:rsidR="003E4510" w:rsidRPr="00CE4BA1">
        <w:rPr>
          <w:rFonts w:ascii="CG Omega" w:hAnsi="CG Omega"/>
        </w:rPr>
        <w:t>).</w:t>
      </w:r>
    </w:p>
    <w:p w14:paraId="42B99BED" w14:textId="2665380B" w:rsidR="00C12857" w:rsidRPr="00C12857" w:rsidRDefault="00C12857" w:rsidP="00C12857">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sidRPr="00C12857">
        <w:rPr>
          <w:rFonts w:ascii="CG Omega" w:hAnsi="CG Omega"/>
        </w:rPr>
        <w:t>Exemple</w:t>
      </w:r>
      <w:r w:rsidR="00C45987">
        <w:rPr>
          <w:rFonts w:ascii="CG Omega" w:hAnsi="CG Omega"/>
        </w:rPr>
        <w:t xml:space="preserve"> (en taux actuariel)</w:t>
      </w:r>
      <w:r w:rsidRPr="00C12857">
        <w:rPr>
          <w:rFonts w:ascii="CG Omega" w:hAnsi="CG Omega"/>
        </w:rPr>
        <w:t xml:space="preserve"> :</w:t>
      </w:r>
    </w:p>
    <w:p w14:paraId="659FB986" w14:textId="1C8FA832" w:rsidR="00C12857" w:rsidRPr="00C12857" w:rsidRDefault="00C12857" w:rsidP="00C12857">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sidRPr="00C12857">
        <w:rPr>
          <w:rFonts w:ascii="CG Omega" w:hAnsi="CG Omega"/>
        </w:rPr>
        <w:t>DAP CEL à 3,25% : 300</w:t>
      </w:r>
      <w:r w:rsidR="00183A22">
        <w:rPr>
          <w:rFonts w:ascii="CG Omega" w:hAnsi="CG Omega"/>
        </w:rPr>
        <w:t> </w:t>
      </w:r>
      <w:r w:rsidRPr="00C12857">
        <w:rPr>
          <w:rFonts w:ascii="CG Omega" w:hAnsi="CG Omega"/>
        </w:rPr>
        <w:t>€ - taux du prêt 4,75% - montant du prêt sur 8 ans =3</w:t>
      </w:r>
      <w:r w:rsidR="00183A22">
        <w:rPr>
          <w:rFonts w:ascii="CG Omega" w:hAnsi="CG Omega"/>
        </w:rPr>
        <w:t> </w:t>
      </w:r>
      <w:r w:rsidRPr="00C12857">
        <w:rPr>
          <w:rFonts w:ascii="CG Omega" w:hAnsi="CG Omega"/>
        </w:rPr>
        <w:t>335,96</w:t>
      </w:r>
      <w:r w:rsidR="00183A22">
        <w:rPr>
          <w:rFonts w:ascii="CG Omega" w:hAnsi="CG Omega"/>
        </w:rPr>
        <w:t> </w:t>
      </w:r>
      <w:r w:rsidRPr="00C12857">
        <w:rPr>
          <w:rFonts w:ascii="CG Omega" w:hAnsi="CG Omega"/>
        </w:rPr>
        <w:t>€ - mensualité =41,68</w:t>
      </w:r>
      <w:r w:rsidR="00183A22">
        <w:rPr>
          <w:rFonts w:ascii="CG Omega" w:hAnsi="CG Omega"/>
        </w:rPr>
        <w:t> </w:t>
      </w:r>
      <w:r w:rsidRPr="00C12857">
        <w:rPr>
          <w:rFonts w:ascii="CG Omega" w:hAnsi="CG Omega"/>
        </w:rPr>
        <w:t xml:space="preserve">€ </w:t>
      </w:r>
    </w:p>
    <w:p w14:paraId="3B9D2F22" w14:textId="294B0CAA" w:rsidR="00C12857" w:rsidRPr="00C12857" w:rsidRDefault="00C12857" w:rsidP="00C12857">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182602F2" w14:textId="44467DBE" w:rsidR="00C12857" w:rsidRPr="00C12857" w:rsidRDefault="00C12857" w:rsidP="00C12857">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sidRPr="00C12857">
        <w:rPr>
          <w:rFonts w:ascii="CG Omega" w:hAnsi="CG Omega"/>
        </w:rPr>
        <w:t>DAP CEL à 1,50% : 150 € - taux du prêt 3,00% - montant du prêt sur 8 ans =3</w:t>
      </w:r>
      <w:r w:rsidR="00183A22">
        <w:rPr>
          <w:rFonts w:ascii="CG Omega" w:hAnsi="CG Omega"/>
        </w:rPr>
        <w:t> </w:t>
      </w:r>
      <w:r w:rsidRPr="00C12857">
        <w:rPr>
          <w:rFonts w:ascii="CG Omega" w:hAnsi="CG Omega"/>
        </w:rPr>
        <w:t>664,81</w:t>
      </w:r>
      <w:r w:rsidR="00183A22">
        <w:rPr>
          <w:rFonts w:ascii="CG Omega" w:hAnsi="CG Omega"/>
        </w:rPr>
        <w:t> </w:t>
      </w:r>
      <w:r w:rsidRPr="00C12857">
        <w:rPr>
          <w:rFonts w:ascii="CG Omega" w:hAnsi="CG Omega"/>
        </w:rPr>
        <w:t>€ - mensualité =42,92</w:t>
      </w:r>
      <w:r w:rsidR="00183A22">
        <w:rPr>
          <w:rFonts w:ascii="CG Omega" w:hAnsi="CG Omega"/>
        </w:rPr>
        <w:t> </w:t>
      </w:r>
      <w:r w:rsidRPr="00C12857">
        <w:rPr>
          <w:rFonts w:ascii="CG Omega" w:hAnsi="CG Omega"/>
        </w:rPr>
        <w:t xml:space="preserve">€ </w:t>
      </w:r>
    </w:p>
    <w:p w14:paraId="054BBE5B" w14:textId="77777777" w:rsidR="00C12857" w:rsidRPr="00C12857" w:rsidRDefault="00C12857" w:rsidP="00C12857">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45D264A0" w14:textId="77777777" w:rsidR="00C12857" w:rsidRPr="00C12857" w:rsidRDefault="00C12857" w:rsidP="00C12857">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sidRPr="00C12857">
        <w:rPr>
          <w:rFonts w:ascii="CG Omega" w:hAnsi="CG Omega"/>
        </w:rPr>
        <w:t xml:space="preserve">Calcul taux pondéré par les montants </w:t>
      </w:r>
    </w:p>
    <w:p w14:paraId="336B377A" w14:textId="4CB8B35C" w:rsidR="00AD60DE" w:rsidRDefault="00C12857" w:rsidP="00C12857">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sidRPr="00C12857">
        <w:rPr>
          <w:rFonts w:ascii="CG Omega" w:hAnsi="CG Omega"/>
        </w:rPr>
        <w:t>(3</w:t>
      </w:r>
      <w:r w:rsidR="00183A22">
        <w:rPr>
          <w:rFonts w:ascii="CG Omega" w:hAnsi="CG Omega"/>
        </w:rPr>
        <w:t> </w:t>
      </w:r>
      <w:r w:rsidRPr="00C12857">
        <w:rPr>
          <w:rFonts w:ascii="CG Omega" w:hAnsi="CG Omega"/>
        </w:rPr>
        <w:t>335,96*4,75)+(3</w:t>
      </w:r>
      <w:r w:rsidR="00183A22">
        <w:rPr>
          <w:rFonts w:ascii="CG Omega" w:hAnsi="CG Omega"/>
        </w:rPr>
        <w:t> </w:t>
      </w:r>
      <w:r w:rsidRPr="00C12857">
        <w:rPr>
          <w:rFonts w:ascii="CG Omega" w:hAnsi="CG Omega"/>
        </w:rPr>
        <w:t>664,81*3)/(3</w:t>
      </w:r>
      <w:r w:rsidR="00183A22">
        <w:rPr>
          <w:rFonts w:ascii="CG Omega" w:hAnsi="CG Omega"/>
        </w:rPr>
        <w:t> </w:t>
      </w:r>
      <w:r w:rsidRPr="00C12857">
        <w:rPr>
          <w:rFonts w:ascii="CG Omega" w:hAnsi="CG Omega"/>
        </w:rPr>
        <w:t>335,96+3</w:t>
      </w:r>
      <w:r w:rsidR="00183A22">
        <w:rPr>
          <w:rFonts w:ascii="CG Omega" w:hAnsi="CG Omega"/>
        </w:rPr>
        <w:t> </w:t>
      </w:r>
      <w:r w:rsidRPr="00C12857">
        <w:rPr>
          <w:rFonts w:ascii="CG Omega" w:hAnsi="CG Omega"/>
        </w:rPr>
        <w:t>664,81) = 3,83 taux actuariel</w:t>
      </w:r>
    </w:p>
    <w:p w14:paraId="333C05A2" w14:textId="77777777" w:rsidR="00C12857" w:rsidRDefault="00C12857" w:rsidP="00C12857">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7F25DAF6" w14:textId="0D5B46F0" w:rsidR="00166013" w:rsidRDefault="00166013" w:rsidP="00C12857">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Exprimé en taux proportionnel équivalent (amortissement mensuel), le taux est de 3,764% avec une mensualité de 84,57</w:t>
      </w:r>
      <w:r w:rsidR="00183A22">
        <w:rPr>
          <w:rFonts w:ascii="CG Omega" w:hAnsi="CG Omega"/>
        </w:rPr>
        <w:t> </w:t>
      </w:r>
      <w:r>
        <w:rPr>
          <w:rFonts w:ascii="CG Omega" w:hAnsi="CG Omega"/>
        </w:rPr>
        <w:t>€</w:t>
      </w:r>
    </w:p>
    <w:p w14:paraId="4B1E45D7" w14:textId="77777777" w:rsidR="00A22C8D" w:rsidRPr="00C12857" w:rsidRDefault="00A22C8D" w:rsidP="00C12857">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20B0E82D" w14:textId="77777777" w:rsidR="00AD60DE" w:rsidRDefault="00AD60DE"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sidRPr="00CE4BA1">
        <w:rPr>
          <w:rFonts w:ascii="CG Omega" w:hAnsi="CG Omega"/>
        </w:rPr>
        <w:t>L’établissement prêteur est tenu de communiquer le taux effectif global du prêt à l’emprunteur. Ce taux est l’expression du coût total du crédit.</w:t>
      </w:r>
    </w:p>
    <w:p w14:paraId="3DC7D566" w14:textId="77777777" w:rsidR="002859D2" w:rsidRDefault="002859D2"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365275BC" w14:textId="392FC537" w:rsidR="002859D2" w:rsidRPr="00CE4BA1" w:rsidRDefault="002859D2" w:rsidP="00E33492">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En ce qui concerne les intérêts de retard, toutes sommes exigibles en principal, intérêts ou accessoires et demeurées impayées, portent intérêt au taux global des prêts d’épargne-logement majoré de 3 points (</w:t>
      </w:r>
      <w:hyperlink r:id="rId104" w:history="1">
        <w:r w:rsidRPr="004D20A9">
          <w:rPr>
            <w:rStyle w:val="Lienhypertexte"/>
            <w:rFonts w:ascii="CG Omega" w:hAnsi="CG Omega"/>
            <w:i/>
          </w:rPr>
          <w:t>CCH, art. R.</w:t>
        </w:r>
        <w:r w:rsidR="00282E01" w:rsidRPr="004D20A9">
          <w:rPr>
            <w:rStyle w:val="Lienhypertexte"/>
            <w:rFonts w:ascii="CG Omega" w:hAnsi="CG Omega"/>
            <w:i/>
          </w:rPr>
          <w:t xml:space="preserve"> </w:t>
        </w:r>
        <w:r w:rsidRPr="004D20A9">
          <w:rPr>
            <w:rStyle w:val="Lienhypertexte"/>
            <w:rFonts w:ascii="CG Omega" w:hAnsi="CG Omega"/>
            <w:i/>
          </w:rPr>
          <w:t>315-9 al. 4</w:t>
        </w:r>
      </w:hyperlink>
      <w:r>
        <w:rPr>
          <w:rFonts w:ascii="CG Omega" w:hAnsi="CG Omega"/>
        </w:rPr>
        <w:t>).</w:t>
      </w:r>
    </w:p>
    <w:p w14:paraId="147B724F" w14:textId="77777777" w:rsidR="00AD60DE" w:rsidRPr="00CE4BA1" w:rsidRDefault="00AD60DE" w:rsidP="00537BA7">
      <w:pPr>
        <w:pStyle w:val="Sansinterligne"/>
        <w:jc w:val="both"/>
        <w:rPr>
          <w:rFonts w:ascii="CG Omega" w:hAnsi="CG Omega"/>
        </w:rPr>
      </w:pPr>
    </w:p>
    <w:p w14:paraId="5EDCFF56" w14:textId="77777777" w:rsidR="00AD60DE" w:rsidRPr="00CE4BA1" w:rsidRDefault="00800864" w:rsidP="00657A3F">
      <w:pPr>
        <w:pStyle w:val="Sansinterligne"/>
        <w:keepNext/>
        <w:jc w:val="center"/>
        <w:rPr>
          <w:rFonts w:ascii="CG Omega" w:hAnsi="CG Omega"/>
          <w:b/>
        </w:rPr>
      </w:pPr>
      <w:r>
        <w:rPr>
          <w:rFonts w:ascii="CG Omega" w:hAnsi="CG Omega"/>
          <w:b/>
        </w:rPr>
        <w:t>Historique du</w:t>
      </w:r>
      <w:r w:rsidR="00AD60DE" w:rsidRPr="00CE4BA1">
        <w:rPr>
          <w:rFonts w:ascii="CG Omega" w:hAnsi="CG Omega"/>
          <w:b/>
        </w:rPr>
        <w:t xml:space="preserve"> taux d’intérêt des prêts accordés au titre d’un CEL</w:t>
      </w:r>
    </w:p>
    <w:p w14:paraId="5F3C80C0" w14:textId="77777777" w:rsidR="00537BA7" w:rsidRPr="00CE4BA1" w:rsidRDefault="00537BA7" w:rsidP="00657A3F">
      <w:pPr>
        <w:pStyle w:val="Sansinterligne"/>
        <w:keepNext/>
        <w:rPr>
          <w:rFonts w:ascii="CG Omega" w:hAnsi="CG Omega"/>
        </w:rPr>
      </w:pPr>
    </w:p>
    <w:tbl>
      <w:tblPr>
        <w:tblStyle w:val="Grilledutableau"/>
        <w:tblW w:w="0" w:type="auto"/>
        <w:tblLook w:val="04A0" w:firstRow="1" w:lastRow="0" w:firstColumn="1" w:lastColumn="0" w:noHBand="0" w:noVBand="1"/>
      </w:tblPr>
      <w:tblGrid>
        <w:gridCol w:w="4606"/>
        <w:gridCol w:w="4606"/>
      </w:tblGrid>
      <w:tr w:rsidR="00CE4BA1" w:rsidRPr="00CE4BA1" w14:paraId="28B31C6B" w14:textId="77777777" w:rsidTr="00E652A6">
        <w:trPr>
          <w:tblHeader/>
        </w:trPr>
        <w:tc>
          <w:tcPr>
            <w:tcW w:w="4606" w:type="dxa"/>
            <w:shd w:val="pct15" w:color="auto" w:fill="auto"/>
          </w:tcPr>
          <w:p w14:paraId="2F241EEB" w14:textId="77777777" w:rsidR="00CE4BA1" w:rsidRPr="00CE4BA1" w:rsidRDefault="00CE4BA1" w:rsidP="00CE4BA1">
            <w:pPr>
              <w:pStyle w:val="Sansinterligne"/>
              <w:ind w:left="-142"/>
              <w:jc w:val="center"/>
              <w:rPr>
                <w:rFonts w:ascii="CG Omega" w:hAnsi="CG Omega"/>
              </w:rPr>
            </w:pPr>
            <w:r w:rsidRPr="00CE4BA1">
              <w:rPr>
                <w:rFonts w:ascii="CG Omega" w:hAnsi="CG Omega"/>
              </w:rPr>
              <w:t>Dates</w:t>
            </w:r>
          </w:p>
        </w:tc>
        <w:tc>
          <w:tcPr>
            <w:tcW w:w="4606" w:type="dxa"/>
            <w:shd w:val="pct15" w:color="auto" w:fill="auto"/>
          </w:tcPr>
          <w:p w14:paraId="17C2D6B2" w14:textId="6DCF321C" w:rsidR="00CE4BA1" w:rsidRPr="00CE4BA1" w:rsidRDefault="00CE4BA1" w:rsidP="00CE4BA1">
            <w:pPr>
              <w:pStyle w:val="Sansinterligne"/>
              <w:ind w:left="-70"/>
              <w:jc w:val="center"/>
              <w:rPr>
                <w:rFonts w:ascii="CG Omega" w:hAnsi="CG Omega"/>
              </w:rPr>
            </w:pPr>
            <w:r w:rsidRPr="00CE4BA1">
              <w:rPr>
                <w:rFonts w:ascii="CG Omega" w:hAnsi="CG Omega"/>
              </w:rPr>
              <w:t xml:space="preserve">Taux d’intérêt </w:t>
            </w:r>
            <w:r w:rsidR="00C45987">
              <w:rPr>
                <w:rFonts w:ascii="CG Omega" w:hAnsi="CG Omega"/>
              </w:rPr>
              <w:t>actuariel</w:t>
            </w:r>
            <w:r w:rsidR="0062760F">
              <w:rPr>
                <w:rFonts w:ascii="CG Omega" w:hAnsi="CG Omega"/>
              </w:rPr>
              <w:t xml:space="preserve"> </w:t>
            </w:r>
            <w:r w:rsidRPr="00CE4BA1">
              <w:rPr>
                <w:rFonts w:ascii="CG Omega" w:hAnsi="CG Omega"/>
              </w:rPr>
              <w:t>des prêts</w:t>
            </w:r>
          </w:p>
        </w:tc>
      </w:tr>
      <w:tr w:rsidR="00CE4BA1" w:rsidRPr="00CE4BA1" w14:paraId="4D09BDCA" w14:textId="77777777" w:rsidTr="00CE4BA1">
        <w:tc>
          <w:tcPr>
            <w:tcW w:w="4606" w:type="dxa"/>
          </w:tcPr>
          <w:p w14:paraId="7A55FFB9" w14:textId="77777777" w:rsidR="00CE4BA1" w:rsidRPr="00CE4BA1" w:rsidRDefault="00CE4BA1" w:rsidP="00CE4BA1">
            <w:pPr>
              <w:pStyle w:val="Sansinterligne"/>
              <w:ind w:left="-142"/>
              <w:jc w:val="center"/>
              <w:rPr>
                <w:rFonts w:ascii="CG Omega" w:hAnsi="CG Omega"/>
              </w:rPr>
            </w:pPr>
            <w:r w:rsidRPr="00CE4BA1">
              <w:rPr>
                <w:rFonts w:ascii="CG Omega" w:hAnsi="CG Omega"/>
              </w:rPr>
              <w:t>Du 03/12/1965 au 31/12/1969</w:t>
            </w:r>
          </w:p>
        </w:tc>
        <w:tc>
          <w:tcPr>
            <w:tcW w:w="4606" w:type="dxa"/>
          </w:tcPr>
          <w:p w14:paraId="504047A7" w14:textId="77777777" w:rsidR="00CE4BA1" w:rsidRPr="00CE4BA1" w:rsidRDefault="00CE4BA1" w:rsidP="00CE4BA1">
            <w:pPr>
              <w:pStyle w:val="Sansinterligne"/>
              <w:ind w:left="-70"/>
              <w:jc w:val="center"/>
              <w:rPr>
                <w:rFonts w:ascii="CG Omega" w:hAnsi="CG Omega"/>
              </w:rPr>
            </w:pPr>
            <w:r w:rsidRPr="00CE4BA1">
              <w:rPr>
                <w:rFonts w:ascii="CG Omega" w:hAnsi="CG Omega"/>
              </w:rPr>
              <w:t>3,50 %</w:t>
            </w:r>
          </w:p>
        </w:tc>
      </w:tr>
      <w:tr w:rsidR="00CE4BA1" w:rsidRPr="00CE4BA1" w14:paraId="7E3D969C" w14:textId="77777777" w:rsidTr="00CE4BA1">
        <w:tc>
          <w:tcPr>
            <w:tcW w:w="4606" w:type="dxa"/>
          </w:tcPr>
          <w:p w14:paraId="09C2CC59" w14:textId="77777777" w:rsidR="00CE4BA1" w:rsidRPr="00CE4BA1" w:rsidRDefault="00CE4BA1" w:rsidP="00CE4BA1">
            <w:pPr>
              <w:pStyle w:val="Sansinterligne"/>
              <w:ind w:left="-142"/>
              <w:jc w:val="center"/>
              <w:rPr>
                <w:rFonts w:ascii="CG Omega" w:hAnsi="CG Omega"/>
              </w:rPr>
            </w:pPr>
            <w:r w:rsidRPr="00CE4BA1">
              <w:rPr>
                <w:rFonts w:ascii="CG Omega" w:hAnsi="CG Omega"/>
              </w:rPr>
              <w:t>Du 01/01/1970 au 30/06/1974</w:t>
            </w:r>
          </w:p>
        </w:tc>
        <w:tc>
          <w:tcPr>
            <w:tcW w:w="4606" w:type="dxa"/>
          </w:tcPr>
          <w:p w14:paraId="11261D45" w14:textId="77777777" w:rsidR="00CE4BA1" w:rsidRPr="00CE4BA1" w:rsidRDefault="00CE4BA1" w:rsidP="00CE4BA1">
            <w:pPr>
              <w:pStyle w:val="Sansinterligne"/>
              <w:ind w:left="-70"/>
              <w:jc w:val="center"/>
              <w:rPr>
                <w:rFonts w:ascii="CG Omega" w:hAnsi="CG Omega"/>
              </w:rPr>
            </w:pPr>
            <w:r w:rsidRPr="00CE4BA1">
              <w:rPr>
                <w:rFonts w:ascii="CG Omega" w:hAnsi="CG Omega"/>
              </w:rPr>
              <w:t>4,00 %</w:t>
            </w:r>
          </w:p>
        </w:tc>
      </w:tr>
      <w:tr w:rsidR="00CE4BA1" w:rsidRPr="00CE4BA1" w14:paraId="0F726D81" w14:textId="77777777" w:rsidTr="00CE4BA1">
        <w:tc>
          <w:tcPr>
            <w:tcW w:w="4606" w:type="dxa"/>
          </w:tcPr>
          <w:p w14:paraId="1BC7E7DE" w14:textId="77777777" w:rsidR="00CE4BA1" w:rsidRPr="00CE4BA1" w:rsidRDefault="00CE4BA1" w:rsidP="00CE4BA1">
            <w:pPr>
              <w:pStyle w:val="Sansinterligne"/>
              <w:ind w:left="-142"/>
              <w:jc w:val="center"/>
              <w:rPr>
                <w:rFonts w:ascii="CG Omega" w:hAnsi="CG Omega"/>
              </w:rPr>
            </w:pPr>
            <w:r w:rsidRPr="00CE4BA1">
              <w:rPr>
                <w:rFonts w:ascii="CG Omega" w:hAnsi="CG Omega"/>
              </w:rPr>
              <w:t>Du 01/07/1974 au 31/12/1974</w:t>
            </w:r>
          </w:p>
        </w:tc>
        <w:tc>
          <w:tcPr>
            <w:tcW w:w="4606" w:type="dxa"/>
          </w:tcPr>
          <w:p w14:paraId="5F16F99A" w14:textId="77777777" w:rsidR="00CE4BA1" w:rsidRPr="00CE4BA1" w:rsidRDefault="00CE4BA1" w:rsidP="00CE4BA1">
            <w:pPr>
              <w:pStyle w:val="Sansinterligne"/>
              <w:ind w:left="-70"/>
              <w:jc w:val="center"/>
              <w:rPr>
                <w:rFonts w:ascii="CG Omega" w:hAnsi="CG Omega"/>
              </w:rPr>
            </w:pPr>
            <w:r w:rsidRPr="00CE4BA1">
              <w:rPr>
                <w:rFonts w:ascii="CG Omega" w:hAnsi="CG Omega"/>
              </w:rPr>
              <w:t>4,50 %</w:t>
            </w:r>
          </w:p>
        </w:tc>
      </w:tr>
      <w:tr w:rsidR="00CE4BA1" w:rsidRPr="00CE4BA1" w14:paraId="2FE1FE86" w14:textId="77777777" w:rsidTr="00CE4BA1">
        <w:tc>
          <w:tcPr>
            <w:tcW w:w="4606" w:type="dxa"/>
          </w:tcPr>
          <w:p w14:paraId="33DF9833" w14:textId="77777777" w:rsidR="00CE4BA1" w:rsidRPr="00CE4BA1" w:rsidRDefault="00CE4BA1" w:rsidP="00CE4BA1">
            <w:pPr>
              <w:pStyle w:val="Sansinterligne"/>
              <w:ind w:left="-142"/>
              <w:jc w:val="center"/>
              <w:rPr>
                <w:rFonts w:ascii="CG Omega" w:hAnsi="CG Omega"/>
              </w:rPr>
            </w:pPr>
            <w:r w:rsidRPr="00CE4BA1">
              <w:rPr>
                <w:rFonts w:ascii="CG Omega" w:hAnsi="CG Omega"/>
              </w:rPr>
              <w:t>Du 01/01/1975 au 15/05/1986</w:t>
            </w:r>
          </w:p>
        </w:tc>
        <w:tc>
          <w:tcPr>
            <w:tcW w:w="4606" w:type="dxa"/>
          </w:tcPr>
          <w:p w14:paraId="23DEA80F" w14:textId="77777777" w:rsidR="00CE4BA1" w:rsidRPr="00CE4BA1" w:rsidRDefault="00CE4BA1" w:rsidP="00CE4BA1">
            <w:pPr>
              <w:pStyle w:val="Sansinterligne"/>
              <w:ind w:left="-70"/>
              <w:jc w:val="center"/>
              <w:rPr>
                <w:rFonts w:ascii="CG Omega" w:hAnsi="CG Omega"/>
              </w:rPr>
            </w:pPr>
            <w:r w:rsidRPr="00CE4BA1">
              <w:rPr>
                <w:rFonts w:ascii="CG Omega" w:hAnsi="CG Omega"/>
              </w:rPr>
              <w:t>4,75 %</w:t>
            </w:r>
          </w:p>
        </w:tc>
      </w:tr>
      <w:tr w:rsidR="00CE4BA1" w:rsidRPr="00CE4BA1" w14:paraId="5D4653F6" w14:textId="77777777" w:rsidTr="00CE4BA1">
        <w:tc>
          <w:tcPr>
            <w:tcW w:w="4606" w:type="dxa"/>
          </w:tcPr>
          <w:p w14:paraId="0BEE2191" w14:textId="4386A72C" w:rsidR="00CE4BA1" w:rsidRPr="00CE4BA1" w:rsidRDefault="00CE4BA1" w:rsidP="007264AC">
            <w:pPr>
              <w:pStyle w:val="Sansinterligne"/>
              <w:ind w:left="-142"/>
              <w:jc w:val="center"/>
              <w:rPr>
                <w:rFonts w:ascii="CG Omega" w:hAnsi="CG Omega"/>
              </w:rPr>
            </w:pPr>
            <w:r w:rsidRPr="00CE4BA1">
              <w:rPr>
                <w:rFonts w:ascii="CG Omega" w:hAnsi="CG Omega"/>
              </w:rPr>
              <w:t>Du 16/05/</w:t>
            </w:r>
            <w:r w:rsidR="00925FF3" w:rsidRPr="00CE4BA1">
              <w:rPr>
                <w:rFonts w:ascii="CG Omega" w:hAnsi="CG Omega"/>
              </w:rPr>
              <w:t>198</w:t>
            </w:r>
            <w:r w:rsidR="00FF70FE" w:rsidRPr="0081401C">
              <w:rPr>
                <w:rFonts w:ascii="CG Omega" w:hAnsi="CG Omega"/>
              </w:rPr>
              <w:t>6</w:t>
            </w:r>
            <w:r w:rsidR="00925FF3" w:rsidRPr="00CE4BA1">
              <w:rPr>
                <w:rFonts w:ascii="CG Omega" w:hAnsi="CG Omega"/>
              </w:rPr>
              <w:t xml:space="preserve"> </w:t>
            </w:r>
            <w:r w:rsidRPr="00CE4BA1">
              <w:rPr>
                <w:rFonts w:ascii="CG Omega" w:hAnsi="CG Omega"/>
              </w:rPr>
              <w:t>au 15/02/1994</w:t>
            </w:r>
          </w:p>
        </w:tc>
        <w:tc>
          <w:tcPr>
            <w:tcW w:w="4606" w:type="dxa"/>
          </w:tcPr>
          <w:p w14:paraId="498A64B5" w14:textId="77777777" w:rsidR="00CE4BA1" w:rsidRPr="00CE4BA1" w:rsidRDefault="00CE4BA1" w:rsidP="00CE4BA1">
            <w:pPr>
              <w:pStyle w:val="Sansinterligne"/>
              <w:ind w:left="-70"/>
              <w:jc w:val="center"/>
              <w:rPr>
                <w:rFonts w:ascii="CG Omega" w:hAnsi="CG Omega"/>
              </w:rPr>
            </w:pPr>
            <w:r w:rsidRPr="00CE4BA1">
              <w:rPr>
                <w:rFonts w:ascii="CG Omega" w:hAnsi="CG Omega"/>
              </w:rPr>
              <w:t>4,25 %</w:t>
            </w:r>
          </w:p>
        </w:tc>
      </w:tr>
      <w:tr w:rsidR="00CE4BA1" w:rsidRPr="00CE4BA1" w14:paraId="41CA20F4" w14:textId="77777777" w:rsidTr="00CE4BA1">
        <w:tc>
          <w:tcPr>
            <w:tcW w:w="4606" w:type="dxa"/>
          </w:tcPr>
          <w:p w14:paraId="6E0FE6E5" w14:textId="77777777" w:rsidR="00CE4BA1" w:rsidRPr="00CE4BA1" w:rsidRDefault="00CE4BA1" w:rsidP="00CE4BA1">
            <w:pPr>
              <w:pStyle w:val="Sansinterligne"/>
              <w:ind w:left="-142"/>
              <w:jc w:val="center"/>
              <w:rPr>
                <w:rFonts w:ascii="CG Omega" w:hAnsi="CG Omega"/>
              </w:rPr>
            </w:pPr>
            <w:r w:rsidRPr="00CE4BA1">
              <w:rPr>
                <w:rFonts w:ascii="CG Omega" w:hAnsi="CG Omega"/>
              </w:rPr>
              <w:t>Du 16/02/1994 au 15/06/1998</w:t>
            </w:r>
          </w:p>
        </w:tc>
        <w:tc>
          <w:tcPr>
            <w:tcW w:w="4606" w:type="dxa"/>
          </w:tcPr>
          <w:p w14:paraId="7319D9EC" w14:textId="77777777" w:rsidR="00CE4BA1" w:rsidRPr="00CE4BA1" w:rsidRDefault="00CE4BA1" w:rsidP="00CE4BA1">
            <w:pPr>
              <w:pStyle w:val="Sansinterligne"/>
              <w:ind w:left="-70"/>
              <w:jc w:val="center"/>
              <w:rPr>
                <w:rFonts w:ascii="CG Omega" w:hAnsi="CG Omega"/>
              </w:rPr>
            </w:pPr>
            <w:r w:rsidRPr="00CE4BA1">
              <w:rPr>
                <w:rFonts w:ascii="CG Omega" w:hAnsi="CG Omega"/>
              </w:rPr>
              <w:t>3,75 %</w:t>
            </w:r>
          </w:p>
        </w:tc>
      </w:tr>
      <w:tr w:rsidR="00CE4BA1" w:rsidRPr="00CE4BA1" w14:paraId="2976F385" w14:textId="77777777" w:rsidTr="00CE4BA1">
        <w:tc>
          <w:tcPr>
            <w:tcW w:w="4606" w:type="dxa"/>
          </w:tcPr>
          <w:p w14:paraId="025F11FA" w14:textId="1FC822BF" w:rsidR="00CE4BA1" w:rsidRPr="00CE4BA1" w:rsidRDefault="00CE4BA1" w:rsidP="00CE4BA1">
            <w:pPr>
              <w:pStyle w:val="Sansinterligne"/>
              <w:ind w:left="-142"/>
              <w:jc w:val="center"/>
              <w:rPr>
                <w:rFonts w:ascii="CG Omega" w:hAnsi="CG Omega"/>
              </w:rPr>
            </w:pPr>
            <w:r w:rsidRPr="00CE4BA1">
              <w:rPr>
                <w:rFonts w:ascii="CG Omega" w:hAnsi="CG Omega"/>
              </w:rPr>
              <w:t>Du 16/06/1998 au 31/</w:t>
            </w:r>
            <w:r w:rsidR="000F5F6B">
              <w:rPr>
                <w:rFonts w:ascii="CG Omega" w:hAnsi="CG Omega"/>
              </w:rPr>
              <w:t>07</w:t>
            </w:r>
            <w:r w:rsidRPr="00CE4BA1">
              <w:rPr>
                <w:rFonts w:ascii="CG Omega" w:hAnsi="CG Omega"/>
              </w:rPr>
              <w:t>/1999</w:t>
            </w:r>
          </w:p>
        </w:tc>
        <w:tc>
          <w:tcPr>
            <w:tcW w:w="4606" w:type="dxa"/>
          </w:tcPr>
          <w:p w14:paraId="1441556D" w14:textId="77777777" w:rsidR="00CE4BA1" w:rsidRPr="00CE4BA1" w:rsidRDefault="00CE4BA1" w:rsidP="00CE4BA1">
            <w:pPr>
              <w:pStyle w:val="Sansinterligne"/>
              <w:ind w:left="-70"/>
              <w:jc w:val="center"/>
              <w:rPr>
                <w:rFonts w:ascii="CG Omega" w:hAnsi="CG Omega"/>
              </w:rPr>
            </w:pPr>
            <w:r>
              <w:rPr>
                <w:rFonts w:ascii="CG Omega" w:hAnsi="CG Omega"/>
              </w:rPr>
              <w:t>3,5</w:t>
            </w:r>
            <w:r w:rsidRPr="00CE4BA1">
              <w:rPr>
                <w:rFonts w:ascii="CG Omega" w:hAnsi="CG Omega"/>
              </w:rPr>
              <w:t>0 %</w:t>
            </w:r>
          </w:p>
        </w:tc>
      </w:tr>
      <w:tr w:rsidR="00CE4BA1" w:rsidRPr="00CE4BA1" w14:paraId="3C081BF4" w14:textId="77777777" w:rsidTr="00CE4BA1">
        <w:tc>
          <w:tcPr>
            <w:tcW w:w="4606" w:type="dxa"/>
          </w:tcPr>
          <w:p w14:paraId="5368F348" w14:textId="5BE9B21B" w:rsidR="00CE4BA1" w:rsidRPr="00CE4BA1" w:rsidRDefault="00CE4BA1" w:rsidP="00CE4BA1">
            <w:pPr>
              <w:pStyle w:val="Sansinterligne"/>
              <w:ind w:left="-142"/>
              <w:jc w:val="center"/>
              <w:rPr>
                <w:rFonts w:ascii="CG Omega" w:hAnsi="CG Omega"/>
              </w:rPr>
            </w:pPr>
            <w:r w:rsidRPr="00CE4BA1">
              <w:rPr>
                <w:rFonts w:ascii="CG Omega" w:hAnsi="CG Omega"/>
              </w:rPr>
              <w:t>Du 01/</w:t>
            </w:r>
            <w:r w:rsidR="000F5F6B">
              <w:rPr>
                <w:rFonts w:ascii="CG Omega" w:hAnsi="CG Omega"/>
              </w:rPr>
              <w:t>08</w:t>
            </w:r>
            <w:r w:rsidRPr="00CE4BA1">
              <w:rPr>
                <w:rFonts w:ascii="CG Omega" w:hAnsi="CG Omega"/>
              </w:rPr>
              <w:t>/1999 au 30/06/2000</w:t>
            </w:r>
          </w:p>
        </w:tc>
        <w:tc>
          <w:tcPr>
            <w:tcW w:w="4606" w:type="dxa"/>
          </w:tcPr>
          <w:p w14:paraId="7C49F34F" w14:textId="77777777" w:rsidR="00CE4BA1" w:rsidRPr="00CE4BA1" w:rsidRDefault="00CE4BA1" w:rsidP="00CE4BA1">
            <w:pPr>
              <w:pStyle w:val="Sansinterligne"/>
              <w:ind w:left="-70"/>
              <w:jc w:val="center"/>
              <w:rPr>
                <w:rFonts w:ascii="CG Omega" w:hAnsi="CG Omega"/>
              </w:rPr>
            </w:pPr>
            <w:r>
              <w:rPr>
                <w:rFonts w:ascii="CG Omega" w:hAnsi="CG Omega"/>
              </w:rPr>
              <w:t>3,0</w:t>
            </w:r>
            <w:r w:rsidRPr="00CE4BA1">
              <w:rPr>
                <w:rFonts w:ascii="CG Omega" w:hAnsi="CG Omega"/>
              </w:rPr>
              <w:t>0 %</w:t>
            </w:r>
          </w:p>
        </w:tc>
      </w:tr>
      <w:tr w:rsidR="00CE4BA1" w:rsidRPr="00CE4BA1" w14:paraId="6B9D8DBA" w14:textId="77777777" w:rsidTr="00CE4BA1">
        <w:tc>
          <w:tcPr>
            <w:tcW w:w="4606" w:type="dxa"/>
          </w:tcPr>
          <w:p w14:paraId="1E253C08" w14:textId="77777777" w:rsidR="00CE4BA1" w:rsidRPr="00CE4BA1" w:rsidRDefault="00CE4BA1" w:rsidP="00CE4BA1">
            <w:pPr>
              <w:pStyle w:val="Sansinterligne"/>
              <w:ind w:left="-142"/>
              <w:jc w:val="center"/>
              <w:rPr>
                <w:rFonts w:ascii="CG Omega" w:hAnsi="CG Omega"/>
              </w:rPr>
            </w:pPr>
            <w:r w:rsidRPr="00CE4BA1">
              <w:rPr>
                <w:rFonts w:ascii="CG Omega" w:hAnsi="CG Omega"/>
              </w:rPr>
              <w:t>Du 01/07/2000 au 31/07/2003</w:t>
            </w:r>
          </w:p>
        </w:tc>
        <w:tc>
          <w:tcPr>
            <w:tcW w:w="4606" w:type="dxa"/>
          </w:tcPr>
          <w:p w14:paraId="157CB0F6" w14:textId="77777777" w:rsidR="00CE4BA1" w:rsidRPr="00CE4BA1" w:rsidRDefault="00CE4BA1" w:rsidP="00CE4BA1">
            <w:pPr>
              <w:pStyle w:val="Sansinterligne"/>
              <w:ind w:left="-70"/>
              <w:jc w:val="center"/>
              <w:rPr>
                <w:rFonts w:ascii="CG Omega" w:hAnsi="CG Omega"/>
              </w:rPr>
            </w:pPr>
            <w:r>
              <w:rPr>
                <w:rFonts w:ascii="CG Omega" w:hAnsi="CG Omega"/>
              </w:rPr>
              <w:t>3,5</w:t>
            </w:r>
            <w:r w:rsidRPr="00CE4BA1">
              <w:rPr>
                <w:rFonts w:ascii="CG Omega" w:hAnsi="CG Omega"/>
              </w:rPr>
              <w:t>0 %</w:t>
            </w:r>
          </w:p>
        </w:tc>
      </w:tr>
      <w:tr w:rsidR="00CE4BA1" w:rsidRPr="00CE4BA1" w14:paraId="063D2271" w14:textId="77777777" w:rsidTr="00CE4BA1">
        <w:tc>
          <w:tcPr>
            <w:tcW w:w="4606" w:type="dxa"/>
          </w:tcPr>
          <w:p w14:paraId="165319E6" w14:textId="77777777" w:rsidR="00CE4BA1" w:rsidRPr="00CE4BA1" w:rsidRDefault="00CE4BA1" w:rsidP="00732E6D">
            <w:pPr>
              <w:pStyle w:val="Sansinterligne"/>
              <w:ind w:left="-142"/>
              <w:jc w:val="center"/>
              <w:rPr>
                <w:rFonts w:ascii="CG Omega" w:hAnsi="CG Omega"/>
              </w:rPr>
            </w:pPr>
            <w:r w:rsidRPr="00CE4BA1">
              <w:rPr>
                <w:rFonts w:ascii="CG Omega" w:hAnsi="CG Omega"/>
              </w:rPr>
              <w:t>Du 01/08/2003 au 31/07/2005</w:t>
            </w:r>
          </w:p>
        </w:tc>
        <w:tc>
          <w:tcPr>
            <w:tcW w:w="4606" w:type="dxa"/>
          </w:tcPr>
          <w:p w14:paraId="0D1553D1" w14:textId="77777777" w:rsidR="00CE4BA1" w:rsidRPr="00CE4BA1" w:rsidRDefault="00CE4BA1" w:rsidP="00CE4BA1">
            <w:pPr>
              <w:pStyle w:val="Sansinterligne"/>
              <w:ind w:left="-70"/>
              <w:jc w:val="center"/>
              <w:rPr>
                <w:rFonts w:ascii="CG Omega" w:hAnsi="CG Omega"/>
              </w:rPr>
            </w:pPr>
            <w:r>
              <w:rPr>
                <w:rFonts w:ascii="CG Omega" w:hAnsi="CG Omega"/>
              </w:rPr>
              <w:t>3,0</w:t>
            </w:r>
            <w:r w:rsidRPr="00CE4BA1">
              <w:rPr>
                <w:rFonts w:ascii="CG Omega" w:hAnsi="CG Omega"/>
              </w:rPr>
              <w:t>0 %</w:t>
            </w:r>
          </w:p>
        </w:tc>
      </w:tr>
      <w:tr w:rsidR="00CE4BA1" w:rsidRPr="00CE4BA1" w14:paraId="764EE6A4" w14:textId="77777777" w:rsidTr="00CE4BA1">
        <w:tc>
          <w:tcPr>
            <w:tcW w:w="4606" w:type="dxa"/>
          </w:tcPr>
          <w:p w14:paraId="725EEE4A" w14:textId="77777777" w:rsidR="00CE4BA1" w:rsidRPr="00CE4BA1" w:rsidRDefault="00CE4BA1" w:rsidP="00CE4BA1">
            <w:pPr>
              <w:pStyle w:val="Sansinterligne"/>
              <w:ind w:left="-142"/>
              <w:jc w:val="center"/>
              <w:rPr>
                <w:rFonts w:ascii="CG Omega" w:hAnsi="CG Omega"/>
              </w:rPr>
            </w:pPr>
            <w:r w:rsidRPr="00CE4BA1">
              <w:rPr>
                <w:rFonts w:ascii="CG Omega" w:hAnsi="CG Omega"/>
              </w:rPr>
              <w:t>Du 01/08/2005 au 31/01/2006</w:t>
            </w:r>
          </w:p>
        </w:tc>
        <w:tc>
          <w:tcPr>
            <w:tcW w:w="4606" w:type="dxa"/>
          </w:tcPr>
          <w:p w14:paraId="3EE8714A" w14:textId="77777777" w:rsidR="00CE4BA1" w:rsidRPr="00CE4BA1" w:rsidRDefault="00CE4BA1" w:rsidP="00CE4BA1">
            <w:pPr>
              <w:pStyle w:val="Sansinterligne"/>
              <w:ind w:left="-70"/>
              <w:jc w:val="center"/>
              <w:rPr>
                <w:rFonts w:ascii="CG Omega" w:hAnsi="CG Omega"/>
              </w:rPr>
            </w:pPr>
            <w:r>
              <w:rPr>
                <w:rFonts w:ascii="CG Omega" w:hAnsi="CG Omega"/>
              </w:rPr>
              <w:t>2,7</w:t>
            </w:r>
            <w:r w:rsidRPr="00CE4BA1">
              <w:rPr>
                <w:rFonts w:ascii="CG Omega" w:hAnsi="CG Omega"/>
              </w:rPr>
              <w:t>5 %</w:t>
            </w:r>
          </w:p>
        </w:tc>
      </w:tr>
      <w:tr w:rsidR="00CE4BA1" w:rsidRPr="00CE4BA1" w14:paraId="2FA0F981" w14:textId="77777777" w:rsidTr="00CE4BA1">
        <w:tc>
          <w:tcPr>
            <w:tcW w:w="4606" w:type="dxa"/>
          </w:tcPr>
          <w:p w14:paraId="4BF31BB6" w14:textId="77777777" w:rsidR="00CE4BA1" w:rsidRPr="00CE4BA1" w:rsidRDefault="00CE4BA1" w:rsidP="00CE4BA1">
            <w:pPr>
              <w:pStyle w:val="Sansinterligne"/>
              <w:ind w:left="-142"/>
              <w:jc w:val="center"/>
              <w:rPr>
                <w:rFonts w:ascii="CG Omega" w:hAnsi="CG Omega"/>
              </w:rPr>
            </w:pPr>
            <w:r w:rsidRPr="00CE4BA1">
              <w:rPr>
                <w:rFonts w:ascii="CG Omega" w:hAnsi="CG Omega"/>
              </w:rPr>
              <w:t>Du 01/02/2006 au 31/07/2006</w:t>
            </w:r>
          </w:p>
        </w:tc>
        <w:tc>
          <w:tcPr>
            <w:tcW w:w="4606" w:type="dxa"/>
          </w:tcPr>
          <w:p w14:paraId="487AF1F4" w14:textId="77777777" w:rsidR="00CE4BA1" w:rsidRPr="00CE4BA1" w:rsidRDefault="00CE4BA1" w:rsidP="00CE4BA1">
            <w:pPr>
              <w:pStyle w:val="Sansinterligne"/>
              <w:ind w:left="-70"/>
              <w:jc w:val="center"/>
              <w:rPr>
                <w:rFonts w:ascii="CG Omega" w:hAnsi="CG Omega"/>
              </w:rPr>
            </w:pPr>
            <w:r>
              <w:rPr>
                <w:rFonts w:ascii="CG Omega" w:hAnsi="CG Omega"/>
              </w:rPr>
              <w:t>3,0</w:t>
            </w:r>
            <w:r w:rsidRPr="00CE4BA1">
              <w:rPr>
                <w:rFonts w:ascii="CG Omega" w:hAnsi="CG Omega"/>
              </w:rPr>
              <w:t>0 %</w:t>
            </w:r>
          </w:p>
        </w:tc>
      </w:tr>
      <w:tr w:rsidR="00CE4BA1" w:rsidRPr="00CE4BA1" w14:paraId="1D179E7B" w14:textId="77777777" w:rsidTr="00CE4BA1">
        <w:tc>
          <w:tcPr>
            <w:tcW w:w="4606" w:type="dxa"/>
          </w:tcPr>
          <w:p w14:paraId="4D9097DD" w14:textId="77777777" w:rsidR="00CE4BA1" w:rsidRPr="00CE4BA1" w:rsidRDefault="00CE4BA1" w:rsidP="00CE4BA1">
            <w:pPr>
              <w:pStyle w:val="Sansinterligne"/>
              <w:ind w:left="-142"/>
              <w:jc w:val="center"/>
              <w:rPr>
                <w:rFonts w:ascii="CG Omega" w:hAnsi="CG Omega"/>
              </w:rPr>
            </w:pPr>
            <w:r w:rsidRPr="00CE4BA1">
              <w:rPr>
                <w:rFonts w:ascii="CG Omega" w:hAnsi="CG Omega"/>
              </w:rPr>
              <w:t>Du 01/08/2006 au 31/07/2007</w:t>
            </w:r>
          </w:p>
        </w:tc>
        <w:tc>
          <w:tcPr>
            <w:tcW w:w="4606" w:type="dxa"/>
          </w:tcPr>
          <w:p w14:paraId="3F1ED67F" w14:textId="77777777" w:rsidR="00CE4BA1" w:rsidRPr="00CE4BA1" w:rsidRDefault="00CE4BA1" w:rsidP="00CE4BA1">
            <w:pPr>
              <w:pStyle w:val="Sansinterligne"/>
              <w:ind w:left="-70"/>
              <w:jc w:val="center"/>
              <w:rPr>
                <w:rFonts w:ascii="CG Omega" w:hAnsi="CG Omega"/>
              </w:rPr>
            </w:pPr>
            <w:r>
              <w:rPr>
                <w:rFonts w:ascii="CG Omega" w:hAnsi="CG Omega"/>
              </w:rPr>
              <w:t>3,2</w:t>
            </w:r>
            <w:r w:rsidRPr="00CE4BA1">
              <w:rPr>
                <w:rFonts w:ascii="CG Omega" w:hAnsi="CG Omega"/>
              </w:rPr>
              <w:t>5 %</w:t>
            </w:r>
          </w:p>
        </w:tc>
      </w:tr>
      <w:tr w:rsidR="00CE4BA1" w:rsidRPr="00CE4BA1" w14:paraId="2DB6676E" w14:textId="77777777" w:rsidTr="00CE4BA1">
        <w:tc>
          <w:tcPr>
            <w:tcW w:w="4606" w:type="dxa"/>
          </w:tcPr>
          <w:p w14:paraId="2E278E15" w14:textId="77777777" w:rsidR="00CE4BA1" w:rsidRPr="00CE4BA1" w:rsidRDefault="00CE4BA1" w:rsidP="00CE4BA1">
            <w:pPr>
              <w:pStyle w:val="Sansinterligne"/>
              <w:ind w:left="-142"/>
              <w:jc w:val="center"/>
              <w:rPr>
                <w:rFonts w:ascii="CG Omega" w:hAnsi="CG Omega"/>
              </w:rPr>
            </w:pPr>
            <w:r w:rsidRPr="00CE4BA1">
              <w:rPr>
                <w:rFonts w:ascii="CG Omega" w:hAnsi="CG Omega"/>
              </w:rPr>
              <w:t>Du 01/08/2007 au 31/01/2008</w:t>
            </w:r>
          </w:p>
        </w:tc>
        <w:tc>
          <w:tcPr>
            <w:tcW w:w="4606" w:type="dxa"/>
          </w:tcPr>
          <w:p w14:paraId="3E82745A" w14:textId="77777777" w:rsidR="00CE4BA1" w:rsidRPr="00CE4BA1" w:rsidRDefault="00CE4BA1" w:rsidP="00CE4BA1">
            <w:pPr>
              <w:pStyle w:val="Sansinterligne"/>
              <w:ind w:left="-70"/>
              <w:jc w:val="center"/>
              <w:rPr>
                <w:rFonts w:ascii="CG Omega" w:hAnsi="CG Omega"/>
              </w:rPr>
            </w:pPr>
            <w:r>
              <w:rPr>
                <w:rFonts w:ascii="CG Omega" w:hAnsi="CG Omega"/>
              </w:rPr>
              <w:t>3,5</w:t>
            </w:r>
            <w:r w:rsidRPr="00CE4BA1">
              <w:rPr>
                <w:rFonts w:ascii="CG Omega" w:hAnsi="CG Omega"/>
              </w:rPr>
              <w:t>0 %</w:t>
            </w:r>
          </w:p>
        </w:tc>
      </w:tr>
      <w:tr w:rsidR="00CE4BA1" w:rsidRPr="00CE4BA1" w14:paraId="6C5FC491" w14:textId="77777777" w:rsidTr="00CE4BA1">
        <w:tc>
          <w:tcPr>
            <w:tcW w:w="4606" w:type="dxa"/>
          </w:tcPr>
          <w:p w14:paraId="49AAAC6B" w14:textId="77777777" w:rsidR="00CE4BA1" w:rsidRPr="00CE4BA1" w:rsidRDefault="00CE4BA1" w:rsidP="00CE4BA1">
            <w:pPr>
              <w:pStyle w:val="Sansinterligne"/>
              <w:ind w:left="-142"/>
              <w:jc w:val="center"/>
              <w:rPr>
                <w:rFonts w:ascii="CG Omega" w:hAnsi="CG Omega"/>
              </w:rPr>
            </w:pPr>
            <w:r w:rsidRPr="00CE4BA1">
              <w:rPr>
                <w:rFonts w:ascii="CG Omega" w:hAnsi="CG Omega"/>
              </w:rPr>
              <w:t>Du 01/02/2008 au 31/07/2008</w:t>
            </w:r>
          </w:p>
        </w:tc>
        <w:tc>
          <w:tcPr>
            <w:tcW w:w="4606" w:type="dxa"/>
          </w:tcPr>
          <w:p w14:paraId="33A56D52" w14:textId="77777777" w:rsidR="00CE4BA1" w:rsidRPr="00CE4BA1" w:rsidRDefault="00CE4BA1" w:rsidP="00CE4BA1">
            <w:pPr>
              <w:pStyle w:val="Sansinterligne"/>
              <w:ind w:left="-70"/>
              <w:jc w:val="center"/>
              <w:rPr>
                <w:rFonts w:ascii="CG Omega" w:hAnsi="CG Omega"/>
              </w:rPr>
            </w:pPr>
            <w:r>
              <w:rPr>
                <w:rFonts w:ascii="CG Omega" w:hAnsi="CG Omega"/>
              </w:rPr>
              <w:t>3,7</w:t>
            </w:r>
            <w:r w:rsidRPr="00CE4BA1">
              <w:rPr>
                <w:rFonts w:ascii="CG Omega" w:hAnsi="CG Omega"/>
              </w:rPr>
              <w:t>5 %</w:t>
            </w:r>
          </w:p>
        </w:tc>
      </w:tr>
      <w:tr w:rsidR="00CE4BA1" w:rsidRPr="00CE4BA1" w14:paraId="21B5E83D" w14:textId="77777777" w:rsidTr="00CE4BA1">
        <w:tc>
          <w:tcPr>
            <w:tcW w:w="4606" w:type="dxa"/>
          </w:tcPr>
          <w:p w14:paraId="3104F074" w14:textId="77777777" w:rsidR="00CE4BA1" w:rsidRPr="00CE4BA1" w:rsidRDefault="00CE4BA1" w:rsidP="00CE4BA1">
            <w:pPr>
              <w:pStyle w:val="Sansinterligne"/>
              <w:ind w:left="-142"/>
              <w:jc w:val="center"/>
              <w:rPr>
                <w:rFonts w:ascii="CG Omega" w:hAnsi="CG Omega"/>
              </w:rPr>
            </w:pPr>
            <w:r w:rsidRPr="00CE4BA1">
              <w:rPr>
                <w:rFonts w:ascii="CG Omega" w:hAnsi="CG Omega"/>
              </w:rPr>
              <w:t>Du 01/08/2008 au 31/01/2009</w:t>
            </w:r>
          </w:p>
        </w:tc>
        <w:tc>
          <w:tcPr>
            <w:tcW w:w="4606" w:type="dxa"/>
          </w:tcPr>
          <w:p w14:paraId="25895CB2" w14:textId="77777777" w:rsidR="00CE4BA1" w:rsidRPr="00CE4BA1" w:rsidRDefault="00CE4BA1" w:rsidP="00CE4BA1">
            <w:pPr>
              <w:pStyle w:val="Sansinterligne"/>
              <w:ind w:left="-70"/>
              <w:jc w:val="center"/>
              <w:rPr>
                <w:rFonts w:ascii="CG Omega" w:hAnsi="CG Omega"/>
              </w:rPr>
            </w:pPr>
            <w:r>
              <w:rPr>
                <w:rFonts w:ascii="CG Omega" w:hAnsi="CG Omega"/>
              </w:rPr>
              <w:t>4,2</w:t>
            </w:r>
            <w:r w:rsidRPr="00CE4BA1">
              <w:rPr>
                <w:rFonts w:ascii="CG Omega" w:hAnsi="CG Omega"/>
              </w:rPr>
              <w:t>5 %</w:t>
            </w:r>
          </w:p>
        </w:tc>
      </w:tr>
      <w:tr w:rsidR="00CE4BA1" w:rsidRPr="00CE4BA1" w14:paraId="4CABD457" w14:textId="77777777" w:rsidTr="00CE4BA1">
        <w:tc>
          <w:tcPr>
            <w:tcW w:w="4606" w:type="dxa"/>
          </w:tcPr>
          <w:p w14:paraId="5A9B4240" w14:textId="77777777" w:rsidR="00CE4BA1" w:rsidRPr="00CE4BA1" w:rsidRDefault="00CE4BA1" w:rsidP="00CE4BA1">
            <w:pPr>
              <w:pStyle w:val="Sansinterligne"/>
              <w:ind w:left="-142"/>
              <w:jc w:val="center"/>
              <w:rPr>
                <w:rFonts w:ascii="CG Omega" w:hAnsi="CG Omega"/>
              </w:rPr>
            </w:pPr>
            <w:r w:rsidRPr="00CE4BA1">
              <w:rPr>
                <w:rFonts w:ascii="CG Omega" w:hAnsi="CG Omega"/>
              </w:rPr>
              <w:t>Du 01/02/2009 au 30/04/2009</w:t>
            </w:r>
          </w:p>
        </w:tc>
        <w:tc>
          <w:tcPr>
            <w:tcW w:w="4606" w:type="dxa"/>
          </w:tcPr>
          <w:p w14:paraId="11498624" w14:textId="77777777" w:rsidR="00CE4BA1" w:rsidRPr="00CE4BA1" w:rsidRDefault="00CE4BA1" w:rsidP="00CE4BA1">
            <w:pPr>
              <w:pStyle w:val="Sansinterligne"/>
              <w:ind w:left="-70"/>
              <w:jc w:val="center"/>
              <w:rPr>
                <w:rFonts w:ascii="CG Omega" w:hAnsi="CG Omega"/>
              </w:rPr>
            </w:pPr>
            <w:r>
              <w:rPr>
                <w:rFonts w:ascii="CG Omega" w:hAnsi="CG Omega"/>
              </w:rPr>
              <w:t>3,2</w:t>
            </w:r>
            <w:r w:rsidRPr="00CE4BA1">
              <w:rPr>
                <w:rFonts w:ascii="CG Omega" w:hAnsi="CG Omega"/>
              </w:rPr>
              <w:t>5 %</w:t>
            </w:r>
          </w:p>
        </w:tc>
      </w:tr>
      <w:tr w:rsidR="00CE4BA1" w:rsidRPr="00CE4BA1" w14:paraId="368AB1C2" w14:textId="77777777" w:rsidTr="00CE4BA1">
        <w:tc>
          <w:tcPr>
            <w:tcW w:w="4606" w:type="dxa"/>
          </w:tcPr>
          <w:p w14:paraId="76FDEF75" w14:textId="77777777" w:rsidR="00CE4BA1" w:rsidRPr="00CE4BA1" w:rsidRDefault="00CE4BA1" w:rsidP="00CE4BA1">
            <w:pPr>
              <w:pStyle w:val="Sansinterligne"/>
              <w:ind w:left="-142"/>
              <w:jc w:val="center"/>
              <w:rPr>
                <w:rFonts w:ascii="CG Omega" w:hAnsi="CG Omega"/>
              </w:rPr>
            </w:pPr>
            <w:r w:rsidRPr="00CE4BA1">
              <w:rPr>
                <w:rFonts w:ascii="CG Omega" w:hAnsi="CG Omega"/>
              </w:rPr>
              <w:t>Du 01/05/2009 au 31/07/2009</w:t>
            </w:r>
          </w:p>
        </w:tc>
        <w:tc>
          <w:tcPr>
            <w:tcW w:w="4606" w:type="dxa"/>
          </w:tcPr>
          <w:p w14:paraId="06D86440" w14:textId="77777777" w:rsidR="00CE4BA1" w:rsidRPr="00CE4BA1" w:rsidRDefault="00CE4BA1" w:rsidP="00CE4BA1">
            <w:pPr>
              <w:pStyle w:val="Sansinterligne"/>
              <w:ind w:left="-70"/>
              <w:jc w:val="center"/>
              <w:rPr>
                <w:rFonts w:ascii="CG Omega" w:hAnsi="CG Omega"/>
              </w:rPr>
            </w:pPr>
            <w:r>
              <w:rPr>
                <w:rFonts w:ascii="CG Omega" w:hAnsi="CG Omega"/>
              </w:rPr>
              <w:t>2,7</w:t>
            </w:r>
            <w:r w:rsidRPr="00CE4BA1">
              <w:rPr>
                <w:rFonts w:ascii="CG Omega" w:hAnsi="CG Omega"/>
              </w:rPr>
              <w:t>5 %</w:t>
            </w:r>
          </w:p>
        </w:tc>
      </w:tr>
      <w:tr w:rsidR="00CE4BA1" w:rsidRPr="00CE4BA1" w14:paraId="03E938BE" w14:textId="77777777" w:rsidTr="00CE4BA1">
        <w:tc>
          <w:tcPr>
            <w:tcW w:w="4606" w:type="dxa"/>
          </w:tcPr>
          <w:p w14:paraId="01D23666" w14:textId="77777777" w:rsidR="00CE4BA1" w:rsidRPr="00CE4BA1" w:rsidRDefault="00CE4BA1" w:rsidP="00CE4BA1">
            <w:pPr>
              <w:pStyle w:val="Sansinterligne"/>
              <w:ind w:left="-142"/>
              <w:jc w:val="center"/>
              <w:rPr>
                <w:rFonts w:ascii="CG Omega" w:hAnsi="CG Omega"/>
              </w:rPr>
            </w:pPr>
            <w:r w:rsidRPr="00CE4BA1">
              <w:rPr>
                <w:rFonts w:ascii="CG Omega" w:hAnsi="CG Omega"/>
              </w:rPr>
              <w:t>Du 01/08/2009 au 31/07/2010</w:t>
            </w:r>
          </w:p>
        </w:tc>
        <w:tc>
          <w:tcPr>
            <w:tcW w:w="4606" w:type="dxa"/>
          </w:tcPr>
          <w:p w14:paraId="787D8F23" w14:textId="77777777" w:rsidR="00CE4BA1" w:rsidRPr="00CE4BA1" w:rsidRDefault="00CE4BA1" w:rsidP="00CE4BA1">
            <w:pPr>
              <w:pStyle w:val="Sansinterligne"/>
              <w:ind w:left="-70"/>
              <w:jc w:val="center"/>
              <w:rPr>
                <w:rFonts w:ascii="CG Omega" w:hAnsi="CG Omega"/>
              </w:rPr>
            </w:pPr>
            <w:r>
              <w:rPr>
                <w:rFonts w:ascii="CG Omega" w:hAnsi="CG Omega"/>
              </w:rPr>
              <w:t>2,2</w:t>
            </w:r>
            <w:r w:rsidRPr="00CE4BA1">
              <w:rPr>
                <w:rFonts w:ascii="CG Omega" w:hAnsi="CG Omega"/>
              </w:rPr>
              <w:t>5 %</w:t>
            </w:r>
          </w:p>
        </w:tc>
      </w:tr>
      <w:tr w:rsidR="00CE4BA1" w:rsidRPr="00CE4BA1" w14:paraId="1A43B5F8" w14:textId="77777777" w:rsidTr="00CE4BA1">
        <w:tc>
          <w:tcPr>
            <w:tcW w:w="4606" w:type="dxa"/>
          </w:tcPr>
          <w:p w14:paraId="2532815B" w14:textId="77777777" w:rsidR="00CE4BA1" w:rsidRPr="00CE4BA1" w:rsidRDefault="00CE4BA1" w:rsidP="00CE4BA1">
            <w:pPr>
              <w:pStyle w:val="Sansinterligne"/>
              <w:ind w:left="-142"/>
              <w:jc w:val="center"/>
              <w:rPr>
                <w:rFonts w:ascii="CG Omega" w:hAnsi="CG Omega"/>
              </w:rPr>
            </w:pPr>
            <w:r>
              <w:rPr>
                <w:rFonts w:ascii="CG Omega" w:hAnsi="CG Omega"/>
              </w:rPr>
              <w:t>Du 01/08/2010 au 31/07</w:t>
            </w:r>
            <w:r w:rsidRPr="00CE4BA1">
              <w:rPr>
                <w:rFonts w:ascii="CG Omega" w:hAnsi="CG Omega"/>
              </w:rPr>
              <w:t>/2011</w:t>
            </w:r>
          </w:p>
        </w:tc>
        <w:tc>
          <w:tcPr>
            <w:tcW w:w="4606" w:type="dxa"/>
          </w:tcPr>
          <w:p w14:paraId="1D99399B" w14:textId="77777777" w:rsidR="00CE4BA1" w:rsidRPr="00CE4BA1" w:rsidRDefault="00CE4BA1" w:rsidP="00CE4BA1">
            <w:pPr>
              <w:pStyle w:val="Sansinterligne"/>
              <w:ind w:left="-70"/>
              <w:jc w:val="center"/>
              <w:rPr>
                <w:rFonts w:ascii="CG Omega" w:hAnsi="CG Omega"/>
              </w:rPr>
            </w:pPr>
            <w:r>
              <w:rPr>
                <w:rFonts w:ascii="CG Omega" w:hAnsi="CG Omega"/>
              </w:rPr>
              <w:t>2,7</w:t>
            </w:r>
            <w:r w:rsidRPr="00CE4BA1">
              <w:rPr>
                <w:rFonts w:ascii="CG Omega" w:hAnsi="CG Omega"/>
              </w:rPr>
              <w:t>5 %</w:t>
            </w:r>
          </w:p>
        </w:tc>
      </w:tr>
      <w:tr w:rsidR="00CE4BA1" w:rsidRPr="00CE4BA1" w14:paraId="14A7A570" w14:textId="77777777" w:rsidTr="00CE4BA1">
        <w:tc>
          <w:tcPr>
            <w:tcW w:w="4606" w:type="dxa"/>
          </w:tcPr>
          <w:p w14:paraId="32A8A996" w14:textId="77777777" w:rsidR="00CE4BA1" w:rsidRPr="00CE4BA1" w:rsidRDefault="00CE4BA1" w:rsidP="00CE4BA1">
            <w:pPr>
              <w:pStyle w:val="Sansinterligne"/>
              <w:tabs>
                <w:tab w:val="left" w:pos="3480"/>
              </w:tabs>
              <w:ind w:left="-142"/>
              <w:jc w:val="center"/>
              <w:rPr>
                <w:rFonts w:ascii="CG Omega" w:hAnsi="CG Omega"/>
              </w:rPr>
            </w:pPr>
            <w:r w:rsidRPr="00CE4BA1">
              <w:rPr>
                <w:rFonts w:ascii="CG Omega" w:hAnsi="CG Omega"/>
              </w:rPr>
              <w:t>Du 01/08/2011 au 31/01/2013</w:t>
            </w:r>
          </w:p>
        </w:tc>
        <w:tc>
          <w:tcPr>
            <w:tcW w:w="4606" w:type="dxa"/>
          </w:tcPr>
          <w:p w14:paraId="0B7EA5B4" w14:textId="77777777" w:rsidR="00CE4BA1" w:rsidRPr="00CE4BA1" w:rsidRDefault="000E56AD" w:rsidP="00CE4BA1">
            <w:pPr>
              <w:pStyle w:val="Sansinterligne"/>
              <w:ind w:left="-70"/>
              <w:jc w:val="center"/>
              <w:rPr>
                <w:rFonts w:ascii="CG Omega" w:hAnsi="CG Omega"/>
              </w:rPr>
            </w:pPr>
            <w:r>
              <w:rPr>
                <w:rFonts w:ascii="CG Omega" w:hAnsi="CG Omega"/>
              </w:rPr>
              <w:t>3,00 %</w:t>
            </w:r>
          </w:p>
        </w:tc>
      </w:tr>
      <w:tr w:rsidR="00CE4BA1" w:rsidRPr="00CE4BA1" w14:paraId="03DE6592" w14:textId="77777777" w:rsidTr="00CE4BA1">
        <w:tc>
          <w:tcPr>
            <w:tcW w:w="4606" w:type="dxa"/>
          </w:tcPr>
          <w:p w14:paraId="7E827241" w14:textId="77777777" w:rsidR="00CE4BA1" w:rsidRPr="00CE4BA1" w:rsidRDefault="00CE4BA1" w:rsidP="00CE4BA1">
            <w:pPr>
              <w:pStyle w:val="Sansinterligne"/>
              <w:ind w:left="-142"/>
              <w:jc w:val="center"/>
              <w:rPr>
                <w:rFonts w:ascii="CG Omega" w:hAnsi="CG Omega"/>
              </w:rPr>
            </w:pPr>
            <w:r w:rsidRPr="00CE4BA1">
              <w:rPr>
                <w:rFonts w:ascii="CG Omega" w:hAnsi="CG Omega"/>
              </w:rPr>
              <w:t>Du 01/02/2013 au 31/07/2013</w:t>
            </w:r>
          </w:p>
        </w:tc>
        <w:tc>
          <w:tcPr>
            <w:tcW w:w="4606" w:type="dxa"/>
          </w:tcPr>
          <w:p w14:paraId="6D662D22" w14:textId="77777777" w:rsidR="00CE4BA1" w:rsidRPr="00CE4BA1" w:rsidRDefault="000E56AD" w:rsidP="00CE4BA1">
            <w:pPr>
              <w:pStyle w:val="Sansinterligne"/>
              <w:ind w:left="-70"/>
              <w:jc w:val="center"/>
              <w:rPr>
                <w:rFonts w:ascii="CG Omega" w:hAnsi="CG Omega"/>
              </w:rPr>
            </w:pPr>
            <w:r>
              <w:rPr>
                <w:rFonts w:ascii="CG Omega" w:hAnsi="CG Omega"/>
              </w:rPr>
              <w:t>2,75 %</w:t>
            </w:r>
          </w:p>
        </w:tc>
      </w:tr>
      <w:tr w:rsidR="00CE4BA1" w:rsidRPr="00CE4BA1" w14:paraId="50DAACD2" w14:textId="77777777" w:rsidTr="00CE4BA1">
        <w:tc>
          <w:tcPr>
            <w:tcW w:w="4606" w:type="dxa"/>
          </w:tcPr>
          <w:p w14:paraId="05EB3B07" w14:textId="0ED8FF2E" w:rsidR="00CE4BA1" w:rsidRPr="00186361" w:rsidRDefault="003001FA" w:rsidP="00CE4BA1">
            <w:pPr>
              <w:pStyle w:val="Sansinterligne"/>
              <w:ind w:left="-142"/>
              <w:jc w:val="center"/>
              <w:rPr>
                <w:rFonts w:ascii="CG Omega" w:hAnsi="CG Omega"/>
              </w:rPr>
            </w:pPr>
            <w:r w:rsidRPr="00186361">
              <w:rPr>
                <w:rFonts w:ascii="CG Omega" w:hAnsi="CG Omega"/>
              </w:rPr>
              <w:t>Du</w:t>
            </w:r>
            <w:r w:rsidR="00CE4BA1" w:rsidRPr="00186361">
              <w:rPr>
                <w:rFonts w:ascii="CG Omega" w:hAnsi="CG Omega"/>
              </w:rPr>
              <w:t xml:space="preserve"> 01/08/2013</w:t>
            </w:r>
            <w:r w:rsidRPr="00186361">
              <w:rPr>
                <w:rFonts w:ascii="CG Omega" w:hAnsi="CG Omega"/>
              </w:rPr>
              <w:t xml:space="preserve"> au 31/07/2015</w:t>
            </w:r>
          </w:p>
        </w:tc>
        <w:tc>
          <w:tcPr>
            <w:tcW w:w="4606" w:type="dxa"/>
          </w:tcPr>
          <w:p w14:paraId="2C443CBB" w14:textId="77777777" w:rsidR="00CE4BA1" w:rsidRPr="00CE4BA1" w:rsidRDefault="000E56AD" w:rsidP="00CE4BA1">
            <w:pPr>
              <w:pStyle w:val="Sansinterligne"/>
              <w:ind w:left="-70"/>
              <w:jc w:val="center"/>
              <w:rPr>
                <w:rFonts w:ascii="CG Omega" w:hAnsi="CG Omega"/>
              </w:rPr>
            </w:pPr>
            <w:r>
              <w:rPr>
                <w:rFonts w:ascii="CG Omega" w:hAnsi="CG Omega"/>
              </w:rPr>
              <w:t>2,25 %</w:t>
            </w:r>
          </w:p>
        </w:tc>
      </w:tr>
      <w:tr w:rsidR="003001FA" w:rsidRPr="00CE4BA1" w14:paraId="35997F6C" w14:textId="77777777" w:rsidTr="00CE4BA1">
        <w:tc>
          <w:tcPr>
            <w:tcW w:w="4606" w:type="dxa"/>
          </w:tcPr>
          <w:p w14:paraId="273C5305" w14:textId="7A12115E" w:rsidR="003001FA" w:rsidRPr="00186361" w:rsidRDefault="003001FA" w:rsidP="00CE4BA1">
            <w:pPr>
              <w:pStyle w:val="Sansinterligne"/>
              <w:ind w:left="-142"/>
              <w:jc w:val="center"/>
              <w:rPr>
                <w:rFonts w:ascii="CG Omega" w:hAnsi="CG Omega"/>
              </w:rPr>
            </w:pPr>
            <w:r w:rsidRPr="00186361">
              <w:rPr>
                <w:rFonts w:ascii="CG Omega" w:hAnsi="CG Omega"/>
              </w:rPr>
              <w:t>Depuis le 01/08/2015</w:t>
            </w:r>
          </w:p>
        </w:tc>
        <w:tc>
          <w:tcPr>
            <w:tcW w:w="4606" w:type="dxa"/>
          </w:tcPr>
          <w:p w14:paraId="5049ADB3" w14:textId="22312E5F" w:rsidR="003001FA" w:rsidRDefault="003001FA" w:rsidP="00CE4BA1">
            <w:pPr>
              <w:pStyle w:val="Sansinterligne"/>
              <w:ind w:left="-70"/>
              <w:jc w:val="center"/>
              <w:rPr>
                <w:rFonts w:ascii="CG Omega" w:hAnsi="CG Omega"/>
              </w:rPr>
            </w:pPr>
            <w:r w:rsidRPr="00186361">
              <w:rPr>
                <w:rFonts w:ascii="CG Omega" w:hAnsi="CG Omega"/>
              </w:rPr>
              <w:t>2,00 %</w:t>
            </w:r>
          </w:p>
        </w:tc>
      </w:tr>
    </w:tbl>
    <w:p w14:paraId="7024DACA" w14:textId="77777777" w:rsidR="00422754" w:rsidRPr="00422754" w:rsidRDefault="00422754" w:rsidP="00323A6C">
      <w:pPr>
        <w:pStyle w:val="Sansinterligne"/>
        <w:rPr>
          <w:rFonts w:ascii="CG Omega" w:hAnsi="CG Omega"/>
        </w:rPr>
      </w:pPr>
    </w:p>
    <w:p w14:paraId="50EA63CE" w14:textId="62D4386B" w:rsidR="0095180D" w:rsidRPr="000F3092" w:rsidRDefault="0095180D" w:rsidP="00062620">
      <w:pPr>
        <w:pStyle w:val="Sansinterligne"/>
        <w:numPr>
          <w:ilvl w:val="0"/>
          <w:numId w:val="2"/>
        </w:numPr>
        <w:pBdr>
          <w:top w:val="thinThickLargeGap" w:sz="24" w:space="1" w:color="auto"/>
          <w:left w:val="thinThickLargeGap" w:sz="24" w:space="4" w:color="auto"/>
          <w:bottom w:val="thinThickLargeGap" w:sz="24" w:space="1" w:color="auto"/>
          <w:right w:val="thinThickLargeGap" w:sz="24" w:space="4" w:color="auto"/>
        </w:pBdr>
        <w:ind w:left="0" w:firstLine="360"/>
        <w:jc w:val="both"/>
        <w:rPr>
          <w:rFonts w:ascii="CG Omega" w:hAnsi="CG Omega"/>
        </w:rPr>
      </w:pPr>
      <w:r w:rsidRPr="0095180D">
        <w:rPr>
          <w:rFonts w:ascii="CG Omega" w:hAnsi="CG Omega"/>
        </w:rPr>
        <w:t xml:space="preserve">Le taux d’intérêt </w:t>
      </w:r>
      <w:r>
        <w:rPr>
          <w:rFonts w:ascii="CG Omega" w:hAnsi="CG Omega"/>
        </w:rPr>
        <w:t xml:space="preserve">des prêts accordés au titre d’un PEL est égal au taux </w:t>
      </w:r>
      <w:r w:rsidR="00641566">
        <w:rPr>
          <w:rFonts w:ascii="CG Omega" w:hAnsi="CG Omega"/>
        </w:rPr>
        <w:t xml:space="preserve">contractuel ou taux </w:t>
      </w:r>
      <w:r>
        <w:rPr>
          <w:rFonts w:ascii="CG Omega" w:hAnsi="CG Omega"/>
        </w:rPr>
        <w:t xml:space="preserve">de rémunération du PEL majoré de frais de gestion et de frais financiers </w:t>
      </w:r>
      <w:r w:rsidR="005D5306">
        <w:rPr>
          <w:rFonts w:ascii="CG Omega" w:hAnsi="CG Omega"/>
        </w:rPr>
        <w:t xml:space="preserve">de l’établissement prêteur </w:t>
      </w:r>
      <w:r>
        <w:rPr>
          <w:rFonts w:ascii="CG Omega" w:hAnsi="CG Omega"/>
        </w:rPr>
        <w:t>(</w:t>
      </w:r>
      <w:hyperlink r:id="rId105" w:history="1">
        <w:r w:rsidRPr="00204D85">
          <w:rPr>
            <w:rStyle w:val="Lienhypertexte"/>
            <w:rFonts w:ascii="CG Omega" w:hAnsi="CG Omega"/>
            <w:i/>
          </w:rPr>
          <w:t>CCH, art. R.</w:t>
        </w:r>
        <w:r w:rsidR="00282E01" w:rsidRPr="00204D85">
          <w:rPr>
            <w:rStyle w:val="Lienhypertexte"/>
            <w:rFonts w:ascii="CG Omega" w:hAnsi="CG Omega"/>
            <w:i/>
          </w:rPr>
          <w:t xml:space="preserve"> </w:t>
        </w:r>
        <w:r w:rsidRPr="00204D85">
          <w:rPr>
            <w:rStyle w:val="Lienhypertexte"/>
            <w:rFonts w:ascii="CG Omega" w:hAnsi="CG Omega"/>
            <w:i/>
          </w:rPr>
          <w:t>315-36</w:t>
        </w:r>
      </w:hyperlink>
      <w:r>
        <w:rPr>
          <w:rFonts w:ascii="CG Omega" w:hAnsi="CG Omega"/>
          <w:i/>
        </w:rPr>
        <w:t>).</w:t>
      </w:r>
    </w:p>
    <w:p w14:paraId="4B03A961" w14:textId="77777777" w:rsidR="000F3092" w:rsidRPr="000F3092" w:rsidRDefault="000F3092" w:rsidP="00062620">
      <w:pPr>
        <w:pStyle w:val="Sansinterligne"/>
        <w:pBdr>
          <w:top w:val="thinThickLargeGap" w:sz="24" w:space="1" w:color="auto"/>
          <w:left w:val="thinThickLargeGap" w:sz="24" w:space="4" w:color="auto"/>
          <w:bottom w:val="thinThickLargeGap" w:sz="24" w:space="1" w:color="auto"/>
          <w:right w:val="thinThickLargeGap" w:sz="24" w:space="4" w:color="auto"/>
        </w:pBdr>
        <w:jc w:val="both"/>
        <w:rPr>
          <w:rFonts w:ascii="CG Omega" w:hAnsi="CG Omega"/>
        </w:rPr>
      </w:pPr>
    </w:p>
    <w:p w14:paraId="6685DC61" w14:textId="37949093" w:rsidR="00266251" w:rsidRDefault="000F3092" w:rsidP="00062620">
      <w:pPr>
        <w:pStyle w:val="Sansinterligne"/>
        <w:pBdr>
          <w:top w:val="thinThickLargeGap" w:sz="24" w:space="1" w:color="auto"/>
          <w:left w:val="thinThickLargeGap" w:sz="24" w:space="4" w:color="auto"/>
          <w:bottom w:val="thinThickLargeGap" w:sz="24" w:space="1" w:color="auto"/>
          <w:right w:val="thinThickLargeGap" w:sz="24" w:space="4" w:color="auto"/>
        </w:pBdr>
        <w:jc w:val="both"/>
        <w:rPr>
          <w:rFonts w:ascii="CG Omega" w:hAnsi="CG Omega"/>
        </w:rPr>
      </w:pPr>
      <w:r w:rsidRPr="00641566">
        <w:rPr>
          <w:rFonts w:ascii="CG Omega" w:hAnsi="CG Omega"/>
        </w:rPr>
        <w:t>Ces frais sont limités, par arrêté ministériel, à un montant maximum fixé à 1,70</w:t>
      </w:r>
      <w:r w:rsidR="00183A22">
        <w:rPr>
          <w:rFonts w:ascii="CG Omega" w:hAnsi="CG Omega"/>
        </w:rPr>
        <w:t> </w:t>
      </w:r>
      <w:r w:rsidRPr="00641566">
        <w:rPr>
          <w:rFonts w:ascii="CG Omega" w:hAnsi="CG Omega"/>
        </w:rPr>
        <w:t>% des capitaux restant dus (</w:t>
      </w:r>
      <w:hyperlink r:id="rId106" w:history="1">
        <w:r w:rsidRPr="00641566">
          <w:rPr>
            <w:rStyle w:val="Lienhypertexte"/>
            <w:rFonts w:ascii="CG Omega" w:hAnsi="CG Omega"/>
            <w:i/>
          </w:rPr>
          <w:t>Arr. 16 décembre 1980</w:t>
        </w:r>
        <w:r w:rsidR="00FC415C" w:rsidRPr="00641566">
          <w:rPr>
            <w:rStyle w:val="Lienhypertexte"/>
            <w:rFonts w:ascii="CG Omega" w:hAnsi="CG Omega"/>
            <w:i/>
          </w:rPr>
          <w:t>, art. 1er</w:t>
        </w:r>
      </w:hyperlink>
      <w:r w:rsidR="00D21279">
        <w:rPr>
          <w:rStyle w:val="Lienhypertexte"/>
          <w:rFonts w:ascii="CG Omega" w:hAnsi="CG Omega"/>
          <w:i/>
        </w:rPr>
        <w:t xml:space="preserve"> p. </w:t>
      </w:r>
      <w:r w:rsidR="001C3942">
        <w:rPr>
          <w:rStyle w:val="Lienhypertexte"/>
          <w:rFonts w:ascii="CG Omega" w:hAnsi="CG Omega"/>
          <w:i/>
        </w:rPr>
        <w:t>3012</w:t>
      </w:r>
      <w:r w:rsidR="00D21279">
        <w:rPr>
          <w:rStyle w:val="Lienhypertexte"/>
          <w:rFonts w:ascii="CG Omega" w:hAnsi="CG Omega"/>
          <w:i/>
        </w:rPr>
        <w:t xml:space="preserve"> JORF du </w:t>
      </w:r>
      <w:r w:rsidR="00A83B12">
        <w:rPr>
          <w:rStyle w:val="Lienhypertexte"/>
          <w:rFonts w:ascii="CG Omega" w:hAnsi="CG Omega"/>
          <w:i/>
        </w:rPr>
        <w:t>21 décembre 1980</w:t>
      </w:r>
      <w:r w:rsidR="0062760F">
        <w:rPr>
          <w:rStyle w:val="Lienhypertexte"/>
          <w:rFonts w:ascii="CG Omega" w:hAnsi="CG Omega"/>
          <w:i/>
        </w:rPr>
        <w:t>)</w:t>
      </w:r>
      <w:r w:rsidR="007264AC" w:rsidRPr="00641566">
        <w:rPr>
          <w:rFonts w:ascii="CG Omega" w:hAnsi="CG Omega"/>
        </w:rPr>
        <w:t xml:space="preserve">, </w:t>
      </w:r>
      <w:r w:rsidR="00FF70FE" w:rsidRPr="00266251">
        <w:rPr>
          <w:rFonts w:ascii="CG Omega" w:hAnsi="CG Omega"/>
        </w:rPr>
        <w:t>pour</w:t>
      </w:r>
      <w:r w:rsidR="00042E89" w:rsidRPr="00641566">
        <w:rPr>
          <w:rFonts w:ascii="CG Omega" w:hAnsi="CG Omega"/>
        </w:rPr>
        <w:t xml:space="preserve"> les </w:t>
      </w:r>
      <w:r w:rsidR="00925FF3" w:rsidRPr="00641566">
        <w:rPr>
          <w:rFonts w:ascii="CG Omega" w:hAnsi="CG Omega"/>
        </w:rPr>
        <w:t xml:space="preserve">plans souscrits avant </w:t>
      </w:r>
      <w:r w:rsidR="00FF70FE" w:rsidRPr="0081401C">
        <w:rPr>
          <w:rFonts w:ascii="CG Omega" w:hAnsi="CG Omega"/>
        </w:rPr>
        <w:t>le</w:t>
      </w:r>
      <w:r w:rsidR="00042E89" w:rsidRPr="00641566">
        <w:rPr>
          <w:rFonts w:ascii="CG Omega" w:hAnsi="CG Omega"/>
        </w:rPr>
        <w:t xml:space="preserve"> 1</w:t>
      </w:r>
      <w:r w:rsidR="00042E89" w:rsidRPr="00641566">
        <w:rPr>
          <w:rFonts w:ascii="CG Omega" w:hAnsi="CG Omega"/>
          <w:vertAlign w:val="superscript"/>
        </w:rPr>
        <w:t>er</w:t>
      </w:r>
      <w:r w:rsidR="00042E89" w:rsidRPr="00641566">
        <w:rPr>
          <w:rFonts w:ascii="CG Omega" w:hAnsi="CG Omega"/>
        </w:rPr>
        <w:t xml:space="preserve"> février 2015</w:t>
      </w:r>
      <w:r w:rsidRPr="00641566">
        <w:rPr>
          <w:rFonts w:ascii="CG Omega" w:hAnsi="CG Omega"/>
        </w:rPr>
        <w:t>.</w:t>
      </w:r>
      <w:r w:rsidR="00925FF3" w:rsidRPr="00641566">
        <w:rPr>
          <w:rFonts w:ascii="CG Omega" w:hAnsi="CG Omega"/>
        </w:rPr>
        <w:t xml:space="preserve"> </w:t>
      </w:r>
    </w:p>
    <w:p w14:paraId="386475E4" w14:textId="2B1F362F" w:rsidR="000F3092" w:rsidRDefault="00925FF3" w:rsidP="00062620">
      <w:pPr>
        <w:pStyle w:val="Sansinterligne"/>
        <w:pBdr>
          <w:top w:val="thinThickLargeGap" w:sz="24" w:space="1" w:color="auto"/>
          <w:left w:val="thinThickLargeGap" w:sz="24" w:space="4" w:color="auto"/>
          <w:bottom w:val="thinThickLargeGap" w:sz="24" w:space="1" w:color="auto"/>
          <w:right w:val="thinThickLargeGap" w:sz="24" w:space="4" w:color="auto"/>
        </w:pBdr>
        <w:jc w:val="both"/>
        <w:rPr>
          <w:rFonts w:ascii="CG Omega" w:hAnsi="CG Omega"/>
        </w:rPr>
      </w:pPr>
      <w:r w:rsidRPr="00641566">
        <w:rPr>
          <w:rFonts w:ascii="CG Omega" w:hAnsi="CG Omega"/>
        </w:rPr>
        <w:t>Pour les plans souscrits depuis le 1</w:t>
      </w:r>
      <w:r w:rsidR="00FF70FE" w:rsidRPr="0081401C">
        <w:rPr>
          <w:rFonts w:ascii="CG Omega" w:hAnsi="CG Omega"/>
          <w:vertAlign w:val="superscript"/>
        </w:rPr>
        <w:t>er</w:t>
      </w:r>
      <w:r w:rsidRPr="00641566">
        <w:rPr>
          <w:rFonts w:ascii="CG Omega" w:hAnsi="CG Omega"/>
        </w:rPr>
        <w:t xml:space="preserve"> février 2015, ces frais ont</w:t>
      </w:r>
      <w:r w:rsidR="00FF70FE" w:rsidRPr="0081401C">
        <w:rPr>
          <w:rFonts w:ascii="CG Omega" w:hAnsi="CG Omega"/>
        </w:rPr>
        <w:t>, été réduit</w:t>
      </w:r>
      <w:r w:rsidR="007264AC" w:rsidRPr="0081401C">
        <w:rPr>
          <w:rFonts w:ascii="CG Omega" w:hAnsi="CG Omega"/>
        </w:rPr>
        <w:t>s</w:t>
      </w:r>
      <w:r w:rsidR="00FF70FE" w:rsidRPr="0081401C">
        <w:rPr>
          <w:rFonts w:ascii="CG Omega" w:hAnsi="CG Omega"/>
        </w:rPr>
        <w:t xml:space="preserve"> à 1,20</w:t>
      </w:r>
      <w:r w:rsidR="00183A22">
        <w:rPr>
          <w:rFonts w:ascii="CG Omega" w:hAnsi="CG Omega"/>
        </w:rPr>
        <w:t> </w:t>
      </w:r>
      <w:r w:rsidR="00FF70FE" w:rsidRPr="0081401C">
        <w:rPr>
          <w:rFonts w:ascii="CG Omega" w:hAnsi="CG Omega"/>
        </w:rPr>
        <w:t>%</w:t>
      </w:r>
      <w:r w:rsidRPr="00641566">
        <w:rPr>
          <w:rFonts w:ascii="CG Omega" w:hAnsi="CG Omega"/>
        </w:rPr>
        <w:t xml:space="preserve"> des capitaux restants dus (</w:t>
      </w:r>
      <w:hyperlink r:id="rId107" w:anchor="lois" w:history="1">
        <w:r w:rsidRPr="0062760F">
          <w:rPr>
            <w:rStyle w:val="Lienhypertexte"/>
            <w:rFonts w:ascii="CG Omega" w:hAnsi="CG Omega"/>
            <w:i/>
          </w:rPr>
          <w:t xml:space="preserve">Arr. 29 janvier 2015, art. </w:t>
        </w:r>
        <w:r w:rsidR="00042E89" w:rsidRPr="0062760F">
          <w:rPr>
            <w:rStyle w:val="Lienhypertexte"/>
            <w:rFonts w:ascii="CG Omega" w:hAnsi="CG Omega"/>
            <w:i/>
          </w:rPr>
          <w:t>2</w:t>
        </w:r>
      </w:hyperlink>
      <w:r w:rsidR="00042E89" w:rsidRPr="00641566">
        <w:rPr>
          <w:rFonts w:ascii="CG Omega" w:hAnsi="CG Omega"/>
        </w:rPr>
        <w:t>)</w:t>
      </w:r>
    </w:p>
    <w:p w14:paraId="4A2E47AB" w14:textId="77777777" w:rsidR="00D821E3" w:rsidRDefault="00D821E3" w:rsidP="00062620">
      <w:pPr>
        <w:pStyle w:val="Sansinterligne"/>
        <w:jc w:val="both"/>
        <w:rPr>
          <w:rFonts w:ascii="CG Omega" w:hAnsi="CG Omega"/>
        </w:rPr>
      </w:pPr>
    </w:p>
    <w:p w14:paraId="5D30C6D3" w14:textId="77777777" w:rsidR="00062620" w:rsidRPr="00641566" w:rsidRDefault="00062620" w:rsidP="00062620">
      <w:pPr>
        <w:pStyle w:val="Sansinterligne"/>
        <w:jc w:val="both"/>
        <w:rPr>
          <w:rFonts w:ascii="CG Omega" w:hAnsi="CG Omega"/>
        </w:rPr>
      </w:pPr>
    </w:p>
    <w:p w14:paraId="315EAAF1" w14:textId="6844090C" w:rsidR="00AF4327" w:rsidRDefault="00AF4327" w:rsidP="00062620">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CE6989">
        <w:rPr>
          <w:rFonts w:ascii="CG Omega" w:hAnsi="CG Omega"/>
        </w:rPr>
        <w:lastRenderedPageBreak/>
        <w:t xml:space="preserve">Ainsi, pour les </w:t>
      </w:r>
      <w:r w:rsidR="00797175" w:rsidRPr="00CE6989">
        <w:rPr>
          <w:rFonts w:ascii="CG Omega" w:hAnsi="CG Omega"/>
        </w:rPr>
        <w:t>PEL ouverts</w:t>
      </w:r>
      <w:r w:rsidR="00797175" w:rsidRPr="00641566">
        <w:rPr>
          <w:rFonts w:ascii="CG Omega" w:hAnsi="CG Omega"/>
        </w:rPr>
        <w:t xml:space="preserve"> à compter du</w:t>
      </w:r>
      <w:r w:rsidRPr="00641566">
        <w:rPr>
          <w:rFonts w:ascii="CG Omega" w:hAnsi="CG Omega"/>
        </w:rPr>
        <w:t xml:space="preserve"> 1</w:t>
      </w:r>
      <w:r w:rsidRPr="00641566">
        <w:rPr>
          <w:rFonts w:ascii="CG Omega" w:hAnsi="CG Omega"/>
          <w:vertAlign w:val="superscript"/>
        </w:rPr>
        <w:t>er</w:t>
      </w:r>
      <w:r w:rsidRPr="00641566">
        <w:rPr>
          <w:rFonts w:ascii="CG Omega" w:hAnsi="CG Omega"/>
        </w:rPr>
        <w:t xml:space="preserve"> août 2003</w:t>
      </w:r>
      <w:r w:rsidR="007264AC" w:rsidRPr="00641566">
        <w:rPr>
          <w:rFonts w:ascii="CG Omega" w:hAnsi="CG Omega"/>
        </w:rPr>
        <w:t xml:space="preserve"> </w:t>
      </w:r>
      <w:r w:rsidR="00FF70FE" w:rsidRPr="0081401C">
        <w:rPr>
          <w:rFonts w:ascii="CG Omega" w:hAnsi="CG Omega"/>
        </w:rPr>
        <w:t>et jusqu’au 31/01/2015</w:t>
      </w:r>
      <w:r w:rsidRPr="00641566">
        <w:rPr>
          <w:rFonts w:ascii="CG Omega" w:hAnsi="CG Omega"/>
        </w:rPr>
        <w:t xml:space="preserve">, le taux d’intérêt des prêts est fixé à </w:t>
      </w:r>
      <w:r w:rsidRPr="00641566">
        <w:rPr>
          <w:rFonts w:ascii="CG Omega" w:hAnsi="CG Omega"/>
          <w:b/>
        </w:rPr>
        <w:t>4,20</w:t>
      </w:r>
      <w:r w:rsidR="00183A22">
        <w:rPr>
          <w:rFonts w:ascii="CG Omega" w:hAnsi="CG Omega"/>
          <w:b/>
        </w:rPr>
        <w:t> </w:t>
      </w:r>
      <w:r w:rsidRPr="00641566">
        <w:rPr>
          <w:rFonts w:ascii="CG Omega" w:hAnsi="CG Omega"/>
          <w:b/>
        </w:rPr>
        <w:t>%</w:t>
      </w:r>
      <w:r w:rsidRPr="00641566">
        <w:rPr>
          <w:rFonts w:ascii="CG Omega" w:hAnsi="CG Omega"/>
        </w:rPr>
        <w:t xml:space="preserve"> (soit 2,50</w:t>
      </w:r>
      <w:r w:rsidR="00183A22">
        <w:rPr>
          <w:rFonts w:ascii="CG Omega" w:hAnsi="CG Omega"/>
        </w:rPr>
        <w:t> </w:t>
      </w:r>
      <w:r w:rsidRPr="00641566">
        <w:rPr>
          <w:rFonts w:ascii="CG Omega" w:hAnsi="CG Omega"/>
        </w:rPr>
        <w:t>% équivalents au taux de rémunération du PEL plus 1,70</w:t>
      </w:r>
      <w:r w:rsidR="00183A22">
        <w:rPr>
          <w:rFonts w:ascii="CG Omega" w:hAnsi="CG Omega"/>
        </w:rPr>
        <w:t> </w:t>
      </w:r>
      <w:r w:rsidRPr="00641566">
        <w:rPr>
          <w:rFonts w:ascii="CG Omega" w:hAnsi="CG Omega"/>
        </w:rPr>
        <w:t>% de frais de gestion et financiers)</w:t>
      </w:r>
      <w:r w:rsidR="004A4AD8">
        <w:rPr>
          <w:rFonts w:ascii="CG Omega" w:hAnsi="CG Omega"/>
        </w:rPr>
        <w:t>. P</w:t>
      </w:r>
      <w:r w:rsidR="00FF70FE" w:rsidRPr="0081401C">
        <w:rPr>
          <w:rFonts w:ascii="CG Omega" w:hAnsi="CG Omega"/>
        </w:rPr>
        <w:t>our les PEL ouverts du 1</w:t>
      </w:r>
      <w:r w:rsidR="00FF70FE" w:rsidRPr="0081401C">
        <w:rPr>
          <w:rFonts w:ascii="CG Omega" w:hAnsi="CG Omega"/>
          <w:vertAlign w:val="superscript"/>
        </w:rPr>
        <w:t>er</w:t>
      </w:r>
      <w:r w:rsidR="00FF70FE" w:rsidRPr="0081401C">
        <w:rPr>
          <w:rFonts w:ascii="CG Omega" w:hAnsi="CG Omega"/>
        </w:rPr>
        <w:t xml:space="preserve"> février 2015</w:t>
      </w:r>
      <w:r w:rsidR="004A4AD8">
        <w:rPr>
          <w:rFonts w:ascii="CG Omega" w:hAnsi="CG Omega"/>
        </w:rPr>
        <w:t xml:space="preserve"> au 31 janvier 2016</w:t>
      </w:r>
      <w:r w:rsidR="00FF70FE" w:rsidRPr="0081401C">
        <w:rPr>
          <w:rFonts w:ascii="CG Omega" w:hAnsi="CG Omega"/>
        </w:rPr>
        <w:t xml:space="preserve">, le taux d’intérêt est fixé à </w:t>
      </w:r>
      <w:r w:rsidR="00FF70FE" w:rsidRPr="0081401C">
        <w:rPr>
          <w:rFonts w:ascii="CG Omega" w:hAnsi="CG Omega"/>
          <w:b/>
        </w:rPr>
        <w:t>3,20</w:t>
      </w:r>
      <w:r w:rsidR="00183A22">
        <w:rPr>
          <w:rFonts w:ascii="CG Omega" w:hAnsi="CG Omega"/>
          <w:b/>
        </w:rPr>
        <w:t> </w:t>
      </w:r>
      <w:r w:rsidR="00FF70FE" w:rsidRPr="0081401C">
        <w:rPr>
          <w:rFonts w:ascii="CG Omega" w:hAnsi="CG Omega"/>
          <w:b/>
        </w:rPr>
        <w:t>%</w:t>
      </w:r>
      <w:r w:rsidR="00FF70FE" w:rsidRPr="0081401C">
        <w:rPr>
          <w:rFonts w:ascii="CG Omega" w:hAnsi="CG Omega"/>
        </w:rPr>
        <w:t xml:space="preserve"> (soit 2</w:t>
      </w:r>
      <w:r w:rsidR="00183A22">
        <w:rPr>
          <w:rFonts w:ascii="CG Omega" w:hAnsi="CG Omega"/>
        </w:rPr>
        <w:t> </w:t>
      </w:r>
      <w:r w:rsidR="00FF70FE" w:rsidRPr="0081401C">
        <w:rPr>
          <w:rFonts w:ascii="CG Omega" w:hAnsi="CG Omega"/>
        </w:rPr>
        <w:t>% équivalents au taux de rémunération du PEL plus 1,20</w:t>
      </w:r>
      <w:r w:rsidR="00183A22">
        <w:rPr>
          <w:rFonts w:ascii="CG Omega" w:hAnsi="CG Omega"/>
        </w:rPr>
        <w:t> </w:t>
      </w:r>
      <w:r w:rsidR="00FF70FE" w:rsidRPr="0081401C">
        <w:rPr>
          <w:rFonts w:ascii="CG Omega" w:hAnsi="CG Omega"/>
        </w:rPr>
        <w:t>% de frais de gestion et financiers)</w:t>
      </w:r>
      <w:r w:rsidR="00FB303A">
        <w:rPr>
          <w:rFonts w:ascii="CG Omega" w:hAnsi="CG Omega"/>
        </w:rPr>
        <w:t>,</w:t>
      </w:r>
      <w:r w:rsidR="00965EB4">
        <w:rPr>
          <w:rFonts w:ascii="CG Omega" w:hAnsi="CG Omega"/>
        </w:rPr>
        <w:t xml:space="preserve"> </w:t>
      </w:r>
      <w:r w:rsidR="00FB303A">
        <w:rPr>
          <w:rFonts w:ascii="CG Omega" w:hAnsi="CG Omega"/>
        </w:rPr>
        <w:t xml:space="preserve">à </w:t>
      </w:r>
      <w:r w:rsidR="00965EB4">
        <w:rPr>
          <w:rFonts w:ascii="CG Omega" w:hAnsi="CG Omega"/>
        </w:rPr>
        <w:t>2,70</w:t>
      </w:r>
      <w:r w:rsidR="004A4AD8">
        <w:rPr>
          <w:rFonts w:ascii="CG Omega" w:hAnsi="CG Omega"/>
        </w:rPr>
        <w:t> </w:t>
      </w:r>
      <w:r w:rsidR="00965EB4">
        <w:rPr>
          <w:rFonts w:ascii="CG Omega" w:hAnsi="CG Omega"/>
        </w:rPr>
        <w:t>% pour les PEL ouverts du 1</w:t>
      </w:r>
      <w:r w:rsidR="00965EB4" w:rsidRPr="00965EB4">
        <w:rPr>
          <w:rFonts w:ascii="CG Omega" w:hAnsi="CG Omega"/>
          <w:vertAlign w:val="superscript"/>
        </w:rPr>
        <w:t>er</w:t>
      </w:r>
      <w:r w:rsidR="00965EB4">
        <w:rPr>
          <w:rFonts w:ascii="CG Omega" w:hAnsi="CG Omega"/>
        </w:rPr>
        <w:t xml:space="preserve"> février 2016</w:t>
      </w:r>
      <w:r w:rsidR="00FB303A">
        <w:rPr>
          <w:rFonts w:ascii="CG Omega" w:hAnsi="CG Omega"/>
        </w:rPr>
        <w:t xml:space="preserve"> au 31 juillet 2016</w:t>
      </w:r>
      <w:r w:rsidR="004A4AD8">
        <w:rPr>
          <w:rFonts w:ascii="CG Omega" w:hAnsi="CG Omega"/>
        </w:rPr>
        <w:t xml:space="preserve"> </w:t>
      </w:r>
      <w:r w:rsidR="004A4AD8" w:rsidRPr="0081401C">
        <w:rPr>
          <w:rFonts w:ascii="CG Omega" w:hAnsi="CG Omega"/>
        </w:rPr>
        <w:t xml:space="preserve">(soit </w:t>
      </w:r>
      <w:r w:rsidR="004A4AD8">
        <w:rPr>
          <w:rFonts w:ascii="CG Omega" w:hAnsi="CG Omega"/>
        </w:rPr>
        <w:t>1,50 </w:t>
      </w:r>
      <w:r w:rsidR="004A4AD8" w:rsidRPr="0081401C">
        <w:rPr>
          <w:rFonts w:ascii="CG Omega" w:hAnsi="CG Omega"/>
        </w:rPr>
        <w:t>% équivalents au taux de rémunération du PEL plus 1,20</w:t>
      </w:r>
      <w:r w:rsidR="004A4AD8">
        <w:rPr>
          <w:rFonts w:ascii="CG Omega" w:hAnsi="CG Omega"/>
        </w:rPr>
        <w:t> </w:t>
      </w:r>
      <w:r w:rsidR="004A4AD8" w:rsidRPr="0081401C">
        <w:rPr>
          <w:rFonts w:ascii="CG Omega" w:hAnsi="CG Omega"/>
        </w:rPr>
        <w:t>% de frais de gestion et financiers)</w:t>
      </w:r>
      <w:r w:rsidR="00FB303A">
        <w:rPr>
          <w:rFonts w:ascii="CG Omega" w:hAnsi="CG Omega"/>
        </w:rPr>
        <w:t xml:space="preserve"> et à 2,20 % pour les PEL souscrits à compter du 1</w:t>
      </w:r>
      <w:r w:rsidR="00FB303A" w:rsidRPr="00300C85">
        <w:rPr>
          <w:rFonts w:ascii="CG Omega" w:hAnsi="CG Omega"/>
          <w:vertAlign w:val="superscript"/>
        </w:rPr>
        <w:t>er</w:t>
      </w:r>
      <w:r w:rsidR="00FB303A">
        <w:rPr>
          <w:rFonts w:ascii="CG Omega" w:hAnsi="CG Omega"/>
        </w:rPr>
        <w:t xml:space="preserve"> août 2016 </w:t>
      </w:r>
      <w:r w:rsidR="00FB303A" w:rsidRPr="0081401C">
        <w:rPr>
          <w:rFonts w:ascii="CG Omega" w:hAnsi="CG Omega"/>
        </w:rPr>
        <w:t xml:space="preserve">(soit </w:t>
      </w:r>
      <w:r w:rsidR="00FB303A">
        <w:rPr>
          <w:rFonts w:ascii="CG Omega" w:hAnsi="CG Omega"/>
        </w:rPr>
        <w:t>1 </w:t>
      </w:r>
      <w:r w:rsidR="00FB303A" w:rsidRPr="0081401C">
        <w:rPr>
          <w:rFonts w:ascii="CG Omega" w:hAnsi="CG Omega"/>
        </w:rPr>
        <w:t>% équivalents au taux de rémunération du PEL plus 1,20</w:t>
      </w:r>
      <w:r w:rsidR="00FB303A">
        <w:rPr>
          <w:rFonts w:ascii="CG Omega" w:hAnsi="CG Omega"/>
        </w:rPr>
        <w:t> </w:t>
      </w:r>
      <w:r w:rsidR="00FB303A" w:rsidRPr="0081401C">
        <w:rPr>
          <w:rFonts w:ascii="CG Omega" w:hAnsi="CG Omega"/>
        </w:rPr>
        <w:t>% de frais de gestion et financiers)</w:t>
      </w:r>
      <w:r w:rsidR="00FF70FE" w:rsidRPr="0081401C">
        <w:rPr>
          <w:rFonts w:ascii="CG Omega" w:hAnsi="CG Omega"/>
        </w:rPr>
        <w:t>.</w:t>
      </w:r>
    </w:p>
    <w:p w14:paraId="3BFDBEAB" w14:textId="448BB68B" w:rsidR="00763DCB" w:rsidRDefault="00AF4327" w:rsidP="00062620">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 xml:space="preserve">Lorsque le titulaire d’un PEL obtient un prêt en vertu d’intérêts acquis </w:t>
      </w:r>
      <w:r w:rsidR="00FF4CF4">
        <w:rPr>
          <w:rFonts w:ascii="CG Omega" w:hAnsi="CG Omega"/>
        </w:rPr>
        <w:t>au titre de différents PEL</w:t>
      </w:r>
      <w:r>
        <w:rPr>
          <w:rFonts w:ascii="CG Omega" w:hAnsi="CG Omega"/>
        </w:rPr>
        <w:t>, le prêt est constitué d’autant de lignes de crédit différentes qu’il y a de taux différents d’intérêts acquis.</w:t>
      </w:r>
      <w:r w:rsidR="00266251" w:rsidRPr="00266251">
        <w:t xml:space="preserve"> </w:t>
      </w:r>
      <w:r w:rsidR="00266251" w:rsidRPr="00266251">
        <w:rPr>
          <w:rFonts w:ascii="CG Omega" w:hAnsi="CG Omega"/>
        </w:rPr>
        <w:t>Dans ce cas, le taux d’intérêt du prêt est égal à la moyenne pondérée des taux des prêts qui auraient été con</w:t>
      </w:r>
      <w:r w:rsidR="00266251">
        <w:rPr>
          <w:rFonts w:ascii="CG Omega" w:hAnsi="CG Omega"/>
        </w:rPr>
        <w:t>sentis au titre des différents P</w:t>
      </w:r>
      <w:r w:rsidR="00266251" w:rsidRPr="00266251">
        <w:rPr>
          <w:rFonts w:ascii="CG Omega" w:hAnsi="CG Omega"/>
        </w:rPr>
        <w:t>EL. Ces derniers taux sont pondérés par les montants des prêts de même durée qui résultent des droits acquis et utilisés sur lesdits comptes (</w:t>
      </w:r>
      <w:hyperlink r:id="rId108" w:history="1">
        <w:r w:rsidR="00266251" w:rsidRPr="00183A22">
          <w:rPr>
            <w:rStyle w:val="Lienhypertexte"/>
            <w:rFonts w:ascii="CG Omega" w:hAnsi="CG Omega"/>
            <w:i/>
          </w:rPr>
          <w:t>CCH, art. R. 315-9, al. 3</w:t>
        </w:r>
      </w:hyperlink>
      <w:r w:rsidR="00266251" w:rsidRPr="00266251">
        <w:rPr>
          <w:rFonts w:ascii="CG Omega" w:hAnsi="CG Omega"/>
        </w:rPr>
        <w:t>). »</w:t>
      </w:r>
    </w:p>
    <w:p w14:paraId="10887835" w14:textId="77777777" w:rsidR="00763DCB" w:rsidRDefault="00763DCB" w:rsidP="00062620">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p>
    <w:p w14:paraId="5E784F63" w14:textId="4E18938B" w:rsidR="00AF4327" w:rsidRPr="000F3092" w:rsidRDefault="00763DCB" w:rsidP="00062620">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763DCB">
        <w:rPr>
          <w:rFonts w:ascii="CG Omega" w:hAnsi="CG Omega"/>
        </w:rPr>
        <w:t>En ce qui concerne les intérêts de retard, toutes sommes exigibles en principal, intérêts ou accessoires et demeurées impayées, portent intérêt au taux global des prêts d’épargne-logement majoré de 3 points (</w:t>
      </w:r>
      <w:hyperlink r:id="rId109" w:history="1">
        <w:r w:rsidRPr="005517C6">
          <w:rPr>
            <w:rStyle w:val="Lienhypertexte"/>
            <w:rFonts w:ascii="CG Omega" w:hAnsi="CG Omega"/>
            <w:i/>
          </w:rPr>
          <w:t>CCH, art. R.</w:t>
        </w:r>
        <w:r w:rsidR="00282E01" w:rsidRPr="005517C6">
          <w:rPr>
            <w:rStyle w:val="Lienhypertexte"/>
            <w:rFonts w:ascii="CG Omega" w:hAnsi="CG Omega"/>
            <w:i/>
          </w:rPr>
          <w:t xml:space="preserve"> </w:t>
        </w:r>
        <w:r w:rsidRPr="005517C6">
          <w:rPr>
            <w:rStyle w:val="Lienhypertexte"/>
            <w:rFonts w:ascii="CG Omega" w:hAnsi="CG Omega"/>
            <w:i/>
          </w:rPr>
          <w:t>315-9 al. 4</w:t>
        </w:r>
      </w:hyperlink>
      <w:r w:rsidRPr="00763DCB">
        <w:rPr>
          <w:rFonts w:ascii="CG Omega" w:hAnsi="CG Omega"/>
        </w:rPr>
        <w:t>).</w:t>
      </w:r>
    </w:p>
    <w:p w14:paraId="488A6367" w14:textId="77777777" w:rsidR="0095180D" w:rsidRDefault="0095180D" w:rsidP="0095180D">
      <w:pPr>
        <w:pStyle w:val="Sansinterligne"/>
      </w:pPr>
    </w:p>
    <w:p w14:paraId="0014497A" w14:textId="77777777" w:rsidR="00763DCB" w:rsidRPr="00CE4BA1" w:rsidRDefault="00800864" w:rsidP="00763DCB">
      <w:pPr>
        <w:pStyle w:val="Sansinterligne"/>
        <w:jc w:val="center"/>
        <w:rPr>
          <w:rFonts w:ascii="CG Omega" w:hAnsi="CG Omega"/>
          <w:b/>
        </w:rPr>
      </w:pPr>
      <w:r>
        <w:rPr>
          <w:rFonts w:ascii="CG Omega" w:hAnsi="CG Omega"/>
          <w:b/>
        </w:rPr>
        <w:t>Historique du</w:t>
      </w:r>
      <w:r w:rsidR="00763DCB" w:rsidRPr="00CE4BA1">
        <w:rPr>
          <w:rFonts w:ascii="CG Omega" w:hAnsi="CG Omega"/>
          <w:b/>
        </w:rPr>
        <w:t xml:space="preserve"> taux d’intérêt des </w:t>
      </w:r>
      <w:r w:rsidR="00763DCB">
        <w:rPr>
          <w:rFonts w:ascii="CG Omega" w:hAnsi="CG Omega"/>
          <w:b/>
        </w:rPr>
        <w:t>prêts accordés au titre d’un PEL</w:t>
      </w:r>
    </w:p>
    <w:p w14:paraId="255385BE" w14:textId="77777777" w:rsidR="00763DCB" w:rsidRDefault="00763DCB" w:rsidP="0095180D">
      <w:pPr>
        <w:pStyle w:val="Sansinterligne"/>
      </w:pPr>
    </w:p>
    <w:tbl>
      <w:tblPr>
        <w:tblStyle w:val="Grilledutableau"/>
        <w:tblW w:w="0" w:type="auto"/>
        <w:tblLook w:val="04A0" w:firstRow="1" w:lastRow="0" w:firstColumn="1" w:lastColumn="0" w:noHBand="0" w:noVBand="1"/>
      </w:tblPr>
      <w:tblGrid>
        <w:gridCol w:w="4606"/>
        <w:gridCol w:w="4606"/>
      </w:tblGrid>
      <w:tr w:rsidR="00670815" w14:paraId="6149F56E" w14:textId="77777777" w:rsidTr="0045685D">
        <w:tc>
          <w:tcPr>
            <w:tcW w:w="4606" w:type="dxa"/>
            <w:shd w:val="pct15" w:color="auto" w:fill="auto"/>
          </w:tcPr>
          <w:p w14:paraId="103E9B40" w14:textId="77777777" w:rsidR="00670815" w:rsidRDefault="00670815" w:rsidP="00D30AAF">
            <w:pPr>
              <w:pStyle w:val="Sansinterligne"/>
              <w:ind w:left="-142"/>
              <w:jc w:val="center"/>
              <w:rPr>
                <w:rFonts w:ascii="CG Omega" w:hAnsi="CG Omega"/>
              </w:rPr>
            </w:pPr>
            <w:r>
              <w:rPr>
                <w:rFonts w:ascii="CG Omega" w:hAnsi="CG Omega"/>
              </w:rPr>
              <w:t>Date de souscription du PEL</w:t>
            </w:r>
          </w:p>
        </w:tc>
        <w:tc>
          <w:tcPr>
            <w:tcW w:w="4606" w:type="dxa"/>
            <w:shd w:val="pct15" w:color="auto" w:fill="auto"/>
          </w:tcPr>
          <w:p w14:paraId="4CD6A377" w14:textId="32E64686" w:rsidR="00670815" w:rsidRDefault="00670815" w:rsidP="00670815">
            <w:pPr>
              <w:pStyle w:val="Sansinterligne"/>
              <w:ind w:left="-142"/>
              <w:jc w:val="center"/>
              <w:rPr>
                <w:rFonts w:ascii="CG Omega" w:hAnsi="CG Omega"/>
              </w:rPr>
            </w:pPr>
            <w:r>
              <w:rPr>
                <w:rFonts w:ascii="CG Omega" w:hAnsi="CG Omega"/>
              </w:rPr>
              <w:t xml:space="preserve">Taux d’intérêt </w:t>
            </w:r>
            <w:r w:rsidR="0062760F">
              <w:rPr>
                <w:rFonts w:ascii="CG Omega" w:hAnsi="CG Omega"/>
              </w:rPr>
              <w:t xml:space="preserve">actuariel </w:t>
            </w:r>
            <w:r>
              <w:rPr>
                <w:rFonts w:ascii="CG Omega" w:hAnsi="CG Omega"/>
              </w:rPr>
              <w:t>des prêts</w:t>
            </w:r>
          </w:p>
        </w:tc>
      </w:tr>
      <w:tr w:rsidR="00670815" w14:paraId="154F03AC" w14:textId="77777777" w:rsidTr="00670815">
        <w:tc>
          <w:tcPr>
            <w:tcW w:w="4606" w:type="dxa"/>
          </w:tcPr>
          <w:p w14:paraId="6D5957B2" w14:textId="77777777" w:rsidR="00670815" w:rsidRDefault="00670815" w:rsidP="00D30AAF">
            <w:pPr>
              <w:pStyle w:val="Sansinterligne"/>
              <w:ind w:left="-142"/>
              <w:jc w:val="center"/>
              <w:rPr>
                <w:rFonts w:ascii="CG Omega" w:hAnsi="CG Omega"/>
              </w:rPr>
            </w:pPr>
            <w:r>
              <w:rPr>
                <w:rFonts w:ascii="CG Omega" w:hAnsi="CG Omega"/>
              </w:rPr>
              <w:t>Entre le 01/01/1981 et le 14/06/1983</w:t>
            </w:r>
          </w:p>
        </w:tc>
        <w:tc>
          <w:tcPr>
            <w:tcW w:w="4606" w:type="dxa"/>
          </w:tcPr>
          <w:p w14:paraId="17864698" w14:textId="77777777" w:rsidR="00670815" w:rsidRDefault="005D1B2C" w:rsidP="00D30AAF">
            <w:pPr>
              <w:pStyle w:val="Sansinterligne"/>
              <w:ind w:left="-142"/>
              <w:jc w:val="center"/>
              <w:rPr>
                <w:rFonts w:ascii="CG Omega" w:hAnsi="CG Omega"/>
              </w:rPr>
            </w:pPr>
            <w:r>
              <w:rPr>
                <w:rFonts w:ascii="CG Omega" w:hAnsi="CG Omega"/>
              </w:rPr>
              <w:t>7,</w:t>
            </w:r>
            <w:r w:rsidR="00670815">
              <w:rPr>
                <w:rFonts w:ascii="CG Omega" w:hAnsi="CG Omega"/>
              </w:rPr>
              <w:t>00</w:t>
            </w:r>
            <w:r>
              <w:rPr>
                <w:rFonts w:ascii="CG Omega" w:hAnsi="CG Omega"/>
              </w:rPr>
              <w:t xml:space="preserve"> </w:t>
            </w:r>
            <w:r w:rsidR="00670815">
              <w:rPr>
                <w:rFonts w:ascii="CG Omega" w:hAnsi="CG Omega"/>
              </w:rPr>
              <w:t>%</w:t>
            </w:r>
          </w:p>
        </w:tc>
      </w:tr>
      <w:tr w:rsidR="00670815" w14:paraId="2C89A013" w14:textId="77777777" w:rsidTr="00670815">
        <w:tc>
          <w:tcPr>
            <w:tcW w:w="4606" w:type="dxa"/>
          </w:tcPr>
          <w:p w14:paraId="134C97C8" w14:textId="77777777" w:rsidR="00670815" w:rsidRDefault="00670815" w:rsidP="00D30AAF">
            <w:pPr>
              <w:pStyle w:val="Sansinterligne"/>
              <w:ind w:left="-142"/>
              <w:jc w:val="center"/>
              <w:rPr>
                <w:rFonts w:ascii="CG Omega" w:hAnsi="CG Omega"/>
              </w:rPr>
            </w:pPr>
            <w:r>
              <w:rPr>
                <w:rFonts w:ascii="CG Omega" w:hAnsi="CG Omega"/>
              </w:rPr>
              <w:t>Entre le 15/06/1983 et le 15/08/1984</w:t>
            </w:r>
          </w:p>
        </w:tc>
        <w:tc>
          <w:tcPr>
            <w:tcW w:w="4606" w:type="dxa"/>
          </w:tcPr>
          <w:p w14:paraId="7C679344" w14:textId="77777777" w:rsidR="00670815" w:rsidRDefault="00670815" w:rsidP="00670815">
            <w:pPr>
              <w:pStyle w:val="Sansinterligne"/>
              <w:ind w:left="-142"/>
              <w:jc w:val="center"/>
              <w:rPr>
                <w:rFonts w:ascii="CG Omega" w:hAnsi="CG Omega"/>
              </w:rPr>
            </w:pPr>
            <w:r>
              <w:rPr>
                <w:rFonts w:ascii="CG Omega" w:hAnsi="CG Omega"/>
              </w:rPr>
              <w:t>8,00 %</w:t>
            </w:r>
          </w:p>
        </w:tc>
      </w:tr>
      <w:tr w:rsidR="00670815" w14:paraId="2F40993C" w14:textId="77777777" w:rsidTr="00670815">
        <w:tc>
          <w:tcPr>
            <w:tcW w:w="4606" w:type="dxa"/>
          </w:tcPr>
          <w:p w14:paraId="36CEC2DC" w14:textId="77777777" w:rsidR="00670815" w:rsidRDefault="00670815" w:rsidP="00D30AAF">
            <w:pPr>
              <w:pStyle w:val="Sansinterligne"/>
              <w:ind w:left="-142"/>
              <w:jc w:val="center"/>
              <w:rPr>
                <w:rFonts w:ascii="CG Omega" w:hAnsi="CG Omega"/>
              </w:rPr>
            </w:pPr>
            <w:r>
              <w:rPr>
                <w:rFonts w:ascii="CG Omega" w:hAnsi="CG Omega"/>
              </w:rPr>
              <w:t>Entre le 16/08/1984 et le 30/06/1985</w:t>
            </w:r>
          </w:p>
        </w:tc>
        <w:tc>
          <w:tcPr>
            <w:tcW w:w="4606" w:type="dxa"/>
          </w:tcPr>
          <w:p w14:paraId="3516301D" w14:textId="77777777" w:rsidR="00670815" w:rsidRDefault="00670815" w:rsidP="00D30AAF">
            <w:pPr>
              <w:pStyle w:val="Sansinterligne"/>
              <w:ind w:left="-142"/>
              <w:jc w:val="center"/>
              <w:rPr>
                <w:rFonts w:ascii="CG Omega" w:hAnsi="CG Omega"/>
              </w:rPr>
            </w:pPr>
            <w:r>
              <w:rPr>
                <w:rFonts w:ascii="CG Omega" w:hAnsi="CG Omega"/>
              </w:rPr>
              <w:t>7,00 %</w:t>
            </w:r>
          </w:p>
        </w:tc>
      </w:tr>
      <w:tr w:rsidR="00670815" w14:paraId="040D2EBE" w14:textId="77777777" w:rsidTr="00670815">
        <w:tc>
          <w:tcPr>
            <w:tcW w:w="4606" w:type="dxa"/>
          </w:tcPr>
          <w:p w14:paraId="5C435E53" w14:textId="77777777" w:rsidR="00670815" w:rsidRDefault="00670815" w:rsidP="00D30AAF">
            <w:pPr>
              <w:pStyle w:val="Sansinterligne"/>
              <w:ind w:left="-142"/>
              <w:jc w:val="center"/>
              <w:rPr>
                <w:rFonts w:ascii="CG Omega" w:hAnsi="CG Omega"/>
              </w:rPr>
            </w:pPr>
            <w:r>
              <w:rPr>
                <w:rFonts w:ascii="CG Omega" w:hAnsi="CG Omega"/>
              </w:rPr>
              <w:t>Entre le 01/07/1985 et le 15/05/1986</w:t>
            </w:r>
          </w:p>
        </w:tc>
        <w:tc>
          <w:tcPr>
            <w:tcW w:w="4606" w:type="dxa"/>
          </w:tcPr>
          <w:p w14:paraId="1F867397" w14:textId="77777777" w:rsidR="00670815" w:rsidRDefault="00670815" w:rsidP="00D30AAF">
            <w:pPr>
              <w:pStyle w:val="Sansinterligne"/>
              <w:ind w:left="-142"/>
              <w:jc w:val="center"/>
              <w:rPr>
                <w:rFonts w:ascii="CG Omega" w:hAnsi="CG Omega"/>
              </w:rPr>
            </w:pPr>
            <w:r>
              <w:rPr>
                <w:rFonts w:ascii="CG Omega" w:hAnsi="CG Omega"/>
              </w:rPr>
              <w:t>6,45 %</w:t>
            </w:r>
          </w:p>
        </w:tc>
      </w:tr>
      <w:tr w:rsidR="00670815" w14:paraId="010D50C8" w14:textId="77777777" w:rsidTr="00670815">
        <w:tc>
          <w:tcPr>
            <w:tcW w:w="4606" w:type="dxa"/>
          </w:tcPr>
          <w:p w14:paraId="08C6DC0F" w14:textId="77777777" w:rsidR="00670815" w:rsidRDefault="00670815" w:rsidP="00D30AAF">
            <w:pPr>
              <w:pStyle w:val="Sansinterligne"/>
              <w:ind w:left="-142"/>
              <w:jc w:val="center"/>
              <w:rPr>
                <w:rFonts w:ascii="CG Omega" w:hAnsi="CG Omega"/>
              </w:rPr>
            </w:pPr>
            <w:r>
              <w:rPr>
                <w:rFonts w:ascii="CG Omega" w:hAnsi="CG Omega"/>
              </w:rPr>
              <w:t>Entre le 16/05/1986 et le 06/02/1994</w:t>
            </w:r>
          </w:p>
        </w:tc>
        <w:tc>
          <w:tcPr>
            <w:tcW w:w="4606" w:type="dxa"/>
          </w:tcPr>
          <w:p w14:paraId="4FF4E54B" w14:textId="77777777" w:rsidR="00670815" w:rsidRDefault="00670815" w:rsidP="00D30AAF">
            <w:pPr>
              <w:pStyle w:val="Sansinterligne"/>
              <w:ind w:left="-142"/>
              <w:jc w:val="center"/>
              <w:rPr>
                <w:rFonts w:ascii="CG Omega" w:hAnsi="CG Omega"/>
              </w:rPr>
            </w:pPr>
            <w:r>
              <w:rPr>
                <w:rFonts w:ascii="CG Omega" w:hAnsi="CG Omega"/>
              </w:rPr>
              <w:t>6,32 %</w:t>
            </w:r>
          </w:p>
        </w:tc>
      </w:tr>
      <w:tr w:rsidR="00670815" w14:paraId="2C77372B" w14:textId="77777777" w:rsidTr="00670815">
        <w:tc>
          <w:tcPr>
            <w:tcW w:w="4606" w:type="dxa"/>
          </w:tcPr>
          <w:p w14:paraId="76E0B6A9" w14:textId="77777777" w:rsidR="00670815" w:rsidRDefault="00670815" w:rsidP="00D30AAF">
            <w:pPr>
              <w:pStyle w:val="Sansinterligne"/>
              <w:ind w:left="-142"/>
              <w:jc w:val="center"/>
              <w:rPr>
                <w:rFonts w:ascii="CG Omega" w:hAnsi="CG Omega"/>
              </w:rPr>
            </w:pPr>
            <w:r>
              <w:rPr>
                <w:rFonts w:ascii="CG Omega" w:hAnsi="CG Omega"/>
              </w:rPr>
              <w:t>Entre le 07/02/1994 et le 22/01/1997</w:t>
            </w:r>
          </w:p>
        </w:tc>
        <w:tc>
          <w:tcPr>
            <w:tcW w:w="4606" w:type="dxa"/>
          </w:tcPr>
          <w:p w14:paraId="25CC5F78" w14:textId="77777777" w:rsidR="00670815" w:rsidRDefault="00670815" w:rsidP="00D30AAF">
            <w:pPr>
              <w:pStyle w:val="Sansinterligne"/>
              <w:ind w:left="-142"/>
              <w:jc w:val="center"/>
              <w:rPr>
                <w:rFonts w:ascii="CG Omega" w:hAnsi="CG Omega"/>
              </w:rPr>
            </w:pPr>
            <w:r>
              <w:rPr>
                <w:rFonts w:ascii="CG Omega" w:hAnsi="CG Omega"/>
              </w:rPr>
              <w:t>5,54 %</w:t>
            </w:r>
          </w:p>
        </w:tc>
      </w:tr>
      <w:tr w:rsidR="00670815" w14:paraId="50BA93D0" w14:textId="77777777" w:rsidTr="00670815">
        <w:tc>
          <w:tcPr>
            <w:tcW w:w="4606" w:type="dxa"/>
          </w:tcPr>
          <w:p w14:paraId="748C256A" w14:textId="77777777" w:rsidR="00670815" w:rsidRDefault="00670815" w:rsidP="00D30AAF">
            <w:pPr>
              <w:pStyle w:val="Sansinterligne"/>
              <w:ind w:left="-142"/>
              <w:jc w:val="center"/>
              <w:rPr>
                <w:rFonts w:ascii="CG Omega" w:hAnsi="CG Omega"/>
              </w:rPr>
            </w:pPr>
            <w:r>
              <w:rPr>
                <w:rFonts w:ascii="CG Omega" w:hAnsi="CG Omega"/>
              </w:rPr>
              <w:t>Entre le 23/01/1997 et le 08/06/1998</w:t>
            </w:r>
          </w:p>
        </w:tc>
        <w:tc>
          <w:tcPr>
            <w:tcW w:w="4606" w:type="dxa"/>
          </w:tcPr>
          <w:p w14:paraId="3F844792" w14:textId="77777777" w:rsidR="00670815" w:rsidRDefault="00670815" w:rsidP="00D30AAF">
            <w:pPr>
              <w:pStyle w:val="Sansinterligne"/>
              <w:ind w:left="-142"/>
              <w:jc w:val="center"/>
              <w:rPr>
                <w:rFonts w:ascii="CG Omega" w:hAnsi="CG Omega"/>
              </w:rPr>
            </w:pPr>
            <w:r>
              <w:rPr>
                <w:rFonts w:ascii="CG Omega" w:hAnsi="CG Omega"/>
              </w:rPr>
              <w:t>4,80 %</w:t>
            </w:r>
          </w:p>
        </w:tc>
      </w:tr>
      <w:tr w:rsidR="00670815" w14:paraId="6C4EE6B5" w14:textId="77777777" w:rsidTr="00670815">
        <w:tc>
          <w:tcPr>
            <w:tcW w:w="4606" w:type="dxa"/>
          </w:tcPr>
          <w:p w14:paraId="20C5825C" w14:textId="77777777" w:rsidR="00670815" w:rsidRDefault="00670815" w:rsidP="00D30AAF">
            <w:pPr>
              <w:pStyle w:val="Sansinterligne"/>
              <w:ind w:left="-142"/>
              <w:jc w:val="center"/>
              <w:rPr>
                <w:rFonts w:ascii="CG Omega" w:hAnsi="CG Omega"/>
              </w:rPr>
            </w:pPr>
            <w:r>
              <w:rPr>
                <w:rFonts w:ascii="CG Omega" w:hAnsi="CG Omega"/>
              </w:rPr>
              <w:t>Entre le 09/06/1998 et le 25/07/1999</w:t>
            </w:r>
          </w:p>
        </w:tc>
        <w:tc>
          <w:tcPr>
            <w:tcW w:w="4606" w:type="dxa"/>
          </w:tcPr>
          <w:p w14:paraId="5426B732" w14:textId="77777777" w:rsidR="00670815" w:rsidRDefault="00670815" w:rsidP="00D30AAF">
            <w:pPr>
              <w:pStyle w:val="Sansinterligne"/>
              <w:ind w:left="-142"/>
              <w:jc w:val="center"/>
              <w:rPr>
                <w:rFonts w:ascii="CG Omega" w:hAnsi="CG Omega"/>
              </w:rPr>
            </w:pPr>
            <w:r>
              <w:rPr>
                <w:rFonts w:ascii="CG Omega" w:hAnsi="CG Omega"/>
              </w:rPr>
              <w:t>4,60 %</w:t>
            </w:r>
          </w:p>
        </w:tc>
      </w:tr>
      <w:tr w:rsidR="00670815" w14:paraId="61CC67D1" w14:textId="77777777" w:rsidTr="00670815">
        <w:tc>
          <w:tcPr>
            <w:tcW w:w="4606" w:type="dxa"/>
          </w:tcPr>
          <w:p w14:paraId="29F59D06" w14:textId="77777777" w:rsidR="00670815" w:rsidRDefault="00670815" w:rsidP="00D30AAF">
            <w:pPr>
              <w:pStyle w:val="Sansinterligne"/>
              <w:ind w:left="-142"/>
              <w:jc w:val="center"/>
              <w:rPr>
                <w:rFonts w:ascii="CG Omega" w:hAnsi="CG Omega"/>
              </w:rPr>
            </w:pPr>
            <w:r>
              <w:rPr>
                <w:rFonts w:ascii="CG Omega" w:hAnsi="CG Omega"/>
              </w:rPr>
              <w:t>Entre le 26/07/1999 et le 30/06/2000</w:t>
            </w:r>
          </w:p>
        </w:tc>
        <w:tc>
          <w:tcPr>
            <w:tcW w:w="4606" w:type="dxa"/>
          </w:tcPr>
          <w:p w14:paraId="4E95BEFA" w14:textId="77777777" w:rsidR="00670815" w:rsidRDefault="00670815" w:rsidP="00D30AAF">
            <w:pPr>
              <w:pStyle w:val="Sansinterligne"/>
              <w:ind w:left="-142"/>
              <w:jc w:val="center"/>
              <w:rPr>
                <w:rFonts w:ascii="CG Omega" w:hAnsi="CG Omega"/>
              </w:rPr>
            </w:pPr>
            <w:r>
              <w:rPr>
                <w:rFonts w:ascii="CG Omega" w:hAnsi="CG Omega"/>
              </w:rPr>
              <w:t>4,31 %</w:t>
            </w:r>
          </w:p>
        </w:tc>
      </w:tr>
      <w:tr w:rsidR="00670815" w14:paraId="2F6DB37C" w14:textId="77777777" w:rsidTr="00670815">
        <w:tc>
          <w:tcPr>
            <w:tcW w:w="4606" w:type="dxa"/>
          </w:tcPr>
          <w:p w14:paraId="79B7A573" w14:textId="77777777" w:rsidR="00670815" w:rsidRDefault="00670815" w:rsidP="00D30AAF">
            <w:pPr>
              <w:pStyle w:val="Sansinterligne"/>
              <w:ind w:left="-142"/>
              <w:jc w:val="center"/>
              <w:rPr>
                <w:rFonts w:ascii="CG Omega" w:hAnsi="CG Omega"/>
              </w:rPr>
            </w:pPr>
            <w:r>
              <w:rPr>
                <w:rFonts w:ascii="CG Omega" w:hAnsi="CG Omega"/>
              </w:rPr>
              <w:t>Entre le 01/07/2000 et le 31/07/2003</w:t>
            </w:r>
          </w:p>
        </w:tc>
        <w:tc>
          <w:tcPr>
            <w:tcW w:w="4606" w:type="dxa"/>
          </w:tcPr>
          <w:p w14:paraId="15531588" w14:textId="77777777" w:rsidR="00670815" w:rsidRDefault="00670815" w:rsidP="00D30AAF">
            <w:pPr>
              <w:pStyle w:val="Sansinterligne"/>
              <w:ind w:left="-142"/>
              <w:jc w:val="center"/>
              <w:rPr>
                <w:rFonts w:ascii="CG Omega" w:hAnsi="CG Omega"/>
              </w:rPr>
            </w:pPr>
            <w:r>
              <w:rPr>
                <w:rFonts w:ascii="CG Omega" w:hAnsi="CG Omega"/>
              </w:rPr>
              <w:t>4,97 %</w:t>
            </w:r>
          </w:p>
        </w:tc>
      </w:tr>
      <w:tr w:rsidR="00670815" w14:paraId="11265287" w14:textId="77777777" w:rsidTr="00670815">
        <w:tc>
          <w:tcPr>
            <w:tcW w:w="4606" w:type="dxa"/>
          </w:tcPr>
          <w:p w14:paraId="1E8B74EA" w14:textId="472C5926" w:rsidR="00670815" w:rsidRDefault="00042E89" w:rsidP="00670815">
            <w:pPr>
              <w:pStyle w:val="Sansinterligne"/>
              <w:ind w:left="-142"/>
              <w:jc w:val="center"/>
              <w:rPr>
                <w:rFonts w:ascii="CG Omega" w:hAnsi="CG Omega"/>
              </w:rPr>
            </w:pPr>
            <w:r>
              <w:rPr>
                <w:rFonts w:ascii="CG Omega" w:hAnsi="CG Omega"/>
              </w:rPr>
              <w:t xml:space="preserve">Entre </w:t>
            </w:r>
            <w:r w:rsidR="00670815">
              <w:rPr>
                <w:rFonts w:ascii="CG Omega" w:hAnsi="CG Omega"/>
              </w:rPr>
              <w:t xml:space="preserve">le 01/08/2003 </w:t>
            </w:r>
            <w:r>
              <w:rPr>
                <w:rFonts w:ascii="CG Omega" w:hAnsi="CG Omega"/>
              </w:rPr>
              <w:t>et le 31/01/2015</w:t>
            </w:r>
          </w:p>
        </w:tc>
        <w:tc>
          <w:tcPr>
            <w:tcW w:w="4606" w:type="dxa"/>
          </w:tcPr>
          <w:p w14:paraId="6710F8D1" w14:textId="77777777" w:rsidR="00670815" w:rsidRDefault="00670815" w:rsidP="00D30AAF">
            <w:pPr>
              <w:pStyle w:val="Sansinterligne"/>
              <w:ind w:left="-142"/>
              <w:jc w:val="center"/>
              <w:rPr>
                <w:rFonts w:ascii="CG Omega" w:hAnsi="CG Omega"/>
              </w:rPr>
            </w:pPr>
            <w:r>
              <w:rPr>
                <w:rFonts w:ascii="CG Omega" w:hAnsi="CG Omega"/>
              </w:rPr>
              <w:t>4,20 %</w:t>
            </w:r>
          </w:p>
        </w:tc>
      </w:tr>
      <w:tr w:rsidR="00042E89" w14:paraId="25236660" w14:textId="77777777" w:rsidTr="00670815">
        <w:tc>
          <w:tcPr>
            <w:tcW w:w="4606" w:type="dxa"/>
          </w:tcPr>
          <w:p w14:paraId="0638CE67" w14:textId="151BF923" w:rsidR="00042E89" w:rsidRDefault="00965EB4" w:rsidP="00670815">
            <w:pPr>
              <w:pStyle w:val="Sansinterligne"/>
              <w:ind w:left="-142"/>
              <w:jc w:val="center"/>
              <w:rPr>
                <w:rFonts w:ascii="CG Omega" w:hAnsi="CG Omega"/>
              </w:rPr>
            </w:pPr>
            <w:r>
              <w:rPr>
                <w:rFonts w:ascii="CG Omega" w:hAnsi="CG Omega"/>
              </w:rPr>
              <w:t xml:space="preserve">Entre </w:t>
            </w:r>
            <w:r w:rsidR="00042E89">
              <w:rPr>
                <w:rFonts w:ascii="CG Omega" w:hAnsi="CG Omega"/>
              </w:rPr>
              <w:t>le 01/02/2015</w:t>
            </w:r>
            <w:r>
              <w:rPr>
                <w:rFonts w:ascii="CG Omega" w:hAnsi="CG Omega"/>
              </w:rPr>
              <w:t xml:space="preserve"> et le 31/01/2016</w:t>
            </w:r>
          </w:p>
        </w:tc>
        <w:tc>
          <w:tcPr>
            <w:tcW w:w="4606" w:type="dxa"/>
          </w:tcPr>
          <w:p w14:paraId="4C52F23A" w14:textId="77777777" w:rsidR="00042E89" w:rsidRDefault="00042E89" w:rsidP="00D30AAF">
            <w:pPr>
              <w:pStyle w:val="Sansinterligne"/>
              <w:ind w:left="-142"/>
              <w:jc w:val="center"/>
              <w:rPr>
                <w:rFonts w:ascii="CG Omega" w:hAnsi="CG Omega"/>
              </w:rPr>
            </w:pPr>
            <w:r>
              <w:rPr>
                <w:rFonts w:ascii="CG Omega" w:hAnsi="CG Omega"/>
              </w:rPr>
              <w:t>3,20 %</w:t>
            </w:r>
          </w:p>
        </w:tc>
      </w:tr>
      <w:tr w:rsidR="00965EB4" w14:paraId="6FD63D5F" w14:textId="77777777" w:rsidTr="00670815">
        <w:tc>
          <w:tcPr>
            <w:tcW w:w="4606" w:type="dxa"/>
          </w:tcPr>
          <w:p w14:paraId="40742FCF" w14:textId="595FBEB5" w:rsidR="00965EB4" w:rsidRDefault="00FB303A" w:rsidP="00670815">
            <w:pPr>
              <w:pStyle w:val="Sansinterligne"/>
              <w:ind w:left="-142"/>
              <w:jc w:val="center"/>
              <w:rPr>
                <w:rFonts w:ascii="CG Omega" w:hAnsi="CG Omega"/>
              </w:rPr>
            </w:pPr>
            <w:r>
              <w:rPr>
                <w:rFonts w:ascii="CG Omega" w:hAnsi="CG Omega"/>
              </w:rPr>
              <w:t>Entre</w:t>
            </w:r>
            <w:r w:rsidR="00965EB4">
              <w:rPr>
                <w:rFonts w:ascii="CG Omega" w:hAnsi="CG Omega"/>
              </w:rPr>
              <w:t xml:space="preserve"> le 01/02/2016</w:t>
            </w:r>
            <w:r>
              <w:rPr>
                <w:rFonts w:ascii="CG Omega" w:hAnsi="CG Omega"/>
              </w:rPr>
              <w:t xml:space="preserve"> et le 31/07/2016</w:t>
            </w:r>
          </w:p>
        </w:tc>
        <w:tc>
          <w:tcPr>
            <w:tcW w:w="4606" w:type="dxa"/>
          </w:tcPr>
          <w:p w14:paraId="445AF0D7" w14:textId="3BB4D875" w:rsidR="00965EB4" w:rsidRDefault="00965EB4" w:rsidP="00D30AAF">
            <w:pPr>
              <w:pStyle w:val="Sansinterligne"/>
              <w:ind w:left="-142"/>
              <w:jc w:val="center"/>
              <w:rPr>
                <w:rFonts w:ascii="CG Omega" w:hAnsi="CG Omega"/>
              </w:rPr>
            </w:pPr>
            <w:r>
              <w:rPr>
                <w:rFonts w:ascii="CG Omega" w:hAnsi="CG Omega"/>
              </w:rPr>
              <w:t>2,70 %</w:t>
            </w:r>
          </w:p>
        </w:tc>
      </w:tr>
      <w:tr w:rsidR="00FB303A" w14:paraId="751912E8" w14:textId="77777777" w:rsidTr="00670815">
        <w:tc>
          <w:tcPr>
            <w:tcW w:w="4606" w:type="dxa"/>
          </w:tcPr>
          <w:p w14:paraId="7296F781" w14:textId="18C6C075" w:rsidR="00FB303A" w:rsidRDefault="00FB303A" w:rsidP="00FB303A">
            <w:pPr>
              <w:pStyle w:val="Sansinterligne"/>
              <w:ind w:left="-142"/>
              <w:jc w:val="center"/>
              <w:rPr>
                <w:rFonts w:ascii="CG Omega" w:hAnsi="CG Omega"/>
              </w:rPr>
            </w:pPr>
            <w:r>
              <w:rPr>
                <w:rFonts w:ascii="CG Omega" w:hAnsi="CG Omega"/>
              </w:rPr>
              <w:t>Depuis le 01/08/2016</w:t>
            </w:r>
          </w:p>
        </w:tc>
        <w:tc>
          <w:tcPr>
            <w:tcW w:w="4606" w:type="dxa"/>
          </w:tcPr>
          <w:p w14:paraId="24A1FAA3" w14:textId="1BD2019A" w:rsidR="00FB303A" w:rsidRDefault="00FB303A" w:rsidP="00D30AAF">
            <w:pPr>
              <w:pStyle w:val="Sansinterligne"/>
              <w:ind w:left="-142"/>
              <w:jc w:val="center"/>
              <w:rPr>
                <w:rFonts w:ascii="CG Omega" w:hAnsi="CG Omega"/>
              </w:rPr>
            </w:pPr>
            <w:r>
              <w:rPr>
                <w:rFonts w:ascii="CG Omega" w:hAnsi="CG Omega"/>
              </w:rPr>
              <w:t>2,20 %</w:t>
            </w:r>
          </w:p>
        </w:tc>
      </w:tr>
    </w:tbl>
    <w:p w14:paraId="5A1B3968" w14:textId="77777777" w:rsidR="00321C77" w:rsidRDefault="00321C77" w:rsidP="00D821E3">
      <w:pPr>
        <w:pStyle w:val="Sansinterligne"/>
        <w:jc w:val="both"/>
      </w:pPr>
    </w:p>
    <w:p w14:paraId="7282D06C" w14:textId="77777777" w:rsidR="00227A90" w:rsidRPr="00CB0333" w:rsidRDefault="00227A90" w:rsidP="00D821E3">
      <w:pPr>
        <w:pStyle w:val="Sansinterligne"/>
        <w:jc w:val="both"/>
      </w:pPr>
    </w:p>
    <w:p w14:paraId="1A0D4A57" w14:textId="4F85DC4B" w:rsidR="00EB2D13" w:rsidRPr="00691F72" w:rsidRDefault="00A43E47" w:rsidP="00D821E3">
      <w:pPr>
        <w:pStyle w:val="Titre3"/>
        <w:numPr>
          <w:ilvl w:val="0"/>
          <w:numId w:val="10"/>
        </w:numPr>
        <w:ind w:left="1366" w:hanging="646"/>
      </w:pPr>
      <w:bookmarkStart w:id="61" w:name="_Toc410801749"/>
      <w:bookmarkStart w:id="62" w:name="_Ref429470773"/>
      <w:bookmarkStart w:id="63" w:name="_Ref429470914"/>
      <w:bookmarkStart w:id="64" w:name="_Ref429470997"/>
      <w:bookmarkStart w:id="65" w:name="_Ref429471271"/>
      <w:bookmarkStart w:id="66" w:name="_Ref429471288"/>
      <w:bookmarkStart w:id="67" w:name="_Toc63293864"/>
      <w:r w:rsidRPr="00691F72">
        <w:t>Cess</w:t>
      </w:r>
      <w:r w:rsidR="00A01FBD" w:rsidRPr="00691F72">
        <w:t>ion des droits à prêt</w:t>
      </w:r>
      <w:bookmarkEnd w:id="61"/>
      <w:bookmarkEnd w:id="62"/>
      <w:bookmarkEnd w:id="63"/>
      <w:bookmarkEnd w:id="64"/>
      <w:bookmarkEnd w:id="65"/>
      <w:bookmarkEnd w:id="66"/>
      <w:bookmarkEnd w:id="67"/>
    </w:p>
    <w:p w14:paraId="0AE998DE" w14:textId="77777777" w:rsidR="00EB2D13" w:rsidRPr="0062760F" w:rsidRDefault="00EB2D13" w:rsidP="0062760F">
      <w:pPr>
        <w:pStyle w:val="Sansinterligne"/>
        <w:jc w:val="both"/>
      </w:pPr>
    </w:p>
    <w:p w14:paraId="3E9A2509" w14:textId="42F1BB3A" w:rsidR="00483607" w:rsidRDefault="00483607" w:rsidP="00D821E3">
      <w:pPr>
        <w:pStyle w:val="Sansinterligne"/>
        <w:jc w:val="both"/>
        <w:rPr>
          <w:rFonts w:ascii="CG Omega" w:hAnsi="CG Omega"/>
        </w:rPr>
      </w:pPr>
      <w:r>
        <w:rPr>
          <w:rFonts w:ascii="CG Omega" w:hAnsi="CG Omega"/>
        </w:rPr>
        <w:t>Pour la détermination de son prêt, le titulaire d</w:t>
      </w:r>
      <w:r w:rsidR="000077F9">
        <w:rPr>
          <w:rFonts w:ascii="CG Omega" w:hAnsi="CG Omega"/>
        </w:rPr>
        <w:t>e droits à prêt issus d’</w:t>
      </w:r>
      <w:r>
        <w:rPr>
          <w:rFonts w:ascii="CG Omega" w:hAnsi="CG Omega"/>
        </w:rPr>
        <w:t>un CEL ou d’un PEL peut bénéficier des droits à prêt issus du CEL ou du PEL de certaines personnes habilitées (</w:t>
      </w:r>
      <w:hyperlink r:id="rId110" w:history="1">
        <w:r w:rsidRPr="005F3F05">
          <w:rPr>
            <w:rStyle w:val="Lienhypertexte"/>
            <w:rFonts w:ascii="CG Omega" w:hAnsi="CG Omega"/>
            <w:i/>
          </w:rPr>
          <w:t>CCH, art. R. 315-13</w:t>
        </w:r>
      </w:hyperlink>
      <w:r>
        <w:rPr>
          <w:rFonts w:ascii="CG Omega" w:hAnsi="CG Omega"/>
          <w:i/>
        </w:rPr>
        <w:t xml:space="preserve"> ; </w:t>
      </w:r>
      <w:hyperlink r:id="rId111" w:history="1">
        <w:r w:rsidRPr="005F3F05">
          <w:rPr>
            <w:rStyle w:val="Lienhypertexte"/>
            <w:rFonts w:ascii="CG Omega" w:hAnsi="CG Omega"/>
            <w:i/>
          </w:rPr>
          <w:t>CCH, art. R. 315-35</w:t>
        </w:r>
      </w:hyperlink>
      <w:r>
        <w:rPr>
          <w:rFonts w:ascii="CG Omega" w:hAnsi="CG Omega"/>
        </w:rPr>
        <w:t>).</w:t>
      </w:r>
    </w:p>
    <w:p w14:paraId="3A8BA070" w14:textId="77777777" w:rsidR="000C4B6F" w:rsidRDefault="00483607" w:rsidP="00D821E3">
      <w:pPr>
        <w:pStyle w:val="Sansinterligne"/>
        <w:jc w:val="both"/>
        <w:rPr>
          <w:rFonts w:ascii="CG Omega" w:hAnsi="CG Omega"/>
        </w:rPr>
      </w:pPr>
      <w:r>
        <w:rPr>
          <w:rFonts w:ascii="CG Omega" w:hAnsi="CG Omega"/>
        </w:rPr>
        <w:t>Ainsi il peut être tenu compte des intérêts acquis aux CEL et PEL :</w:t>
      </w:r>
    </w:p>
    <w:p w14:paraId="1996BE2F" w14:textId="03AD2823" w:rsidR="00483607" w:rsidRPr="00266251" w:rsidRDefault="00483607" w:rsidP="00D821E3">
      <w:pPr>
        <w:pStyle w:val="Sansinterligne"/>
        <w:numPr>
          <w:ilvl w:val="0"/>
          <w:numId w:val="1"/>
        </w:numPr>
        <w:ind w:left="0" w:firstLine="426"/>
        <w:jc w:val="both"/>
        <w:rPr>
          <w:rFonts w:ascii="CG Omega" w:hAnsi="CG Omega"/>
        </w:rPr>
      </w:pPr>
      <w:r w:rsidRPr="00266251">
        <w:rPr>
          <w:rFonts w:ascii="CG Omega" w:hAnsi="CG Omega"/>
        </w:rPr>
        <w:t>Du conjoint du bénéficiaire</w:t>
      </w:r>
      <w:r w:rsidR="00622C75">
        <w:rPr>
          <w:rFonts w:ascii="CG Omega" w:hAnsi="CG Omega"/>
        </w:rPr>
        <w:t xml:space="preserve"> </w:t>
      </w:r>
      <w:r w:rsidR="00FF70FE" w:rsidRPr="0081401C">
        <w:rPr>
          <w:rFonts w:ascii="CG Omega" w:hAnsi="CG Omega"/>
        </w:rPr>
        <w:t>(marié uniquement)</w:t>
      </w:r>
      <w:r w:rsidR="006D10E1" w:rsidRPr="00266251">
        <w:rPr>
          <w:rFonts w:ascii="CG Omega" w:hAnsi="CG Omega"/>
        </w:rPr>
        <w:t xml:space="preserve"> </w:t>
      </w:r>
      <w:r w:rsidRPr="00266251">
        <w:rPr>
          <w:rFonts w:ascii="CG Omega" w:hAnsi="CG Omega"/>
        </w:rPr>
        <w:t>;</w:t>
      </w:r>
    </w:p>
    <w:p w14:paraId="470ACE37" w14:textId="77777777" w:rsidR="00483607" w:rsidRPr="00266251" w:rsidRDefault="00483607" w:rsidP="00D821E3">
      <w:pPr>
        <w:pStyle w:val="Sansinterligne"/>
        <w:numPr>
          <w:ilvl w:val="0"/>
          <w:numId w:val="1"/>
        </w:numPr>
        <w:ind w:left="0" w:firstLine="426"/>
        <w:jc w:val="both"/>
        <w:rPr>
          <w:rFonts w:ascii="CG Omega" w:hAnsi="CG Omega"/>
        </w:rPr>
      </w:pPr>
      <w:r w:rsidRPr="00266251">
        <w:rPr>
          <w:rFonts w:ascii="CG Omega" w:hAnsi="CG Omega"/>
        </w:rPr>
        <w:t>Des ascendants, descendants, oncles, tantes, frères, sœurs, neveux et nièces du bénéficiaire ou de son conjoint ;</w:t>
      </w:r>
    </w:p>
    <w:p w14:paraId="0495F637" w14:textId="77777777" w:rsidR="00483607" w:rsidRPr="00266251" w:rsidRDefault="00483607" w:rsidP="00D821E3">
      <w:pPr>
        <w:pStyle w:val="Sansinterligne"/>
        <w:numPr>
          <w:ilvl w:val="0"/>
          <w:numId w:val="1"/>
        </w:numPr>
        <w:ind w:left="0" w:firstLine="425"/>
        <w:jc w:val="both"/>
        <w:rPr>
          <w:rFonts w:ascii="CG Omega" w:hAnsi="CG Omega"/>
        </w:rPr>
      </w:pPr>
      <w:r w:rsidRPr="00266251">
        <w:rPr>
          <w:rFonts w:ascii="CG Omega" w:hAnsi="CG Omega"/>
        </w:rPr>
        <w:t>Des conjoints des frères, sœurs, ascendants et descendants du bénéficiaire ou de son conjoint.</w:t>
      </w:r>
    </w:p>
    <w:p w14:paraId="0813547B" w14:textId="66ACAD10" w:rsidR="00266251" w:rsidRDefault="00266251" w:rsidP="00383FF7">
      <w:pPr>
        <w:pStyle w:val="Commentaire"/>
        <w:spacing w:after="0"/>
      </w:pPr>
      <w:r w:rsidRPr="0081401C">
        <w:rPr>
          <w:rFonts w:ascii="CG Omega" w:hAnsi="CG Omega"/>
          <w:sz w:val="22"/>
          <w:szCs w:val="22"/>
        </w:rPr>
        <w:lastRenderedPageBreak/>
        <w:t>Les enfants nés d’un premier mariage peuvent bénéficier de la cession des droits acquis par les conjoints de leurs parents remariés. Mais lorsque le mariage est rompu soit par divorce, soit par décès, la cession de droits n'est plus possible en faveur des membres de l'ancienne belle-famille qui pouvaient antérieurement y prétendre.</w:t>
      </w:r>
    </w:p>
    <w:p w14:paraId="689CA482" w14:textId="77777777" w:rsidR="00D063E3" w:rsidRPr="00266251" w:rsidRDefault="00D063E3" w:rsidP="00FF2DC1">
      <w:pPr>
        <w:pStyle w:val="Sansinterligne"/>
        <w:jc w:val="both"/>
        <w:rPr>
          <w:rFonts w:ascii="CG Omega" w:hAnsi="CG Omega"/>
        </w:rPr>
      </w:pPr>
    </w:p>
    <w:p w14:paraId="5C600769" w14:textId="5C8621D0" w:rsidR="00483607" w:rsidRPr="00266251" w:rsidRDefault="00483607" w:rsidP="001B4E0F">
      <w:pPr>
        <w:pStyle w:val="Sansinterligne"/>
        <w:jc w:val="both"/>
        <w:rPr>
          <w:rFonts w:ascii="CG Omega" w:hAnsi="CG Omega"/>
        </w:rPr>
      </w:pPr>
      <w:r w:rsidRPr="00266251">
        <w:rPr>
          <w:rFonts w:ascii="CG Omega" w:hAnsi="CG Omega"/>
        </w:rPr>
        <w:t>En revanche, la cession de droits entre</w:t>
      </w:r>
      <w:r w:rsidR="00C12857">
        <w:rPr>
          <w:rFonts w:ascii="CG Omega" w:hAnsi="CG Omega"/>
        </w:rPr>
        <w:t xml:space="preserve"> cousins,</w:t>
      </w:r>
      <w:r w:rsidRPr="00266251">
        <w:rPr>
          <w:rFonts w:ascii="CG Omega" w:hAnsi="CG Omega"/>
        </w:rPr>
        <w:t xml:space="preserve"> concubins ou partenaires pacsés est interdite (</w:t>
      </w:r>
      <w:hyperlink r:id="rId112" w:history="1">
        <w:r w:rsidRPr="00266251">
          <w:rPr>
            <w:rStyle w:val="Lienhypertexte"/>
            <w:rFonts w:ascii="CG Omega" w:hAnsi="CG Omega"/>
            <w:i/>
          </w:rPr>
          <w:t>Circ. 11 juillet 1986, §33</w:t>
        </w:r>
      </w:hyperlink>
      <w:r w:rsidR="00CE6989" w:rsidRPr="0056329B">
        <w:rPr>
          <w:rStyle w:val="Lienhypertexte"/>
          <w:rFonts w:ascii="CG Omega" w:hAnsi="CG Omega"/>
          <w:i/>
        </w:rPr>
        <w:t xml:space="preserve"> </w:t>
      </w:r>
      <w:r w:rsidR="00CE6989" w:rsidRPr="00C12448">
        <w:rPr>
          <w:rFonts w:ascii="CG Omega" w:hAnsi="CG Omega"/>
          <w:i/>
          <w:color w:val="0000FF" w:themeColor="hyperlink"/>
          <w:u w:val="single"/>
        </w:rPr>
        <w:t xml:space="preserve">p. </w:t>
      </w:r>
      <w:r w:rsidR="00CE6989">
        <w:rPr>
          <w:rFonts w:ascii="CG Omega" w:hAnsi="CG Omega"/>
          <w:i/>
          <w:color w:val="0000FF" w:themeColor="hyperlink"/>
          <w:u w:val="single"/>
        </w:rPr>
        <w:t xml:space="preserve">9131 </w:t>
      </w:r>
      <w:r w:rsidR="00CE6989" w:rsidRPr="00C12448">
        <w:rPr>
          <w:rFonts w:ascii="CG Omega" w:hAnsi="CG Omega"/>
          <w:i/>
          <w:color w:val="0000FF" w:themeColor="hyperlink"/>
          <w:u w:val="single"/>
        </w:rPr>
        <w:t>JORF du 24 juillet 1986</w:t>
      </w:r>
      <w:r w:rsidRPr="00266251">
        <w:rPr>
          <w:rFonts w:ascii="CG Omega" w:hAnsi="CG Omega"/>
        </w:rPr>
        <w:t>).</w:t>
      </w:r>
    </w:p>
    <w:p w14:paraId="6B092E78" w14:textId="77777777" w:rsidR="00483607" w:rsidRPr="00266251" w:rsidRDefault="00483607" w:rsidP="001B4E0F">
      <w:pPr>
        <w:pStyle w:val="Sansinterligne"/>
        <w:jc w:val="both"/>
        <w:rPr>
          <w:rFonts w:ascii="CG Omega" w:hAnsi="CG Omega"/>
        </w:rPr>
      </w:pPr>
    </w:p>
    <w:p w14:paraId="5A489DF0" w14:textId="61E312FB" w:rsidR="004364D0" w:rsidRPr="00C12857" w:rsidRDefault="009C4291" w:rsidP="001B4E0F">
      <w:pPr>
        <w:pStyle w:val="Sansinterligne"/>
        <w:jc w:val="both"/>
        <w:rPr>
          <w:rFonts w:ascii="CG Omega" w:hAnsi="CG Omega"/>
        </w:rPr>
      </w:pPr>
      <w:r w:rsidRPr="005732F8">
        <w:rPr>
          <w:rFonts w:ascii="CG Omega" w:hAnsi="CG Omega"/>
        </w:rPr>
        <w:t xml:space="preserve">La réglementation liée au PEL ou au CEL du cessionnaire s’impose en matière d’objet finançable et de minima à respecter. </w:t>
      </w:r>
      <w:r w:rsidR="00C12857" w:rsidRPr="0081401C">
        <w:rPr>
          <w:rFonts w:ascii="CG Omega" w:hAnsi="CG Omega"/>
        </w:rPr>
        <w:t xml:space="preserve">La cession de droits ne peut venir qu’en complément de ceux acquis et utilisés </w:t>
      </w:r>
      <w:r w:rsidR="005E55E7">
        <w:rPr>
          <w:rFonts w:ascii="CG Omega" w:hAnsi="CG Omega"/>
        </w:rPr>
        <w:t xml:space="preserve">déjà en totalité </w:t>
      </w:r>
      <w:r w:rsidR="00C12857" w:rsidRPr="0081401C">
        <w:rPr>
          <w:rFonts w:ascii="CG Omega" w:hAnsi="CG Omega"/>
        </w:rPr>
        <w:t>par l’emprunteur.</w:t>
      </w:r>
    </w:p>
    <w:p w14:paraId="2EDFF334" w14:textId="77777777" w:rsidR="00481949" w:rsidRDefault="00481949" w:rsidP="001B4E0F">
      <w:pPr>
        <w:pStyle w:val="Sansinterligne"/>
        <w:jc w:val="both"/>
        <w:rPr>
          <w:rFonts w:ascii="CG Omega" w:hAnsi="CG Omega"/>
        </w:rPr>
      </w:pPr>
    </w:p>
    <w:p w14:paraId="12368FA7" w14:textId="78F1416A" w:rsidR="00047C0F" w:rsidRDefault="00047C0F" w:rsidP="001B4E0F">
      <w:pPr>
        <w:pStyle w:val="Sansinterligne"/>
        <w:jc w:val="both"/>
        <w:rPr>
          <w:rFonts w:ascii="CG Omega" w:hAnsi="CG Omega"/>
        </w:rPr>
      </w:pPr>
      <w:r>
        <w:rPr>
          <w:rFonts w:ascii="CG Omega" w:hAnsi="CG Omega"/>
        </w:rPr>
        <w:t>Les certificats type de cession de droits à prêt CEL et PEL utilisables depuis le 15 décembre 2015 et obligatoires à compter du 1</w:t>
      </w:r>
      <w:r w:rsidRPr="00047C0F">
        <w:rPr>
          <w:rFonts w:ascii="CG Omega" w:hAnsi="CG Omega"/>
          <w:vertAlign w:val="superscript"/>
        </w:rPr>
        <w:t>er</w:t>
      </w:r>
      <w:r>
        <w:rPr>
          <w:rFonts w:ascii="CG Omega" w:hAnsi="CG Omega"/>
        </w:rPr>
        <w:t xml:space="preserve"> mars 2017 figurent en </w:t>
      </w:r>
      <w:r>
        <w:rPr>
          <w:rFonts w:ascii="CG Omega" w:hAnsi="CG Omega"/>
        </w:rPr>
        <w:fldChar w:fldCharType="begin"/>
      </w:r>
      <w:r>
        <w:rPr>
          <w:rFonts w:ascii="CG Omega" w:hAnsi="CG Omega"/>
        </w:rPr>
        <w:instrText xml:space="preserve"> REF _Ref474919413 \h </w:instrText>
      </w:r>
      <w:r>
        <w:rPr>
          <w:rFonts w:ascii="CG Omega" w:hAnsi="CG Omega"/>
        </w:rPr>
      </w:r>
      <w:r>
        <w:rPr>
          <w:rFonts w:ascii="CG Omega" w:hAnsi="CG Omega"/>
        </w:rPr>
        <w:fldChar w:fldCharType="separate"/>
      </w:r>
      <w:r w:rsidR="00327D0B" w:rsidRPr="00536D8D">
        <w:rPr>
          <w:b/>
        </w:rPr>
        <w:t xml:space="preserve">ANNEXE </w:t>
      </w:r>
      <w:r w:rsidR="00327D0B">
        <w:rPr>
          <w:b/>
        </w:rPr>
        <w:t>V</w:t>
      </w:r>
      <w:r w:rsidR="00327D0B" w:rsidRPr="00536D8D">
        <w:rPr>
          <w:b/>
        </w:rPr>
        <w:t xml:space="preserve">. </w:t>
      </w:r>
      <w:r w:rsidR="00327D0B">
        <w:rPr>
          <w:b/>
        </w:rPr>
        <w:t xml:space="preserve">Attestations de droits à prêt CEL et PEL et certificats de cession de droits a prêts CEL et </w:t>
      </w:r>
      <w:r>
        <w:rPr>
          <w:rFonts w:ascii="CG Omega" w:hAnsi="CG Omega"/>
        </w:rPr>
        <w:fldChar w:fldCharType="end"/>
      </w:r>
    </w:p>
    <w:p w14:paraId="5231C02D" w14:textId="77777777" w:rsidR="00047C0F" w:rsidRPr="00266251" w:rsidRDefault="00047C0F" w:rsidP="001B4E0F">
      <w:pPr>
        <w:pStyle w:val="Sansinterligne"/>
        <w:jc w:val="both"/>
        <w:rPr>
          <w:rFonts w:ascii="CG Omega" w:hAnsi="CG Omega"/>
        </w:rPr>
      </w:pPr>
    </w:p>
    <w:p w14:paraId="5F5C182D" w14:textId="49AC9A75" w:rsidR="00622C75" w:rsidRDefault="00622C75" w:rsidP="00B90D76">
      <w:pPr>
        <w:pStyle w:val="Sansinterligne"/>
        <w:pBdr>
          <w:top w:val="single" w:sz="4" w:space="1" w:color="auto"/>
          <w:left w:val="single" w:sz="4" w:space="9" w:color="auto"/>
          <w:bottom w:val="single" w:sz="4" w:space="1" w:color="auto"/>
          <w:right w:val="single" w:sz="4" w:space="4" w:color="auto"/>
        </w:pBdr>
        <w:jc w:val="both"/>
        <w:rPr>
          <w:rFonts w:ascii="CG Omega" w:hAnsi="CG Omega"/>
        </w:rPr>
      </w:pPr>
      <w:r w:rsidRPr="00B90D76">
        <w:rPr>
          <w:rFonts w:ascii="CG Omega" w:hAnsi="CG Omega"/>
        </w:rPr>
        <w:t>Le titulaire d’un CEL peut uniquement bénéficier de la cession de droits à prêt issus d’un ou d’</w:t>
      </w:r>
      <w:r w:rsidRPr="00C14F87">
        <w:rPr>
          <w:rFonts w:ascii="CG Omega" w:hAnsi="CG Omega"/>
        </w:rPr>
        <w:t>autres</w:t>
      </w:r>
      <w:r w:rsidRPr="009C4291">
        <w:rPr>
          <w:rFonts w:ascii="CG Omega" w:hAnsi="CG Omega"/>
        </w:rPr>
        <w:t xml:space="preserve"> CEL</w:t>
      </w:r>
      <w:r>
        <w:rPr>
          <w:rFonts w:ascii="CG Omega" w:hAnsi="CG Omega"/>
        </w:rPr>
        <w:t>.</w:t>
      </w:r>
    </w:p>
    <w:p w14:paraId="7231E2A1" w14:textId="2DD00E8C" w:rsidR="000077F9" w:rsidRPr="00E3743B" w:rsidRDefault="000077F9" w:rsidP="00B90D76">
      <w:pPr>
        <w:pStyle w:val="Sansinterligne"/>
        <w:pBdr>
          <w:top w:val="single" w:sz="4" w:space="1" w:color="auto"/>
          <w:left w:val="single" w:sz="4" w:space="9" w:color="auto"/>
          <w:bottom w:val="single" w:sz="4" w:space="1" w:color="auto"/>
          <w:right w:val="single" w:sz="4" w:space="4" w:color="auto"/>
        </w:pBdr>
        <w:jc w:val="both"/>
        <w:rPr>
          <w:rFonts w:ascii="CG Omega" w:hAnsi="CG Omega"/>
        </w:rPr>
      </w:pPr>
      <w:r w:rsidRPr="00B90D76">
        <w:rPr>
          <w:rFonts w:ascii="CG Omega" w:hAnsi="CG Omega"/>
        </w:rPr>
        <w:t>Chacun de ces comptes doit être ouvert depuis un an au moins et l’un quelconque d’entre eux doit, à défaut de celui du bénéficiaire, être ouvert depuis 18 mois au moins (</w:t>
      </w:r>
      <w:hyperlink r:id="rId113" w:history="1">
        <w:r w:rsidRPr="00B90D76">
          <w:rPr>
            <w:rStyle w:val="Lienhypertexte"/>
            <w:rFonts w:ascii="CG Omega" w:hAnsi="CG Omega"/>
            <w:i/>
          </w:rPr>
          <w:t>CCH, art. R. 315-13, al. 2</w:t>
        </w:r>
      </w:hyperlink>
      <w:r w:rsidRPr="00B90D76">
        <w:rPr>
          <w:rFonts w:ascii="CG Omega" w:hAnsi="CG Omega"/>
        </w:rPr>
        <w:t>).</w:t>
      </w:r>
      <w:r w:rsidR="007E39CA" w:rsidRPr="00B90D76">
        <w:rPr>
          <w:rFonts w:ascii="CG Omega" w:hAnsi="CG Omega"/>
        </w:rPr>
        <w:t xml:space="preserve"> Dans cette hypothèse, le montant minimal d’intérêts acquis exigé pour l’octroi d’un prêt doit être apprécié compte par compte (voir </w:t>
      </w:r>
      <w:r w:rsidR="00183A22">
        <w:rPr>
          <w:rFonts w:ascii="CG Omega" w:hAnsi="CG Omega"/>
        </w:rPr>
        <w:fldChar w:fldCharType="begin"/>
      </w:r>
      <w:r w:rsidR="00183A22">
        <w:rPr>
          <w:rFonts w:ascii="CG Omega" w:hAnsi="CG Omega"/>
        </w:rPr>
        <w:instrText xml:space="preserve"> REF _Ref429471854 \r \h </w:instrText>
      </w:r>
      <w:r w:rsidR="00183A22">
        <w:rPr>
          <w:rFonts w:ascii="CG Omega" w:hAnsi="CG Omega"/>
        </w:rPr>
      </w:r>
      <w:r w:rsidR="00183A22">
        <w:rPr>
          <w:rFonts w:ascii="CG Omega" w:hAnsi="CG Omega"/>
        </w:rPr>
        <w:fldChar w:fldCharType="separate"/>
      </w:r>
      <w:r w:rsidR="00327D0B">
        <w:rPr>
          <w:rFonts w:ascii="CG Omega" w:hAnsi="CG Omega"/>
        </w:rPr>
        <w:t>1.1.3.2</w:t>
      </w:r>
      <w:r w:rsidR="00183A22">
        <w:rPr>
          <w:rFonts w:ascii="CG Omega" w:hAnsi="CG Omega"/>
        </w:rPr>
        <w:fldChar w:fldCharType="end"/>
      </w:r>
      <w:r w:rsidR="007E39CA" w:rsidRPr="00B90D76">
        <w:rPr>
          <w:rFonts w:ascii="CG Omega" w:hAnsi="CG Omega"/>
        </w:rPr>
        <w:t>).</w:t>
      </w:r>
    </w:p>
    <w:p w14:paraId="7ED039DD" w14:textId="60EC3B91" w:rsidR="006D10E1" w:rsidRPr="00266251" w:rsidRDefault="00FF70FE" w:rsidP="00E33492">
      <w:pPr>
        <w:pStyle w:val="Sansinterligne"/>
        <w:pBdr>
          <w:top w:val="single" w:sz="4" w:space="1" w:color="auto"/>
          <w:left w:val="single" w:sz="4" w:space="9" w:color="auto"/>
          <w:bottom w:val="single" w:sz="4" w:space="1" w:color="auto"/>
          <w:right w:val="single" w:sz="4" w:space="4" w:color="auto"/>
        </w:pBdr>
        <w:jc w:val="both"/>
        <w:rPr>
          <w:rFonts w:ascii="CG Omega" w:hAnsi="CG Omega"/>
        </w:rPr>
      </w:pPr>
      <w:r w:rsidRPr="0081401C">
        <w:rPr>
          <w:rFonts w:ascii="CG Omega" w:hAnsi="CG Omega"/>
        </w:rPr>
        <w:t>Les droits à prêt CEL sont cédés totalement ou partiellement et le certificat de droits à prêt est valable 5 ans.</w:t>
      </w:r>
      <w:r w:rsidR="00C14F87" w:rsidRPr="00C14F87">
        <w:t xml:space="preserve"> </w:t>
      </w:r>
      <w:r w:rsidR="00C14F87" w:rsidRPr="00C14F87">
        <w:rPr>
          <w:rFonts w:ascii="CG Omega" w:hAnsi="CG Omega"/>
        </w:rPr>
        <w:t xml:space="preserve">Lorsque le cessionnaire n’utilise pas la totalité des intérêts disponibles, il convient d’informer l’établissement gestionnaire </w:t>
      </w:r>
      <w:r w:rsidR="00622C75">
        <w:rPr>
          <w:rFonts w:ascii="CG Omega" w:hAnsi="CG Omega"/>
        </w:rPr>
        <w:t xml:space="preserve">du prêt </w:t>
      </w:r>
      <w:r w:rsidR="00C14F87" w:rsidRPr="00507C05">
        <w:rPr>
          <w:rFonts w:ascii="CG Omega" w:hAnsi="CG Omega"/>
        </w:rPr>
        <w:t xml:space="preserve">qui fournira l’original du certificat de droit à prêts émargé mentionnant le </w:t>
      </w:r>
      <w:r w:rsidR="00C14F87" w:rsidRPr="00C14F87">
        <w:rPr>
          <w:rFonts w:ascii="CG Omega" w:hAnsi="CG Omega"/>
        </w:rPr>
        <w:t>montant résiduel qui pourra être utilisé pour une opération ultérieure, à son profit ou à celui d’un autre bénéficiaire.</w:t>
      </w:r>
    </w:p>
    <w:p w14:paraId="1548CB66" w14:textId="77777777" w:rsidR="000077F9" w:rsidRPr="00266251" w:rsidRDefault="000077F9" w:rsidP="000077F9">
      <w:pPr>
        <w:pStyle w:val="Sansinterligne"/>
        <w:jc w:val="both"/>
        <w:rPr>
          <w:rFonts w:ascii="CG Omega" w:hAnsi="CG Omega"/>
        </w:rPr>
      </w:pPr>
    </w:p>
    <w:p w14:paraId="24AFC220" w14:textId="77777777" w:rsidR="000077F9" w:rsidRPr="00266251" w:rsidRDefault="000077F9" w:rsidP="00E33492">
      <w:pPr>
        <w:pStyle w:val="Sansinterligne"/>
        <w:numPr>
          <w:ilvl w:val="0"/>
          <w:numId w:val="2"/>
        </w:numPr>
        <w:pBdr>
          <w:top w:val="thinThickLargeGap" w:sz="24" w:space="1" w:color="auto"/>
          <w:left w:val="thinThickLargeGap" w:sz="24" w:space="4" w:color="auto"/>
          <w:bottom w:val="thickThinLargeGap" w:sz="24" w:space="1" w:color="auto"/>
          <w:right w:val="thickThinLargeGap" w:sz="24" w:space="4" w:color="auto"/>
        </w:pBdr>
        <w:ind w:left="0" w:firstLine="360"/>
        <w:jc w:val="both"/>
        <w:rPr>
          <w:rFonts w:ascii="CG Omega" w:hAnsi="CG Omega"/>
        </w:rPr>
      </w:pPr>
      <w:r w:rsidRPr="00266251">
        <w:rPr>
          <w:rFonts w:ascii="CG Omega" w:hAnsi="CG Omega"/>
        </w:rPr>
        <w:t xml:space="preserve">Le titulaire d’un PEL peut bénéficier de la cession de droits à prêt issus d’un </w:t>
      </w:r>
      <w:r w:rsidR="007E39CA" w:rsidRPr="00266251">
        <w:rPr>
          <w:rFonts w:ascii="CG Omega" w:hAnsi="CG Omega"/>
        </w:rPr>
        <w:t xml:space="preserve">ou d’autres </w:t>
      </w:r>
      <w:r w:rsidRPr="00266251">
        <w:rPr>
          <w:rFonts w:ascii="CG Omega" w:hAnsi="CG Omega"/>
        </w:rPr>
        <w:t xml:space="preserve">CEL ou d’un </w:t>
      </w:r>
      <w:r w:rsidR="007E39CA" w:rsidRPr="00266251">
        <w:rPr>
          <w:rFonts w:ascii="CG Omega" w:hAnsi="CG Omega"/>
        </w:rPr>
        <w:t xml:space="preserve">ou d’autres </w:t>
      </w:r>
      <w:r w:rsidRPr="00266251">
        <w:rPr>
          <w:rFonts w:ascii="CG Omega" w:hAnsi="CG Omega"/>
        </w:rPr>
        <w:t>PEL.</w:t>
      </w:r>
    </w:p>
    <w:p w14:paraId="05B716B4" w14:textId="7C61D753" w:rsidR="004802CE" w:rsidRPr="00266251" w:rsidRDefault="0084208A" w:rsidP="00E33492">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266251">
        <w:rPr>
          <w:rFonts w:ascii="CG Omega" w:hAnsi="CG Omega"/>
        </w:rPr>
        <w:t xml:space="preserve">En cas de cession de droits issus d’un CEL, le compte doit être ouvert depuis un an au minimum. </w:t>
      </w:r>
      <w:r w:rsidR="00BF73F3" w:rsidRPr="00266251">
        <w:rPr>
          <w:rFonts w:ascii="CG Omega" w:hAnsi="CG Omega"/>
        </w:rPr>
        <w:t>En cas de cession de droits entre différents PEL, chacun de ces plans doit être venu à terme (</w:t>
      </w:r>
      <w:hyperlink r:id="rId114" w:history="1">
        <w:r w:rsidR="00BF73F3" w:rsidRPr="00266251">
          <w:rPr>
            <w:rStyle w:val="Lienhypertexte"/>
            <w:rFonts w:ascii="CG Omega" w:hAnsi="CG Omega"/>
            <w:i/>
          </w:rPr>
          <w:t>CCH, art. R. 315-35, al. 2</w:t>
        </w:r>
      </w:hyperlink>
      <w:r w:rsidR="00BF73F3" w:rsidRPr="00266251">
        <w:rPr>
          <w:rFonts w:ascii="CG Omega" w:hAnsi="CG Omega"/>
        </w:rPr>
        <w:t xml:space="preserve">). </w:t>
      </w:r>
    </w:p>
    <w:p w14:paraId="5BEE9908" w14:textId="3B8479BE" w:rsidR="000077F9" w:rsidRDefault="0084208A" w:rsidP="00E33492">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266251">
        <w:rPr>
          <w:rFonts w:ascii="CG Omega" w:hAnsi="CG Omega"/>
        </w:rPr>
        <w:t>Contrairement à la règle applicable en matière de CEL, la cession de droits à prêt issus d’un PEL est nécessairement totale</w:t>
      </w:r>
      <w:r w:rsidR="006D10E1" w:rsidRPr="00266251">
        <w:rPr>
          <w:rFonts w:ascii="CG Omega" w:hAnsi="CG Omega"/>
        </w:rPr>
        <w:t xml:space="preserve"> </w:t>
      </w:r>
      <w:r w:rsidR="00FF70FE" w:rsidRPr="008B499B">
        <w:rPr>
          <w:rFonts w:ascii="CG Omega" w:hAnsi="CG Omega"/>
        </w:rPr>
        <w:t xml:space="preserve">et les droits cédés doivent être utilisés dans le délai d’un an à compter de </w:t>
      </w:r>
      <w:r w:rsidR="00383FF7">
        <w:rPr>
          <w:rFonts w:ascii="CG Omega" w:hAnsi="CG Omega"/>
        </w:rPr>
        <w:t>la clôture du PEL</w:t>
      </w:r>
      <w:r w:rsidR="00FF70FE" w:rsidRPr="008B499B">
        <w:rPr>
          <w:rFonts w:ascii="CG Omega" w:hAnsi="CG Omega"/>
        </w:rPr>
        <w:t xml:space="preserve"> (et le délai maximum de 5 ans après l’échéance du PEL, pour les PEL ouverts à compter du 01/03/2011</w:t>
      </w:r>
      <w:r w:rsidR="006D10E1" w:rsidRPr="00266251">
        <w:rPr>
          <w:rFonts w:ascii="CG Omega" w:hAnsi="CG Omega"/>
        </w:rPr>
        <w:t>)</w:t>
      </w:r>
      <w:r w:rsidRPr="00266251">
        <w:rPr>
          <w:rFonts w:ascii="CG Omega" w:hAnsi="CG Omega"/>
        </w:rPr>
        <w:t>.</w:t>
      </w:r>
    </w:p>
    <w:p w14:paraId="6B71B719" w14:textId="77777777" w:rsidR="0045685D" w:rsidRDefault="0045685D" w:rsidP="000077F9">
      <w:pPr>
        <w:pStyle w:val="Sansinterligne"/>
        <w:jc w:val="both"/>
        <w:rPr>
          <w:rFonts w:ascii="CG Omega" w:hAnsi="CG Omega"/>
        </w:rPr>
      </w:pPr>
    </w:p>
    <w:p w14:paraId="048A2934" w14:textId="7F62D1EC" w:rsidR="0045685D" w:rsidRPr="0045685D" w:rsidRDefault="0045685D" w:rsidP="00E35896">
      <w:pPr>
        <w:pStyle w:val="Sansinterligne"/>
        <w:keepNext/>
        <w:jc w:val="both"/>
        <w:rPr>
          <w:rFonts w:ascii="CG Omega" w:hAnsi="CG Omega"/>
        </w:rPr>
      </w:pPr>
      <w:r>
        <w:rPr>
          <w:rFonts w:ascii="CG Omega" w:hAnsi="CG Omega"/>
        </w:rPr>
        <w:lastRenderedPageBreak/>
        <w:t xml:space="preserve">Le tableau </w:t>
      </w:r>
      <w:r w:rsidR="00A41472">
        <w:rPr>
          <w:rFonts w:ascii="CG Omega" w:hAnsi="CG Omega"/>
        </w:rPr>
        <w:t>ci-dessous résume les différentes possibilités</w:t>
      </w:r>
      <w:r>
        <w:rPr>
          <w:rFonts w:ascii="CG Omega" w:hAnsi="CG Omega"/>
        </w:rPr>
        <w:t xml:space="preserve"> de cession de droits à prêt (</w:t>
      </w:r>
      <w:hyperlink r:id="rId115" w:history="1">
        <w:r w:rsidRPr="0045685D">
          <w:rPr>
            <w:rStyle w:val="Lienhypertexte"/>
            <w:rFonts w:ascii="CG Omega" w:hAnsi="CG Omega"/>
            <w:i/>
          </w:rPr>
          <w:t>Circ. 23 avril 1992, §9</w:t>
        </w:r>
      </w:hyperlink>
      <w:r w:rsidR="009D7C51">
        <w:rPr>
          <w:rStyle w:val="Lienhypertexte"/>
          <w:rFonts w:ascii="CG Omega" w:hAnsi="CG Omega"/>
          <w:i/>
        </w:rPr>
        <w:t xml:space="preserve"> </w:t>
      </w:r>
      <w:r w:rsidR="009D7C51" w:rsidRPr="00C12448">
        <w:rPr>
          <w:rFonts w:ascii="CG Omega" w:hAnsi="CG Omega"/>
          <w:i/>
          <w:color w:val="0000FF" w:themeColor="hyperlink"/>
          <w:u w:val="single"/>
        </w:rPr>
        <w:t xml:space="preserve">p. </w:t>
      </w:r>
      <w:r w:rsidR="009D7C51">
        <w:rPr>
          <w:rFonts w:ascii="CG Omega" w:hAnsi="CG Omega"/>
          <w:i/>
          <w:color w:val="0000FF" w:themeColor="hyperlink"/>
          <w:u w:val="single"/>
        </w:rPr>
        <w:t xml:space="preserve">6554 </w:t>
      </w:r>
      <w:r w:rsidR="009D7C51" w:rsidRPr="00C12448">
        <w:rPr>
          <w:rFonts w:ascii="CG Omega" w:hAnsi="CG Omega"/>
          <w:i/>
          <w:color w:val="0000FF" w:themeColor="hyperlink"/>
          <w:u w:val="single"/>
        </w:rPr>
        <w:t xml:space="preserve">JORF du </w:t>
      </w:r>
      <w:r w:rsidR="009D7C51">
        <w:rPr>
          <w:rFonts w:ascii="CG Omega" w:hAnsi="CG Omega"/>
          <w:i/>
          <w:color w:val="0000FF" w:themeColor="hyperlink"/>
          <w:u w:val="single"/>
        </w:rPr>
        <w:t>14 mai 1992</w:t>
      </w:r>
      <w:r>
        <w:rPr>
          <w:rFonts w:ascii="CG Omega" w:hAnsi="CG Omega"/>
        </w:rPr>
        <w:t>) :</w:t>
      </w:r>
    </w:p>
    <w:p w14:paraId="435B71C1" w14:textId="77777777" w:rsidR="00C515F7" w:rsidRDefault="00C515F7" w:rsidP="00E35896">
      <w:pPr>
        <w:pStyle w:val="Sansinterligne"/>
        <w:keepNext/>
        <w:jc w:val="both"/>
        <w:rPr>
          <w:rFonts w:ascii="CG Omega" w:hAnsi="CG Omega"/>
        </w:rPr>
      </w:pPr>
    </w:p>
    <w:tbl>
      <w:tblPr>
        <w:tblStyle w:val="Grilledutableau"/>
        <w:tblW w:w="0" w:type="auto"/>
        <w:tblLook w:val="04A0" w:firstRow="1" w:lastRow="0" w:firstColumn="1" w:lastColumn="0" w:noHBand="0" w:noVBand="1"/>
      </w:tblPr>
      <w:tblGrid>
        <w:gridCol w:w="2303"/>
        <w:gridCol w:w="2303"/>
        <w:gridCol w:w="2303"/>
        <w:gridCol w:w="2303"/>
      </w:tblGrid>
      <w:tr w:rsidR="00A111B0" w14:paraId="544DC35E" w14:textId="77777777" w:rsidTr="00E10AE5">
        <w:tc>
          <w:tcPr>
            <w:tcW w:w="2303" w:type="dxa"/>
            <w:vMerge w:val="restart"/>
            <w:shd w:val="pct15" w:color="auto" w:fill="auto"/>
          </w:tcPr>
          <w:p w14:paraId="2627C5FE" w14:textId="77777777" w:rsidR="00A111B0" w:rsidRPr="00E10AE5" w:rsidRDefault="00A111B0" w:rsidP="00E35896">
            <w:pPr>
              <w:pStyle w:val="Sansinterligne"/>
              <w:keepNext/>
              <w:jc w:val="center"/>
              <w:rPr>
                <w:rFonts w:ascii="CG Omega" w:hAnsi="CG Omega"/>
              </w:rPr>
            </w:pPr>
            <w:r w:rsidRPr="00E10AE5">
              <w:rPr>
                <w:rFonts w:ascii="CG Omega" w:hAnsi="CG Omega"/>
              </w:rPr>
              <w:t>Produit détenu par le bénéficiaire de la cession</w:t>
            </w:r>
          </w:p>
        </w:tc>
        <w:tc>
          <w:tcPr>
            <w:tcW w:w="6909" w:type="dxa"/>
            <w:gridSpan w:val="3"/>
            <w:shd w:val="pct15" w:color="auto" w:fill="auto"/>
          </w:tcPr>
          <w:p w14:paraId="5EE362AF" w14:textId="77777777" w:rsidR="00A111B0" w:rsidRDefault="00A111B0" w:rsidP="00E35896">
            <w:pPr>
              <w:pStyle w:val="Sansinterligne"/>
              <w:keepNext/>
              <w:jc w:val="center"/>
              <w:rPr>
                <w:rFonts w:ascii="CG Omega" w:hAnsi="CG Omega"/>
              </w:rPr>
            </w:pPr>
            <w:r>
              <w:rPr>
                <w:rFonts w:ascii="CG Omega" w:hAnsi="CG Omega"/>
              </w:rPr>
              <w:t>Produit souscrit par le cédant</w:t>
            </w:r>
          </w:p>
        </w:tc>
      </w:tr>
      <w:tr w:rsidR="00A111B0" w14:paraId="19B5EBBA" w14:textId="77777777" w:rsidTr="00E10AE5">
        <w:tc>
          <w:tcPr>
            <w:tcW w:w="2303" w:type="dxa"/>
            <w:vMerge/>
            <w:shd w:val="pct15" w:color="auto" w:fill="auto"/>
          </w:tcPr>
          <w:p w14:paraId="464CC74A" w14:textId="77777777" w:rsidR="00A111B0" w:rsidRDefault="00A111B0" w:rsidP="00E35896">
            <w:pPr>
              <w:pStyle w:val="Sansinterligne"/>
              <w:keepNext/>
              <w:jc w:val="center"/>
              <w:rPr>
                <w:rFonts w:ascii="CG Omega" w:hAnsi="CG Omega"/>
              </w:rPr>
            </w:pPr>
          </w:p>
        </w:tc>
        <w:tc>
          <w:tcPr>
            <w:tcW w:w="2303" w:type="dxa"/>
          </w:tcPr>
          <w:p w14:paraId="0A862911" w14:textId="77777777" w:rsidR="00A111B0" w:rsidRDefault="00A111B0" w:rsidP="00E35896">
            <w:pPr>
              <w:pStyle w:val="Sansinterligne"/>
              <w:keepNext/>
              <w:jc w:val="center"/>
              <w:rPr>
                <w:rFonts w:ascii="CG Omega" w:hAnsi="CG Omega"/>
              </w:rPr>
            </w:pPr>
            <w:r>
              <w:rPr>
                <w:rFonts w:ascii="CG Omega" w:hAnsi="CG Omega"/>
              </w:rPr>
              <w:t>CEL ouvert depuis 12 mois au minimum</w:t>
            </w:r>
          </w:p>
        </w:tc>
        <w:tc>
          <w:tcPr>
            <w:tcW w:w="2303" w:type="dxa"/>
          </w:tcPr>
          <w:p w14:paraId="57E23A14" w14:textId="77777777" w:rsidR="00A111B0" w:rsidRDefault="00A111B0" w:rsidP="00E35896">
            <w:pPr>
              <w:pStyle w:val="Sansinterligne"/>
              <w:keepNext/>
              <w:jc w:val="center"/>
              <w:rPr>
                <w:rFonts w:ascii="CG Omega" w:hAnsi="CG Omega"/>
              </w:rPr>
            </w:pPr>
            <w:r>
              <w:rPr>
                <w:rFonts w:ascii="CG Omega" w:hAnsi="CG Omega"/>
              </w:rPr>
              <w:t>CEL ouvert depuis 18 mois au minimum</w:t>
            </w:r>
          </w:p>
        </w:tc>
        <w:tc>
          <w:tcPr>
            <w:tcW w:w="2303" w:type="dxa"/>
          </w:tcPr>
          <w:p w14:paraId="1CDB075B" w14:textId="77777777" w:rsidR="00A111B0" w:rsidRDefault="00A111B0" w:rsidP="00E35896">
            <w:pPr>
              <w:pStyle w:val="Sansinterligne"/>
              <w:keepNext/>
              <w:jc w:val="center"/>
              <w:rPr>
                <w:rFonts w:ascii="CG Omega" w:hAnsi="CG Omega"/>
              </w:rPr>
            </w:pPr>
            <w:r>
              <w:rPr>
                <w:rFonts w:ascii="CG Omega" w:hAnsi="CG Omega"/>
              </w:rPr>
              <w:t>PEL ouvert depuis 3 ans au minimum</w:t>
            </w:r>
          </w:p>
        </w:tc>
      </w:tr>
      <w:tr w:rsidR="0056064C" w14:paraId="35165201" w14:textId="77777777" w:rsidTr="0056064C">
        <w:trPr>
          <w:trHeight w:val="440"/>
        </w:trPr>
        <w:tc>
          <w:tcPr>
            <w:tcW w:w="2303" w:type="dxa"/>
            <w:vAlign w:val="center"/>
          </w:tcPr>
          <w:p w14:paraId="732104DA" w14:textId="77777777" w:rsidR="0056064C" w:rsidRDefault="0056064C" w:rsidP="00E35896">
            <w:pPr>
              <w:pStyle w:val="Sansinterligne"/>
              <w:keepNext/>
              <w:jc w:val="center"/>
              <w:rPr>
                <w:rFonts w:ascii="CG Omega" w:hAnsi="CG Omega"/>
              </w:rPr>
            </w:pPr>
            <w:r>
              <w:rPr>
                <w:rFonts w:ascii="CG Omega" w:hAnsi="CG Omega"/>
              </w:rPr>
              <w:t>Néant</w:t>
            </w:r>
          </w:p>
        </w:tc>
        <w:tc>
          <w:tcPr>
            <w:tcW w:w="2303" w:type="dxa"/>
            <w:vAlign w:val="center"/>
          </w:tcPr>
          <w:p w14:paraId="54C40792" w14:textId="77777777" w:rsidR="0056064C" w:rsidRDefault="0056064C" w:rsidP="00E35896">
            <w:pPr>
              <w:pStyle w:val="Sansinterligne"/>
              <w:keepNext/>
              <w:jc w:val="center"/>
              <w:rPr>
                <w:rFonts w:ascii="CG Omega" w:hAnsi="CG Omega"/>
              </w:rPr>
            </w:pPr>
            <w:r>
              <w:rPr>
                <w:rFonts w:ascii="CG Omega" w:hAnsi="CG Omega"/>
              </w:rPr>
              <w:t>Non</w:t>
            </w:r>
          </w:p>
        </w:tc>
        <w:tc>
          <w:tcPr>
            <w:tcW w:w="2303" w:type="dxa"/>
            <w:vAlign w:val="center"/>
          </w:tcPr>
          <w:p w14:paraId="7F6346EC" w14:textId="77777777" w:rsidR="0056064C" w:rsidRDefault="0056064C" w:rsidP="00E35896">
            <w:pPr>
              <w:pStyle w:val="Sansinterligne"/>
              <w:keepNext/>
              <w:jc w:val="center"/>
              <w:rPr>
                <w:rFonts w:ascii="CG Omega" w:hAnsi="CG Omega"/>
              </w:rPr>
            </w:pPr>
            <w:r>
              <w:rPr>
                <w:rFonts w:ascii="CG Omega" w:hAnsi="CG Omega"/>
              </w:rPr>
              <w:t>Non</w:t>
            </w:r>
          </w:p>
        </w:tc>
        <w:tc>
          <w:tcPr>
            <w:tcW w:w="2303" w:type="dxa"/>
            <w:vAlign w:val="center"/>
          </w:tcPr>
          <w:p w14:paraId="1EA4D89A" w14:textId="77777777" w:rsidR="0056064C" w:rsidRDefault="0056064C" w:rsidP="00E35896">
            <w:pPr>
              <w:pStyle w:val="Sansinterligne"/>
              <w:keepNext/>
              <w:jc w:val="center"/>
              <w:rPr>
                <w:rFonts w:ascii="CG Omega" w:hAnsi="CG Omega"/>
              </w:rPr>
            </w:pPr>
            <w:r>
              <w:rPr>
                <w:rFonts w:ascii="CG Omega" w:hAnsi="CG Omega"/>
              </w:rPr>
              <w:t>Non</w:t>
            </w:r>
          </w:p>
        </w:tc>
      </w:tr>
      <w:tr w:rsidR="00A111B0" w14:paraId="0400CCCA" w14:textId="77777777" w:rsidTr="00BA3F1C">
        <w:tc>
          <w:tcPr>
            <w:tcW w:w="2303" w:type="dxa"/>
          </w:tcPr>
          <w:p w14:paraId="3454C3D6" w14:textId="77777777" w:rsidR="00A111B0" w:rsidRDefault="00A111B0" w:rsidP="00E35896">
            <w:pPr>
              <w:pStyle w:val="Sansinterligne"/>
              <w:keepNext/>
              <w:jc w:val="center"/>
              <w:rPr>
                <w:rFonts w:ascii="CG Omega" w:hAnsi="CG Omega"/>
              </w:rPr>
            </w:pPr>
            <w:r>
              <w:rPr>
                <w:rFonts w:ascii="CG Omega" w:hAnsi="CG Omega"/>
              </w:rPr>
              <w:t>CEL ouvert depuis 12 mois au minimum</w:t>
            </w:r>
          </w:p>
        </w:tc>
        <w:tc>
          <w:tcPr>
            <w:tcW w:w="2303" w:type="dxa"/>
            <w:vAlign w:val="center"/>
          </w:tcPr>
          <w:p w14:paraId="32E9A98E" w14:textId="77777777" w:rsidR="00A111B0" w:rsidRDefault="00A111B0" w:rsidP="00E35896">
            <w:pPr>
              <w:pStyle w:val="Sansinterligne"/>
              <w:keepNext/>
              <w:jc w:val="center"/>
              <w:rPr>
                <w:rFonts w:ascii="CG Omega" w:hAnsi="CG Omega"/>
              </w:rPr>
            </w:pPr>
            <w:r>
              <w:rPr>
                <w:rFonts w:ascii="CG Omega" w:hAnsi="CG Omega"/>
              </w:rPr>
              <w:t>Non</w:t>
            </w:r>
          </w:p>
        </w:tc>
        <w:tc>
          <w:tcPr>
            <w:tcW w:w="2303" w:type="dxa"/>
            <w:vAlign w:val="center"/>
          </w:tcPr>
          <w:p w14:paraId="491A8AFF" w14:textId="77777777" w:rsidR="00A111B0" w:rsidRDefault="00A111B0" w:rsidP="00E35896">
            <w:pPr>
              <w:pStyle w:val="Sansinterligne"/>
              <w:keepNext/>
              <w:jc w:val="center"/>
              <w:rPr>
                <w:rFonts w:ascii="CG Omega" w:hAnsi="CG Omega"/>
              </w:rPr>
            </w:pPr>
            <w:r>
              <w:rPr>
                <w:rFonts w:ascii="CG Omega" w:hAnsi="CG Omega"/>
              </w:rPr>
              <w:t>Oui</w:t>
            </w:r>
          </w:p>
        </w:tc>
        <w:tc>
          <w:tcPr>
            <w:tcW w:w="2303" w:type="dxa"/>
            <w:vAlign w:val="center"/>
          </w:tcPr>
          <w:p w14:paraId="1A532D62" w14:textId="77777777" w:rsidR="00A111B0" w:rsidRDefault="00A111B0" w:rsidP="00E35896">
            <w:pPr>
              <w:pStyle w:val="Sansinterligne"/>
              <w:keepNext/>
              <w:jc w:val="center"/>
              <w:rPr>
                <w:rFonts w:ascii="CG Omega" w:hAnsi="CG Omega"/>
              </w:rPr>
            </w:pPr>
            <w:r>
              <w:rPr>
                <w:rFonts w:ascii="CG Omega" w:hAnsi="CG Omega"/>
              </w:rPr>
              <w:t>Non</w:t>
            </w:r>
          </w:p>
        </w:tc>
      </w:tr>
      <w:tr w:rsidR="00A111B0" w14:paraId="16D50BA9" w14:textId="77777777" w:rsidTr="00BA3F1C">
        <w:tc>
          <w:tcPr>
            <w:tcW w:w="2303" w:type="dxa"/>
          </w:tcPr>
          <w:p w14:paraId="2DBD2019" w14:textId="77777777" w:rsidR="00A111B0" w:rsidRDefault="00A111B0" w:rsidP="00E35896">
            <w:pPr>
              <w:pStyle w:val="Sansinterligne"/>
              <w:keepNext/>
              <w:jc w:val="center"/>
              <w:rPr>
                <w:rFonts w:ascii="CG Omega" w:hAnsi="CG Omega"/>
              </w:rPr>
            </w:pPr>
            <w:r>
              <w:rPr>
                <w:rFonts w:ascii="CG Omega" w:hAnsi="CG Omega"/>
              </w:rPr>
              <w:t>CEL ouvert depuis 18 mois au minimum</w:t>
            </w:r>
          </w:p>
        </w:tc>
        <w:tc>
          <w:tcPr>
            <w:tcW w:w="2303" w:type="dxa"/>
            <w:vAlign w:val="center"/>
          </w:tcPr>
          <w:p w14:paraId="4B853A32" w14:textId="77777777" w:rsidR="00A111B0" w:rsidRDefault="00A111B0" w:rsidP="00E35896">
            <w:pPr>
              <w:pStyle w:val="Sansinterligne"/>
              <w:keepNext/>
              <w:jc w:val="center"/>
              <w:rPr>
                <w:rFonts w:ascii="CG Omega" w:hAnsi="CG Omega"/>
              </w:rPr>
            </w:pPr>
            <w:r>
              <w:rPr>
                <w:rFonts w:ascii="CG Omega" w:hAnsi="CG Omega"/>
              </w:rPr>
              <w:t>Oui</w:t>
            </w:r>
          </w:p>
        </w:tc>
        <w:tc>
          <w:tcPr>
            <w:tcW w:w="2303" w:type="dxa"/>
            <w:vAlign w:val="center"/>
          </w:tcPr>
          <w:p w14:paraId="51166535" w14:textId="77777777" w:rsidR="00A111B0" w:rsidRDefault="00A111B0" w:rsidP="00E35896">
            <w:pPr>
              <w:pStyle w:val="Sansinterligne"/>
              <w:keepNext/>
              <w:jc w:val="center"/>
              <w:rPr>
                <w:rFonts w:ascii="CG Omega" w:hAnsi="CG Omega"/>
              </w:rPr>
            </w:pPr>
            <w:r>
              <w:rPr>
                <w:rFonts w:ascii="CG Omega" w:hAnsi="CG Omega"/>
              </w:rPr>
              <w:t>Oui</w:t>
            </w:r>
          </w:p>
        </w:tc>
        <w:tc>
          <w:tcPr>
            <w:tcW w:w="2303" w:type="dxa"/>
            <w:vAlign w:val="center"/>
          </w:tcPr>
          <w:p w14:paraId="6335824F" w14:textId="77777777" w:rsidR="00A111B0" w:rsidRDefault="00A111B0" w:rsidP="00E35896">
            <w:pPr>
              <w:pStyle w:val="Sansinterligne"/>
              <w:keepNext/>
              <w:jc w:val="center"/>
              <w:rPr>
                <w:rFonts w:ascii="CG Omega" w:hAnsi="CG Omega"/>
              </w:rPr>
            </w:pPr>
            <w:r>
              <w:rPr>
                <w:rFonts w:ascii="CG Omega" w:hAnsi="CG Omega"/>
              </w:rPr>
              <w:t>Non</w:t>
            </w:r>
          </w:p>
        </w:tc>
      </w:tr>
      <w:tr w:rsidR="00A111B0" w14:paraId="5111F369" w14:textId="77777777" w:rsidTr="00BA3F1C">
        <w:tc>
          <w:tcPr>
            <w:tcW w:w="2303" w:type="dxa"/>
          </w:tcPr>
          <w:p w14:paraId="062D08A5" w14:textId="77777777" w:rsidR="00A111B0" w:rsidRDefault="00A111B0" w:rsidP="00E35896">
            <w:pPr>
              <w:pStyle w:val="Sansinterligne"/>
              <w:keepNext/>
              <w:jc w:val="center"/>
              <w:rPr>
                <w:rFonts w:ascii="CG Omega" w:hAnsi="CG Omega"/>
              </w:rPr>
            </w:pPr>
            <w:r>
              <w:rPr>
                <w:rFonts w:ascii="CG Omega" w:hAnsi="CG Omega"/>
              </w:rPr>
              <w:t>PEL ouvert depuis 3 ans au minimum</w:t>
            </w:r>
          </w:p>
        </w:tc>
        <w:tc>
          <w:tcPr>
            <w:tcW w:w="2303" w:type="dxa"/>
            <w:vAlign w:val="center"/>
          </w:tcPr>
          <w:p w14:paraId="08B168E7" w14:textId="77777777" w:rsidR="00A111B0" w:rsidRDefault="00A111B0" w:rsidP="00E35896">
            <w:pPr>
              <w:pStyle w:val="Sansinterligne"/>
              <w:keepNext/>
              <w:jc w:val="center"/>
              <w:rPr>
                <w:rFonts w:ascii="CG Omega" w:hAnsi="CG Omega"/>
              </w:rPr>
            </w:pPr>
            <w:r>
              <w:rPr>
                <w:rFonts w:ascii="CG Omega" w:hAnsi="CG Omega"/>
              </w:rPr>
              <w:t>Oui</w:t>
            </w:r>
          </w:p>
        </w:tc>
        <w:tc>
          <w:tcPr>
            <w:tcW w:w="2303" w:type="dxa"/>
            <w:vAlign w:val="center"/>
          </w:tcPr>
          <w:p w14:paraId="191219EC" w14:textId="77777777" w:rsidR="00A111B0" w:rsidRDefault="00A111B0" w:rsidP="00E35896">
            <w:pPr>
              <w:pStyle w:val="Sansinterligne"/>
              <w:keepNext/>
              <w:jc w:val="center"/>
              <w:rPr>
                <w:rFonts w:ascii="CG Omega" w:hAnsi="CG Omega"/>
              </w:rPr>
            </w:pPr>
            <w:r>
              <w:rPr>
                <w:rFonts w:ascii="CG Omega" w:hAnsi="CG Omega"/>
              </w:rPr>
              <w:t>Oui</w:t>
            </w:r>
          </w:p>
        </w:tc>
        <w:tc>
          <w:tcPr>
            <w:tcW w:w="2303" w:type="dxa"/>
            <w:vAlign w:val="center"/>
          </w:tcPr>
          <w:p w14:paraId="66792875" w14:textId="77777777" w:rsidR="00A111B0" w:rsidRDefault="00A111B0" w:rsidP="00E35896">
            <w:pPr>
              <w:pStyle w:val="Sansinterligne"/>
              <w:keepNext/>
              <w:jc w:val="center"/>
              <w:rPr>
                <w:rFonts w:ascii="CG Omega" w:hAnsi="CG Omega"/>
              </w:rPr>
            </w:pPr>
            <w:r>
              <w:rPr>
                <w:rFonts w:ascii="CG Omega" w:hAnsi="CG Omega"/>
              </w:rPr>
              <w:t>Oui</w:t>
            </w:r>
          </w:p>
        </w:tc>
      </w:tr>
    </w:tbl>
    <w:p w14:paraId="1F82B28D" w14:textId="77777777" w:rsidR="00227A90" w:rsidRDefault="00227A90" w:rsidP="000077F9">
      <w:pPr>
        <w:pStyle w:val="Sansinterligne"/>
        <w:jc w:val="both"/>
        <w:rPr>
          <w:rFonts w:ascii="CG Omega" w:hAnsi="CG Omega"/>
        </w:rPr>
      </w:pPr>
    </w:p>
    <w:p w14:paraId="65D890BC" w14:textId="3DC28195" w:rsidR="000077F9" w:rsidRPr="00E03C36" w:rsidRDefault="00AA4AD3" w:rsidP="000077F9">
      <w:pPr>
        <w:pStyle w:val="Sansinterligne"/>
        <w:jc w:val="both"/>
        <w:rPr>
          <w:rFonts w:ascii="CG Omega" w:hAnsi="CG Omega"/>
        </w:rPr>
      </w:pPr>
      <w:r>
        <w:rPr>
          <w:rFonts w:ascii="CG Omega" w:hAnsi="CG Omega"/>
        </w:rPr>
        <w:t xml:space="preserve">Dans tous les cas, l’emprunteur titulaire d’un CEL ou d’un PEL </w:t>
      </w:r>
      <w:r w:rsidR="00E03C36">
        <w:rPr>
          <w:rFonts w:ascii="CG Omega" w:hAnsi="CG Omega"/>
        </w:rPr>
        <w:t xml:space="preserve">qui entend utiliser les intérêts provenant d’une cession de droits doit obtenir des cédants un relevé des intérêts à utiliser et produire leur autorisation expresse. </w:t>
      </w:r>
      <w:r w:rsidR="007E39CA">
        <w:rPr>
          <w:rFonts w:ascii="CG Omega" w:hAnsi="CG Omega"/>
        </w:rPr>
        <w:t>Si la cession de droits fait intervenir une pluralité d’établissements</w:t>
      </w:r>
      <w:r w:rsidR="00384E16">
        <w:rPr>
          <w:rFonts w:ascii="CG Omega" w:hAnsi="CG Omega"/>
        </w:rPr>
        <w:t>,</w:t>
      </w:r>
      <w:r w:rsidR="00E03C36">
        <w:rPr>
          <w:rFonts w:ascii="CG Omega" w:hAnsi="CG Omega"/>
        </w:rPr>
        <w:t xml:space="preserve"> et à défaut d’</w:t>
      </w:r>
      <w:r w:rsidR="007E39CA">
        <w:rPr>
          <w:rFonts w:ascii="CG Omega" w:hAnsi="CG Omega"/>
        </w:rPr>
        <w:t>accord entre eux</w:t>
      </w:r>
      <w:r w:rsidR="00E03C36">
        <w:rPr>
          <w:rFonts w:ascii="CG Omega" w:hAnsi="CG Omega"/>
        </w:rPr>
        <w:t xml:space="preserve">, l’établissement où est domicilié le compte ou le plan comportant le montant le plus élevé d’intérêts acquis est tenu de consentir le prêt dès lors que toutes les conditions d’attribution en sont réunies. Les emprunteurs sont tenus d’utiliser </w:t>
      </w:r>
      <w:r w:rsidR="00C14F87">
        <w:rPr>
          <w:rFonts w:ascii="CG Omega" w:hAnsi="CG Omega"/>
        </w:rPr>
        <w:t xml:space="preserve">déjà </w:t>
      </w:r>
      <w:r w:rsidR="00E03C36">
        <w:rPr>
          <w:rFonts w:ascii="CG Omega" w:hAnsi="CG Omega"/>
        </w:rPr>
        <w:t>l’intégralité de leurs droits propres dès lors qu’ils entendent bénéficier en supplément de</w:t>
      </w:r>
      <w:r w:rsidR="00B90D76">
        <w:rPr>
          <w:rFonts w:ascii="CG Omega" w:hAnsi="CG Omega"/>
        </w:rPr>
        <w:t>s</w:t>
      </w:r>
      <w:r w:rsidR="00E03C36">
        <w:rPr>
          <w:rFonts w:ascii="CG Omega" w:hAnsi="CG Omega"/>
        </w:rPr>
        <w:t xml:space="preserve"> droits issus de cessions (</w:t>
      </w:r>
      <w:hyperlink r:id="rId116" w:history="1">
        <w:r w:rsidR="00E03C36" w:rsidRPr="00E03C36">
          <w:rPr>
            <w:rStyle w:val="Lienhypertexte"/>
            <w:rFonts w:ascii="CG Omega" w:hAnsi="CG Omega"/>
            <w:i/>
          </w:rPr>
          <w:t>Circ. 11 juillet 1986, §28</w:t>
        </w:r>
      </w:hyperlink>
      <w:r w:rsidR="009D7C51">
        <w:rPr>
          <w:rStyle w:val="Lienhypertexte"/>
          <w:rFonts w:ascii="CG Omega" w:hAnsi="CG Omega"/>
          <w:i/>
        </w:rPr>
        <w:t xml:space="preserve"> </w:t>
      </w:r>
      <w:r w:rsidR="009D7C51" w:rsidRPr="00C12448">
        <w:rPr>
          <w:rFonts w:ascii="CG Omega" w:hAnsi="CG Omega"/>
          <w:i/>
          <w:color w:val="0000FF" w:themeColor="hyperlink"/>
          <w:u w:val="single"/>
        </w:rPr>
        <w:t xml:space="preserve">p. </w:t>
      </w:r>
      <w:r w:rsidR="009D7C51">
        <w:rPr>
          <w:rFonts w:ascii="CG Omega" w:hAnsi="CG Omega"/>
          <w:i/>
          <w:color w:val="0000FF" w:themeColor="hyperlink"/>
          <w:u w:val="single"/>
        </w:rPr>
        <w:t xml:space="preserve">9131 </w:t>
      </w:r>
      <w:r w:rsidR="009D7C51" w:rsidRPr="00C12448">
        <w:rPr>
          <w:rFonts w:ascii="CG Omega" w:hAnsi="CG Omega"/>
          <w:i/>
          <w:color w:val="0000FF" w:themeColor="hyperlink"/>
          <w:u w:val="single"/>
        </w:rPr>
        <w:t>JORF du 24 juillet 1986</w:t>
      </w:r>
      <w:r w:rsidR="00E03C36">
        <w:rPr>
          <w:rFonts w:ascii="CG Omega" w:hAnsi="CG Omega"/>
        </w:rPr>
        <w:t>).</w:t>
      </w:r>
    </w:p>
    <w:p w14:paraId="403577DB" w14:textId="77777777" w:rsidR="00E03C36" w:rsidRDefault="00E03C36" w:rsidP="000077F9">
      <w:pPr>
        <w:pStyle w:val="Sansinterligne"/>
        <w:jc w:val="both"/>
        <w:rPr>
          <w:rFonts w:ascii="CG Omega" w:hAnsi="CG Omega"/>
        </w:rPr>
      </w:pPr>
    </w:p>
    <w:p w14:paraId="643F3966" w14:textId="30618E91" w:rsidR="00016D09" w:rsidRDefault="00016D09" w:rsidP="000077F9">
      <w:pPr>
        <w:pStyle w:val="Sansinterligne"/>
        <w:jc w:val="both"/>
        <w:rPr>
          <w:rFonts w:ascii="CG Omega" w:hAnsi="CG Omega"/>
        </w:rPr>
      </w:pPr>
      <w:r>
        <w:rPr>
          <w:rFonts w:ascii="CG Omega" w:hAnsi="CG Omega"/>
        </w:rPr>
        <w:t>La question de la priorisation des droits entre</w:t>
      </w:r>
      <w:r w:rsidR="002C10C5">
        <w:rPr>
          <w:rFonts w:ascii="CG Omega" w:hAnsi="CG Omega"/>
        </w:rPr>
        <w:t xml:space="preserve"> deux </w:t>
      </w:r>
      <w:r w:rsidR="00445C38">
        <w:rPr>
          <w:rFonts w:ascii="CG Omega" w:hAnsi="CG Omega"/>
        </w:rPr>
        <w:t>co-emprunteurs selon la génération du PEL fera l’objet d’un document séparé.</w:t>
      </w:r>
    </w:p>
    <w:p w14:paraId="6889F3EA" w14:textId="77777777" w:rsidR="00016D09" w:rsidRDefault="00016D09" w:rsidP="000077F9">
      <w:pPr>
        <w:pStyle w:val="Sansinterligne"/>
        <w:jc w:val="both"/>
        <w:rPr>
          <w:rFonts w:ascii="CG Omega" w:hAnsi="CG Omega"/>
        </w:rPr>
      </w:pPr>
    </w:p>
    <w:p w14:paraId="5E43D430" w14:textId="6974FD35" w:rsidR="00C14F87" w:rsidRPr="00507C05" w:rsidRDefault="00B90D76" w:rsidP="00B4420A">
      <w:pPr>
        <w:pStyle w:val="para1"/>
        <w:spacing w:after="0"/>
        <w:jc w:val="both"/>
        <w:rPr>
          <w:rFonts w:ascii="CG Omega" w:eastAsiaTheme="minorHAnsi" w:hAnsi="CG Omega" w:cstheme="minorBidi"/>
          <w:sz w:val="22"/>
          <w:szCs w:val="22"/>
          <w:lang w:eastAsia="en-US"/>
        </w:rPr>
      </w:pPr>
      <w:r w:rsidRPr="00507C05">
        <w:rPr>
          <w:rFonts w:ascii="CG Omega" w:hAnsi="CG Omega"/>
          <w:sz w:val="22"/>
          <w:szCs w:val="22"/>
        </w:rPr>
        <w:t xml:space="preserve">La personne ayant reçu des droits cédés ne peut </w:t>
      </w:r>
      <w:r w:rsidR="00FF4CF4">
        <w:rPr>
          <w:rFonts w:ascii="CG Omega" w:hAnsi="CG Omega"/>
          <w:sz w:val="22"/>
          <w:szCs w:val="22"/>
        </w:rPr>
        <w:t xml:space="preserve">pas </w:t>
      </w:r>
      <w:r w:rsidRPr="00507C05">
        <w:rPr>
          <w:rFonts w:ascii="CG Omega" w:hAnsi="CG Omega"/>
          <w:sz w:val="22"/>
          <w:szCs w:val="22"/>
        </w:rPr>
        <w:t xml:space="preserve">les céder, que ce soit en totalité ou en partie. </w:t>
      </w:r>
    </w:p>
    <w:p w14:paraId="6B302827" w14:textId="1B4C9513" w:rsidR="00B90D76" w:rsidRDefault="00B90D76" w:rsidP="00016D09">
      <w:pPr>
        <w:pStyle w:val="Commentaire"/>
        <w:spacing w:after="0"/>
        <w:jc w:val="both"/>
        <w:rPr>
          <w:rFonts w:ascii="CG Omega" w:hAnsi="CG Omega"/>
          <w:sz w:val="22"/>
          <w:szCs w:val="22"/>
        </w:rPr>
      </w:pPr>
      <w:r w:rsidRPr="00507C05">
        <w:rPr>
          <w:rFonts w:ascii="CG Omega" w:hAnsi="CG Omega"/>
          <w:sz w:val="22"/>
          <w:szCs w:val="22"/>
        </w:rPr>
        <w:t xml:space="preserve">En cas de cession de droits provenant de CEL ou de PEL </w:t>
      </w:r>
      <w:r w:rsidR="00C14F87" w:rsidRPr="00507C05">
        <w:rPr>
          <w:rFonts w:ascii="CG Omega" w:hAnsi="CG Omega"/>
          <w:sz w:val="22"/>
          <w:szCs w:val="22"/>
        </w:rPr>
        <w:t>d’enfants mineurs, la signature des 2 représentants légaux du mineur est requise.</w:t>
      </w:r>
      <w:r w:rsidR="00B4420A">
        <w:rPr>
          <w:rFonts w:ascii="CG Omega" w:hAnsi="CG Omega"/>
          <w:sz w:val="22"/>
          <w:szCs w:val="22"/>
        </w:rPr>
        <w:t xml:space="preserve"> Si le mineur a plus de 16 ans, il faudra également recueillir sa signature.</w:t>
      </w:r>
    </w:p>
    <w:p w14:paraId="46224A78" w14:textId="77777777" w:rsidR="00277345" w:rsidRDefault="00277345" w:rsidP="000077F9">
      <w:pPr>
        <w:pStyle w:val="Sansinterligne"/>
        <w:jc w:val="both"/>
        <w:rPr>
          <w:rFonts w:ascii="CG Omega" w:hAnsi="CG Omega"/>
        </w:rPr>
      </w:pPr>
    </w:p>
    <w:p w14:paraId="2C8FC30C" w14:textId="264DBC18" w:rsidR="00277345" w:rsidRDefault="005E55E7" w:rsidP="000077F9">
      <w:pPr>
        <w:pStyle w:val="Sansinterligne"/>
        <w:jc w:val="both"/>
        <w:rPr>
          <w:rFonts w:ascii="CG Omega" w:hAnsi="CG Omega"/>
        </w:rPr>
      </w:pPr>
      <w:r>
        <w:rPr>
          <w:rFonts w:ascii="CG Omega" w:hAnsi="CG Omega"/>
        </w:rPr>
        <w:t>Pour plus de précisions sur l’éligibilité au prêt et à la prime selon les différents cas de cessions de droits entre PEL, CEL et de CEL à PEL se reporter à l’</w:t>
      </w:r>
      <w:r w:rsidR="00C5436A">
        <w:rPr>
          <w:rFonts w:ascii="CG Omega" w:hAnsi="CG Omega"/>
        </w:rPr>
        <w:fldChar w:fldCharType="begin"/>
      </w:r>
      <w:r w:rsidR="00C5436A">
        <w:rPr>
          <w:rFonts w:ascii="CG Omega" w:hAnsi="CG Omega"/>
        </w:rPr>
        <w:instrText xml:space="preserve"> REF _Ref430599066 \h </w:instrText>
      </w:r>
      <w:r w:rsidR="00C5436A">
        <w:rPr>
          <w:rFonts w:ascii="CG Omega" w:hAnsi="CG Omega"/>
        </w:rPr>
      </w:r>
      <w:r w:rsidR="00C5436A">
        <w:rPr>
          <w:rFonts w:ascii="CG Omega" w:hAnsi="CG Omega"/>
        </w:rPr>
        <w:fldChar w:fldCharType="separate"/>
      </w:r>
      <w:r w:rsidR="00327D0B" w:rsidRPr="00536D8D">
        <w:rPr>
          <w:b/>
        </w:rPr>
        <w:t xml:space="preserve">ANNEXE I. </w:t>
      </w:r>
      <w:r w:rsidR="00327D0B" w:rsidRPr="00621854">
        <w:rPr>
          <w:b/>
        </w:rPr>
        <w:t>Cession de droits PEL/CEL</w:t>
      </w:r>
      <w:r w:rsidR="00C5436A">
        <w:rPr>
          <w:rFonts w:ascii="CG Omega" w:hAnsi="CG Omega"/>
        </w:rPr>
        <w:fldChar w:fldCharType="end"/>
      </w:r>
    </w:p>
    <w:p w14:paraId="65391F83" w14:textId="77777777" w:rsidR="005C785A" w:rsidRDefault="005C785A" w:rsidP="000077F9">
      <w:pPr>
        <w:pStyle w:val="Sansinterligne"/>
        <w:jc w:val="both"/>
        <w:rPr>
          <w:rFonts w:ascii="CG Omega" w:hAnsi="CG Omega"/>
        </w:rPr>
      </w:pPr>
    </w:p>
    <w:p w14:paraId="5B7ACD43" w14:textId="77777777" w:rsidR="00B90D76" w:rsidRPr="00691F72" w:rsidRDefault="00B90D76" w:rsidP="00B90D76">
      <w:pPr>
        <w:pStyle w:val="Titre3"/>
        <w:keepNext/>
        <w:numPr>
          <w:ilvl w:val="0"/>
          <w:numId w:val="10"/>
        </w:numPr>
      </w:pPr>
      <w:bookmarkStart w:id="68" w:name="_Toc63293865"/>
      <w:r>
        <w:t>P</w:t>
      </w:r>
      <w:r w:rsidRPr="00691F72">
        <w:t>artage des droits à prêt</w:t>
      </w:r>
      <w:bookmarkEnd w:id="68"/>
    </w:p>
    <w:p w14:paraId="0D1F91A8" w14:textId="77777777" w:rsidR="00E01794" w:rsidRDefault="00E01794" w:rsidP="001B4E0F">
      <w:pPr>
        <w:pStyle w:val="Sansinterligne"/>
        <w:jc w:val="both"/>
        <w:rPr>
          <w:rFonts w:ascii="CG Omega" w:hAnsi="CG Omega"/>
          <w:u w:val="single"/>
        </w:rPr>
      </w:pPr>
    </w:p>
    <w:p w14:paraId="11217A08" w14:textId="093D168B" w:rsidR="001761D7" w:rsidRDefault="001761D7" w:rsidP="001B4E0F">
      <w:pPr>
        <w:pStyle w:val="Sansinterligne"/>
        <w:jc w:val="both"/>
        <w:rPr>
          <w:rFonts w:ascii="CG Omega" w:hAnsi="CG Omega"/>
        </w:rPr>
      </w:pPr>
      <w:r>
        <w:rPr>
          <w:rFonts w:ascii="CG Omega" w:hAnsi="CG Omega"/>
        </w:rPr>
        <w:t xml:space="preserve">En cas de décès du titulaire </w:t>
      </w:r>
      <w:r w:rsidR="007D2A40">
        <w:rPr>
          <w:rFonts w:ascii="CG Omega" w:hAnsi="CG Omega"/>
        </w:rPr>
        <w:t>d’un CEL ou d’un PEL, les héritiers ou légataires peuvent obtenir le prêt et la prime d’épargne dans les mêmes condit</w:t>
      </w:r>
      <w:r w:rsidR="000C4B6F">
        <w:rPr>
          <w:rFonts w:ascii="CG Omega" w:hAnsi="CG Omega"/>
        </w:rPr>
        <w:t>ions que le titulaire du compte (</w:t>
      </w:r>
      <w:hyperlink r:id="rId117" w:history="1">
        <w:r w:rsidR="000C4B6F" w:rsidRPr="005F3F05">
          <w:rPr>
            <w:rStyle w:val="Lienhypertexte"/>
            <w:rFonts w:ascii="CG Omega" w:hAnsi="CG Omega"/>
            <w:i/>
          </w:rPr>
          <w:t>CCH, art. R. 315-15</w:t>
        </w:r>
      </w:hyperlink>
      <w:r w:rsidR="000C4B6F">
        <w:rPr>
          <w:rFonts w:ascii="CG Omega" w:hAnsi="CG Omega"/>
        </w:rPr>
        <w:t>).</w:t>
      </w:r>
    </w:p>
    <w:p w14:paraId="4C532D98" w14:textId="77777777" w:rsidR="007D2A40" w:rsidRDefault="007D2A40" w:rsidP="001B4E0F">
      <w:pPr>
        <w:pStyle w:val="Sansinterligne"/>
        <w:jc w:val="both"/>
        <w:rPr>
          <w:rFonts w:ascii="CG Omega" w:hAnsi="CG Omega"/>
        </w:rPr>
      </w:pPr>
    </w:p>
    <w:p w14:paraId="2E08EBE6" w14:textId="342B784E" w:rsidR="007D2A40" w:rsidRDefault="007D2A40" w:rsidP="003570F4">
      <w:pPr>
        <w:pStyle w:val="Sansinterligne"/>
        <w:numPr>
          <w:ilvl w:val="0"/>
          <w:numId w:val="2"/>
        </w:numPr>
        <w:pBdr>
          <w:top w:val="single" w:sz="4" w:space="1" w:color="auto"/>
          <w:left w:val="single" w:sz="4" w:space="4" w:color="auto"/>
          <w:bottom w:val="single" w:sz="4" w:space="1" w:color="auto"/>
          <w:right w:val="single" w:sz="4" w:space="4" w:color="auto"/>
        </w:pBdr>
        <w:ind w:left="0" w:firstLine="360"/>
        <w:jc w:val="both"/>
        <w:rPr>
          <w:rFonts w:ascii="CG Omega" w:hAnsi="CG Omega"/>
        </w:rPr>
      </w:pPr>
      <w:r>
        <w:rPr>
          <w:rFonts w:ascii="CG Omega" w:hAnsi="CG Omega"/>
        </w:rPr>
        <w:t>En matière de CEL, les droits à prêt peuvent faire l’objet d’un partage, indépendamment du partage des capitaux inscrits au compte (</w:t>
      </w:r>
      <w:hyperlink r:id="rId118" w:history="1">
        <w:r w:rsidRPr="005F3F05">
          <w:rPr>
            <w:rStyle w:val="Lienhypertexte"/>
            <w:rFonts w:ascii="CG Omega" w:hAnsi="CG Omega"/>
            <w:i/>
          </w:rPr>
          <w:t>CCH, art. R. 315-15</w:t>
        </w:r>
      </w:hyperlink>
      <w:r>
        <w:rPr>
          <w:rFonts w:ascii="CG Omega" w:hAnsi="CG Omega"/>
        </w:rPr>
        <w:t>).</w:t>
      </w:r>
    </w:p>
    <w:p w14:paraId="274E9B91" w14:textId="64A97140" w:rsidR="000F614A" w:rsidRPr="000F614A" w:rsidRDefault="000F614A" w:rsidP="003570F4">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 xml:space="preserve">Les héritiers ou légataires peuvent obtenir une attestation d’intérêts acquis. Le décompte est arrêté au moment de l’envoi en possession. Dans le cas </w:t>
      </w:r>
      <w:r w:rsidR="00FF4CF4">
        <w:rPr>
          <w:rFonts w:ascii="CG Omega" w:hAnsi="CG Omega"/>
        </w:rPr>
        <w:t xml:space="preserve">d’une </w:t>
      </w:r>
      <w:r>
        <w:rPr>
          <w:rFonts w:ascii="CG Omega" w:hAnsi="CG Omega"/>
        </w:rPr>
        <w:t>pluralité d’héritiers ou légataires, une attestation est établie par bénéficiaire au prorata des droits issus de l’acte notarié successoral (</w:t>
      </w:r>
      <w:hyperlink r:id="rId119" w:history="1">
        <w:r w:rsidRPr="000F614A">
          <w:rPr>
            <w:rStyle w:val="Lienhypertexte"/>
            <w:rFonts w:ascii="CG Omega" w:hAnsi="CG Omega"/>
            <w:i/>
          </w:rPr>
          <w:t>Circ. 11 juillet 1986, §7</w:t>
        </w:r>
      </w:hyperlink>
      <w:r>
        <w:rPr>
          <w:rFonts w:ascii="CG Omega" w:hAnsi="CG Omega"/>
        </w:rPr>
        <w:t>).</w:t>
      </w:r>
    </w:p>
    <w:p w14:paraId="0DB2C852" w14:textId="77777777" w:rsidR="0021056B" w:rsidRDefault="0021056B" w:rsidP="001B4E0F">
      <w:pPr>
        <w:pStyle w:val="Sansinterligne"/>
        <w:jc w:val="both"/>
        <w:rPr>
          <w:rFonts w:ascii="CG Omega" w:hAnsi="CG Omega"/>
        </w:rPr>
      </w:pPr>
    </w:p>
    <w:p w14:paraId="1EBB9F93" w14:textId="0E5CBCBC" w:rsidR="007D2A40" w:rsidRPr="001761D7" w:rsidRDefault="007D2A40" w:rsidP="005732F8">
      <w:pPr>
        <w:pStyle w:val="Sansinterligne"/>
        <w:keepNext/>
        <w:keepLines/>
        <w:numPr>
          <w:ilvl w:val="0"/>
          <w:numId w:val="2"/>
        </w:numPr>
        <w:pBdr>
          <w:top w:val="thinThickLargeGap" w:sz="24" w:space="1" w:color="auto"/>
          <w:left w:val="thinThickLargeGap" w:sz="24" w:space="4" w:color="auto"/>
          <w:bottom w:val="thickThinLargeGap" w:sz="24" w:space="1" w:color="auto"/>
          <w:right w:val="thickThinLargeGap" w:sz="24" w:space="4" w:color="auto"/>
        </w:pBdr>
        <w:ind w:left="142" w:firstLine="215"/>
        <w:jc w:val="both"/>
        <w:rPr>
          <w:rFonts w:ascii="CG Omega" w:hAnsi="CG Omega"/>
        </w:rPr>
      </w:pPr>
      <w:r>
        <w:rPr>
          <w:rFonts w:ascii="CG Omega" w:hAnsi="CG Omega"/>
        </w:rPr>
        <w:lastRenderedPageBreak/>
        <w:t>En matière de PEL</w:t>
      </w:r>
      <w:r w:rsidR="000F614A">
        <w:rPr>
          <w:rFonts w:ascii="CG Omega" w:hAnsi="CG Omega"/>
        </w:rPr>
        <w:t xml:space="preserve">, </w:t>
      </w:r>
      <w:r w:rsidR="004137E7">
        <w:rPr>
          <w:rFonts w:ascii="CG Omega" w:hAnsi="CG Omega"/>
        </w:rPr>
        <w:t>et sous réserve que le plan soit arrivé à terme lors du décès du titulaire, les héritiers peuvent se prévaloir des droits à prêt et à prime, mais ils ne peuvent demander la division et la cession des droits à prêt entre eux</w:t>
      </w:r>
      <w:r>
        <w:rPr>
          <w:rFonts w:ascii="CG Omega" w:hAnsi="CG Omega"/>
        </w:rPr>
        <w:t>.</w:t>
      </w:r>
      <w:r w:rsidR="000F614A">
        <w:rPr>
          <w:rFonts w:ascii="CG Omega" w:hAnsi="CG Omega"/>
        </w:rPr>
        <w:t xml:space="preserve"> S’il y a </w:t>
      </w:r>
      <w:r w:rsidR="00FF4CF4">
        <w:rPr>
          <w:rFonts w:ascii="CG Omega" w:hAnsi="CG Omega"/>
        </w:rPr>
        <w:t xml:space="preserve">une </w:t>
      </w:r>
      <w:r w:rsidR="000F614A">
        <w:rPr>
          <w:rFonts w:ascii="CG Omega" w:hAnsi="CG Omega"/>
        </w:rPr>
        <w:t xml:space="preserve">pluralité d’héritiers ils </w:t>
      </w:r>
      <w:r w:rsidR="00FF4CF4">
        <w:rPr>
          <w:rFonts w:ascii="CG Omega" w:hAnsi="CG Omega"/>
        </w:rPr>
        <w:t xml:space="preserve">doivent </w:t>
      </w:r>
      <w:r w:rsidR="000F614A">
        <w:rPr>
          <w:rFonts w:ascii="CG Omega" w:hAnsi="CG Omega"/>
        </w:rPr>
        <w:t xml:space="preserve">donc désigner l’un d’entre eux pour bénéficier seul du prêt ou demander conjointement un prêt (voir </w:t>
      </w:r>
      <w:r w:rsidR="00E70F64">
        <w:rPr>
          <w:rFonts w:ascii="CG Omega" w:hAnsi="CG Omega"/>
        </w:rPr>
        <w:t>partie phase épargne, point</w:t>
      </w:r>
      <w:r w:rsidR="000F614A">
        <w:rPr>
          <w:rFonts w:ascii="CG Omega" w:hAnsi="CG Omega"/>
        </w:rPr>
        <w:t xml:space="preserve"> </w:t>
      </w:r>
      <w:r w:rsidR="004137E7">
        <w:rPr>
          <w:rFonts w:ascii="CG Omega" w:hAnsi="CG Omega"/>
        </w:rPr>
        <w:t>3.3.)</w:t>
      </w:r>
    </w:p>
    <w:p w14:paraId="65011392" w14:textId="77777777" w:rsidR="00481949" w:rsidRDefault="00481949" w:rsidP="00893496">
      <w:pPr>
        <w:pStyle w:val="Sansinterligne"/>
        <w:jc w:val="both"/>
        <w:rPr>
          <w:rFonts w:ascii="CG Omega" w:hAnsi="CG Omega"/>
        </w:rPr>
      </w:pPr>
    </w:p>
    <w:p w14:paraId="7558C684" w14:textId="77777777" w:rsidR="006358EC" w:rsidRPr="00344326" w:rsidRDefault="006358EC" w:rsidP="00A43136">
      <w:pPr>
        <w:pStyle w:val="Titre2"/>
        <w:numPr>
          <w:ilvl w:val="1"/>
          <w:numId w:val="46"/>
        </w:numPr>
      </w:pPr>
      <w:bookmarkStart w:id="69" w:name="_Toc410801750"/>
      <w:bookmarkStart w:id="70" w:name="_Toc63293866"/>
      <w:r w:rsidRPr="00344326">
        <w:t>Réalisation du prêt</w:t>
      </w:r>
      <w:bookmarkEnd w:id="69"/>
      <w:bookmarkEnd w:id="70"/>
    </w:p>
    <w:p w14:paraId="69C4A72B" w14:textId="77777777" w:rsidR="001B4E0F" w:rsidRPr="006358EC" w:rsidRDefault="001B4E0F" w:rsidP="001B4E0F">
      <w:pPr>
        <w:pStyle w:val="Sansinterligne"/>
        <w:jc w:val="both"/>
      </w:pPr>
    </w:p>
    <w:p w14:paraId="384E0825" w14:textId="77777777" w:rsidR="001B4E0F" w:rsidRPr="00691F72" w:rsidRDefault="006358EC" w:rsidP="004136D9">
      <w:pPr>
        <w:pStyle w:val="Titre3"/>
        <w:numPr>
          <w:ilvl w:val="0"/>
          <w:numId w:val="11"/>
        </w:numPr>
        <w:ind w:left="1366" w:hanging="646"/>
      </w:pPr>
      <w:bookmarkStart w:id="71" w:name="_Toc410801751"/>
      <w:bookmarkStart w:id="72" w:name="_Toc63293867"/>
      <w:r w:rsidRPr="00691F72">
        <w:t>Versement</w:t>
      </w:r>
      <w:r w:rsidR="003A7CCD" w:rsidRPr="00691F72">
        <w:t xml:space="preserve"> des fonds</w:t>
      </w:r>
      <w:bookmarkEnd w:id="71"/>
      <w:bookmarkEnd w:id="72"/>
    </w:p>
    <w:p w14:paraId="249B4005" w14:textId="77777777" w:rsidR="001B4E0F" w:rsidRDefault="001B4E0F" w:rsidP="001B4E0F">
      <w:pPr>
        <w:pStyle w:val="Sansinterligne"/>
        <w:jc w:val="both"/>
        <w:rPr>
          <w:rFonts w:ascii="CG Omega" w:hAnsi="CG Omega"/>
        </w:rPr>
      </w:pPr>
    </w:p>
    <w:p w14:paraId="72F3CBB7" w14:textId="073891E1" w:rsidR="003A7CCD" w:rsidRDefault="003A7CCD" w:rsidP="001B4E0F">
      <w:pPr>
        <w:pStyle w:val="Sansinterligne"/>
        <w:jc w:val="both"/>
        <w:rPr>
          <w:rFonts w:ascii="CG Omega" w:hAnsi="CG Omega"/>
        </w:rPr>
      </w:pPr>
      <w:r w:rsidRPr="003A7CCD">
        <w:rPr>
          <w:rFonts w:ascii="CG Omega" w:hAnsi="CG Omega"/>
          <w:u w:val="single"/>
        </w:rPr>
        <w:t>Condition préalable au versement des fonds</w:t>
      </w:r>
      <w:r w:rsidRPr="003A7CCD">
        <w:rPr>
          <w:rFonts w:ascii="CG Omega" w:hAnsi="CG Omega"/>
        </w:rPr>
        <w:t> </w:t>
      </w:r>
      <w:r>
        <w:rPr>
          <w:rFonts w:ascii="CG Omega" w:hAnsi="CG Omega"/>
        </w:rPr>
        <w:t xml:space="preserve">: Ce n’est qu’après réception des pièces justificatives exigées (voir </w:t>
      </w:r>
      <w:r w:rsidR="00183A22">
        <w:rPr>
          <w:rFonts w:ascii="CG Omega" w:hAnsi="CG Omega"/>
        </w:rPr>
        <w:fldChar w:fldCharType="begin"/>
      </w:r>
      <w:r w:rsidR="00183A22">
        <w:rPr>
          <w:rFonts w:ascii="CG Omega" w:hAnsi="CG Omega"/>
        </w:rPr>
        <w:instrText xml:space="preserve"> REF _Ref429471946 \r \h </w:instrText>
      </w:r>
      <w:r w:rsidR="00183A22">
        <w:rPr>
          <w:rFonts w:ascii="CG Omega" w:hAnsi="CG Omega"/>
        </w:rPr>
      </w:r>
      <w:r w:rsidR="00183A22">
        <w:rPr>
          <w:rFonts w:ascii="CG Omega" w:hAnsi="CG Omega"/>
        </w:rPr>
        <w:fldChar w:fldCharType="separate"/>
      </w:r>
      <w:r w:rsidR="00327D0B">
        <w:rPr>
          <w:rFonts w:ascii="CG Omega" w:hAnsi="CG Omega"/>
        </w:rPr>
        <w:t>1.2.2.1</w:t>
      </w:r>
      <w:r w:rsidR="00183A22">
        <w:rPr>
          <w:rFonts w:ascii="CG Omega" w:hAnsi="CG Omega"/>
        </w:rPr>
        <w:fldChar w:fldCharType="end"/>
      </w:r>
      <w:r>
        <w:rPr>
          <w:rFonts w:ascii="CG Omega" w:hAnsi="CG Omega"/>
        </w:rPr>
        <w:t>) et signature du contrat de prêt que le</w:t>
      </w:r>
      <w:r w:rsidR="004802CE">
        <w:rPr>
          <w:rFonts w:ascii="CG Omega" w:hAnsi="CG Omega"/>
        </w:rPr>
        <w:t xml:space="preserve"> prêt</w:t>
      </w:r>
      <w:r>
        <w:rPr>
          <w:rFonts w:ascii="CG Omega" w:hAnsi="CG Omega"/>
        </w:rPr>
        <w:t xml:space="preserve"> peut être versé. Aucun versement ne peut être fait </w:t>
      </w:r>
      <w:r w:rsidR="00E323FF">
        <w:rPr>
          <w:rFonts w:ascii="CG Omega" w:hAnsi="CG Omega"/>
        </w:rPr>
        <w:t xml:space="preserve">à l’emprunteur </w:t>
      </w:r>
      <w:r>
        <w:rPr>
          <w:rFonts w:ascii="CG Omega" w:hAnsi="CG Omega"/>
        </w:rPr>
        <w:t>avant que le contrat soit signé</w:t>
      </w:r>
      <w:r w:rsidR="0023545A">
        <w:rPr>
          <w:rFonts w:ascii="CG Omega" w:hAnsi="CG Omega"/>
        </w:rPr>
        <w:t xml:space="preserve"> (</w:t>
      </w:r>
      <w:hyperlink r:id="rId120" w:history="1">
        <w:r w:rsidR="0023545A" w:rsidRPr="0023545A">
          <w:rPr>
            <w:rStyle w:val="Lienhypertexte"/>
            <w:rFonts w:ascii="CG Omega" w:hAnsi="CG Omega"/>
            <w:i/>
          </w:rPr>
          <w:t>Circ. 11 juillet 1986, §34</w:t>
        </w:r>
      </w:hyperlink>
      <w:r w:rsidR="00D7131F">
        <w:rPr>
          <w:rStyle w:val="Lienhypertexte"/>
          <w:rFonts w:ascii="CG Omega" w:hAnsi="CG Omega"/>
          <w:i/>
        </w:rPr>
        <w:t xml:space="preserve"> </w:t>
      </w:r>
      <w:r w:rsidR="00D7131F" w:rsidRPr="00C12448">
        <w:rPr>
          <w:rFonts w:ascii="CG Omega" w:hAnsi="CG Omega"/>
          <w:i/>
          <w:color w:val="0000FF" w:themeColor="hyperlink"/>
          <w:u w:val="single"/>
        </w:rPr>
        <w:t xml:space="preserve">p. </w:t>
      </w:r>
      <w:r w:rsidR="00D7131F">
        <w:rPr>
          <w:rFonts w:ascii="CG Omega" w:hAnsi="CG Omega"/>
          <w:i/>
          <w:color w:val="0000FF" w:themeColor="hyperlink"/>
          <w:u w:val="single"/>
        </w:rPr>
        <w:t xml:space="preserve">9131 </w:t>
      </w:r>
      <w:r w:rsidR="00D7131F" w:rsidRPr="00C12448">
        <w:rPr>
          <w:rFonts w:ascii="CG Omega" w:hAnsi="CG Omega"/>
          <w:i/>
          <w:color w:val="0000FF" w:themeColor="hyperlink"/>
          <w:u w:val="single"/>
        </w:rPr>
        <w:t>JORF du 24 juillet 1986</w:t>
      </w:r>
      <w:r w:rsidR="0023545A">
        <w:rPr>
          <w:rFonts w:ascii="CG Omega" w:hAnsi="CG Omega"/>
        </w:rPr>
        <w:t>)</w:t>
      </w:r>
      <w:r>
        <w:rPr>
          <w:rFonts w:ascii="CG Omega" w:hAnsi="CG Omega"/>
        </w:rPr>
        <w:t>.</w:t>
      </w:r>
    </w:p>
    <w:p w14:paraId="0DDB2BC3" w14:textId="77777777" w:rsidR="003A7CCD" w:rsidRDefault="003A7CCD" w:rsidP="001B4E0F">
      <w:pPr>
        <w:pStyle w:val="Sansinterligne"/>
        <w:jc w:val="both"/>
        <w:rPr>
          <w:rFonts w:ascii="CG Omega" w:hAnsi="CG Omega"/>
        </w:rPr>
      </w:pPr>
    </w:p>
    <w:p w14:paraId="2C2A8A1E" w14:textId="77777777" w:rsidR="003A7CCD" w:rsidRDefault="003A7CCD" w:rsidP="001B4E0F">
      <w:pPr>
        <w:pStyle w:val="Sansinterligne"/>
        <w:jc w:val="both"/>
        <w:rPr>
          <w:rFonts w:ascii="CG Omega" w:hAnsi="CG Omega"/>
        </w:rPr>
      </w:pPr>
      <w:r w:rsidRPr="003A7CCD">
        <w:rPr>
          <w:rFonts w:ascii="CG Omega" w:hAnsi="CG Omega"/>
          <w:u w:val="single"/>
        </w:rPr>
        <w:t>Modalités de versement des fonds</w:t>
      </w:r>
      <w:r w:rsidRPr="003A7CCD">
        <w:rPr>
          <w:rFonts w:ascii="CG Omega" w:hAnsi="CG Omega"/>
        </w:rPr>
        <w:t> </w:t>
      </w:r>
      <w:r>
        <w:rPr>
          <w:rFonts w:ascii="CG Omega" w:hAnsi="CG Omega"/>
        </w:rPr>
        <w:t xml:space="preserve">: </w:t>
      </w:r>
      <w:r w:rsidR="00DF7F42">
        <w:rPr>
          <w:rFonts w:ascii="CG Omega" w:hAnsi="CG Omega"/>
        </w:rPr>
        <w:t xml:space="preserve">Le montant du prêt est versé en une seule fois s’il s’agit d’un prêt pour acquérir un logement. </w:t>
      </w:r>
      <w:r w:rsidR="00E323FF">
        <w:rPr>
          <w:rFonts w:ascii="CG Omega" w:hAnsi="CG Omega"/>
        </w:rPr>
        <w:t>Pour les opérations de construction ou de travaux non terminés lors de la demande de prêt, le montant du prêt est versé en deux ou plusieurs tranches, à la diligence de l’établissement prêteur. En aucun cas le montant des versements fractionnés ne peut être supérieur aux appels de fonds justifiés par l’entrepreneur ou le vendeur.</w:t>
      </w:r>
    </w:p>
    <w:p w14:paraId="7701762A" w14:textId="77777777" w:rsidR="00E323FF" w:rsidRDefault="00E323FF" w:rsidP="001B4E0F">
      <w:pPr>
        <w:pStyle w:val="Sansinterligne"/>
        <w:jc w:val="both"/>
        <w:rPr>
          <w:rFonts w:ascii="CG Omega" w:hAnsi="CG Omega"/>
        </w:rPr>
      </w:pPr>
    </w:p>
    <w:p w14:paraId="0E1F1E39" w14:textId="6FAB52ED" w:rsidR="00E323FF" w:rsidRDefault="00E323FF" w:rsidP="001B4E0F">
      <w:pPr>
        <w:pStyle w:val="Sansinterligne"/>
        <w:jc w:val="both"/>
        <w:rPr>
          <w:rFonts w:ascii="CG Omega" w:hAnsi="CG Omega"/>
        </w:rPr>
      </w:pPr>
      <w:r>
        <w:rPr>
          <w:rFonts w:ascii="CG Omega" w:hAnsi="CG Omega"/>
        </w:rPr>
        <w:t xml:space="preserve">Les intérêts intercalaires sont, jusqu’au déblocage de l’intégralité du prêt, calculés aux taux de ce prêt dans la limite d’un délai d’une année depuis le premier déblocage. Au-delà de ce délai, et jusqu’à mise en place de l’intégralité du prêt, les établissements sont fondés à prévoir, au contrat, que des agios supplémentaires </w:t>
      </w:r>
      <w:r w:rsidR="00FF4CF4">
        <w:rPr>
          <w:rFonts w:ascii="CG Omega" w:hAnsi="CG Omega"/>
        </w:rPr>
        <w:t xml:space="preserve">soient </w:t>
      </w:r>
      <w:r>
        <w:rPr>
          <w:rFonts w:ascii="CG Omega" w:hAnsi="CG Omega"/>
        </w:rPr>
        <w:t>demandés jusqu’à la mise à disposition de l’intégralité des fonds.</w:t>
      </w:r>
      <w:r w:rsidR="00D00865">
        <w:rPr>
          <w:rFonts w:ascii="CG Omega" w:hAnsi="CG Omega"/>
        </w:rPr>
        <w:t xml:space="preserve"> (</w:t>
      </w:r>
      <w:hyperlink r:id="rId121" w:history="1">
        <w:r w:rsidR="00D00865" w:rsidRPr="0023545A">
          <w:rPr>
            <w:rStyle w:val="Lienhypertexte"/>
            <w:rFonts w:ascii="CG Omega" w:hAnsi="CG Omega"/>
            <w:i/>
          </w:rPr>
          <w:t>Circ. 11 juillet 1986, §34</w:t>
        </w:r>
      </w:hyperlink>
      <w:r w:rsidR="00D7131F">
        <w:rPr>
          <w:rStyle w:val="Lienhypertexte"/>
          <w:rFonts w:ascii="CG Omega" w:hAnsi="CG Omega"/>
          <w:i/>
        </w:rPr>
        <w:t xml:space="preserve"> </w:t>
      </w:r>
      <w:r w:rsidR="00D7131F" w:rsidRPr="00C12448">
        <w:rPr>
          <w:rFonts w:ascii="CG Omega" w:hAnsi="CG Omega"/>
          <w:i/>
          <w:color w:val="0000FF" w:themeColor="hyperlink"/>
          <w:u w:val="single"/>
        </w:rPr>
        <w:t xml:space="preserve">p. </w:t>
      </w:r>
      <w:r w:rsidR="00D7131F">
        <w:rPr>
          <w:rFonts w:ascii="CG Omega" w:hAnsi="CG Omega"/>
          <w:i/>
          <w:color w:val="0000FF" w:themeColor="hyperlink"/>
          <w:u w:val="single"/>
        </w:rPr>
        <w:t xml:space="preserve">9131 </w:t>
      </w:r>
      <w:r w:rsidR="00D7131F" w:rsidRPr="00C12448">
        <w:rPr>
          <w:rFonts w:ascii="CG Omega" w:hAnsi="CG Omega"/>
          <w:i/>
          <w:color w:val="0000FF" w:themeColor="hyperlink"/>
          <w:u w:val="single"/>
        </w:rPr>
        <w:t>JORF du 24 juillet 1986</w:t>
      </w:r>
      <w:r w:rsidR="00D00865">
        <w:rPr>
          <w:rFonts w:ascii="CG Omega" w:hAnsi="CG Omega"/>
        </w:rPr>
        <w:t>).</w:t>
      </w:r>
    </w:p>
    <w:p w14:paraId="565C4039" w14:textId="77777777" w:rsidR="00D12390" w:rsidRDefault="00D12390" w:rsidP="001B4E0F">
      <w:pPr>
        <w:pStyle w:val="Sansinterligne"/>
        <w:jc w:val="both"/>
        <w:rPr>
          <w:rFonts w:ascii="CG Omega" w:hAnsi="CG Omega"/>
        </w:rPr>
      </w:pPr>
    </w:p>
    <w:p w14:paraId="4C41C0E3" w14:textId="77777777" w:rsidR="006358EC" w:rsidRPr="00812574" w:rsidRDefault="006358EC" w:rsidP="004136D9">
      <w:pPr>
        <w:pStyle w:val="Titre3"/>
        <w:numPr>
          <w:ilvl w:val="0"/>
          <w:numId w:val="11"/>
        </w:numPr>
        <w:ind w:left="1366" w:hanging="646"/>
      </w:pPr>
      <w:bookmarkStart w:id="73" w:name="_Toc410801752"/>
      <w:bookmarkStart w:id="74" w:name="_Ref429471354"/>
      <w:bookmarkStart w:id="75" w:name="_Toc63293868"/>
      <w:r w:rsidRPr="00812574">
        <w:t>Remboursement</w:t>
      </w:r>
      <w:r w:rsidR="000225A9" w:rsidRPr="00812574">
        <w:t xml:space="preserve"> du prêt</w:t>
      </w:r>
      <w:bookmarkEnd w:id="73"/>
      <w:bookmarkEnd w:id="74"/>
      <w:bookmarkEnd w:id="75"/>
    </w:p>
    <w:p w14:paraId="1191A2A7" w14:textId="77777777" w:rsidR="001B4E0F" w:rsidRPr="001B4E0F" w:rsidRDefault="001B4E0F" w:rsidP="001B4E0F">
      <w:pPr>
        <w:pStyle w:val="Sansinterligne"/>
        <w:jc w:val="both"/>
        <w:rPr>
          <w:rFonts w:ascii="CG Omega" w:hAnsi="CG Omega"/>
        </w:rPr>
      </w:pPr>
    </w:p>
    <w:p w14:paraId="1B19A082" w14:textId="4130F183" w:rsidR="001B4E0F" w:rsidRDefault="00893496" w:rsidP="001B4E0F">
      <w:pPr>
        <w:pStyle w:val="Sansinterligne"/>
        <w:jc w:val="both"/>
        <w:rPr>
          <w:rFonts w:ascii="CG Omega" w:hAnsi="CG Omega"/>
        </w:rPr>
      </w:pPr>
      <w:r w:rsidRPr="00893496">
        <w:rPr>
          <w:rFonts w:ascii="CG Omega" w:hAnsi="CG Omega"/>
          <w:u w:val="single"/>
        </w:rPr>
        <w:t>Modalités de remboursement</w:t>
      </w:r>
      <w:r w:rsidRPr="00893496">
        <w:rPr>
          <w:rFonts w:ascii="CG Omega" w:hAnsi="CG Omega"/>
        </w:rPr>
        <w:t> :</w:t>
      </w:r>
      <w:r>
        <w:rPr>
          <w:rFonts w:ascii="CG Omega" w:hAnsi="CG Omega"/>
        </w:rPr>
        <w:t xml:space="preserve"> Les remboursements des prêts d’épargne-logement se font par mensualités</w:t>
      </w:r>
      <w:r w:rsidR="004802CE">
        <w:rPr>
          <w:rFonts w:ascii="CG Omega" w:hAnsi="CG Omega"/>
        </w:rPr>
        <w:t xml:space="preserve"> ou</w:t>
      </w:r>
      <w:r>
        <w:rPr>
          <w:rFonts w:ascii="CG Omega" w:hAnsi="CG Omega"/>
        </w:rPr>
        <w:t xml:space="preserve"> </w:t>
      </w:r>
      <w:r w:rsidR="004802CE">
        <w:rPr>
          <w:rFonts w:ascii="CG Omega" w:hAnsi="CG Omega"/>
        </w:rPr>
        <w:t xml:space="preserve">trimestrialités </w:t>
      </w:r>
      <w:r>
        <w:rPr>
          <w:rFonts w:ascii="CG Omega" w:hAnsi="CG Omega"/>
        </w:rPr>
        <w:t>constantes, selon les établissements.</w:t>
      </w:r>
    </w:p>
    <w:p w14:paraId="412F6BC6" w14:textId="77777777" w:rsidR="00893496" w:rsidRDefault="00893496" w:rsidP="001B4E0F">
      <w:pPr>
        <w:pStyle w:val="Sansinterligne"/>
        <w:jc w:val="both"/>
        <w:rPr>
          <w:rFonts w:ascii="CG Omega" w:hAnsi="CG Omega"/>
        </w:rPr>
      </w:pPr>
    </w:p>
    <w:p w14:paraId="53466EE2" w14:textId="5FEB2F23" w:rsidR="00893496" w:rsidRDefault="00893496" w:rsidP="001B4E0F">
      <w:pPr>
        <w:pStyle w:val="Sansinterligne"/>
        <w:jc w:val="both"/>
        <w:rPr>
          <w:rFonts w:ascii="CG Omega" w:hAnsi="CG Omega"/>
        </w:rPr>
      </w:pPr>
      <w:r w:rsidRPr="00893496">
        <w:rPr>
          <w:rFonts w:ascii="CG Omega" w:hAnsi="CG Omega"/>
          <w:u w:val="single"/>
        </w:rPr>
        <w:t>Remboursement anticipé</w:t>
      </w:r>
      <w:r>
        <w:rPr>
          <w:rFonts w:ascii="CG Omega" w:hAnsi="CG Omega"/>
          <w:u w:val="single"/>
        </w:rPr>
        <w:t> </w:t>
      </w:r>
      <w:r>
        <w:rPr>
          <w:rFonts w:ascii="CG Omega" w:hAnsi="CG Omega"/>
        </w:rPr>
        <w:t xml:space="preserve">: Le remboursement anticipé des prêts est possible </w:t>
      </w:r>
      <w:r w:rsidR="00712C89">
        <w:rPr>
          <w:rFonts w:ascii="CG Omega" w:hAnsi="CG Omega"/>
        </w:rPr>
        <w:t xml:space="preserve">à tout moment </w:t>
      </w:r>
      <w:r>
        <w:rPr>
          <w:rFonts w:ascii="CG Omega" w:hAnsi="CG Omega"/>
        </w:rPr>
        <w:t>(</w:t>
      </w:r>
      <w:hyperlink r:id="rId122" w:history="1">
        <w:r w:rsidRPr="00D41126">
          <w:rPr>
            <w:rStyle w:val="Lienhypertexte"/>
            <w:rFonts w:ascii="CG Omega" w:hAnsi="CG Omega"/>
            <w:i/>
          </w:rPr>
          <w:t>CCH, art. R. 315-10</w:t>
        </w:r>
      </w:hyperlink>
      <w:r>
        <w:rPr>
          <w:rFonts w:ascii="CG Omega" w:hAnsi="CG Omega"/>
        </w:rPr>
        <w:t>). Il peut por</w:t>
      </w:r>
      <w:r w:rsidR="00661A41">
        <w:rPr>
          <w:rFonts w:ascii="CG Omega" w:hAnsi="CG Omega"/>
        </w:rPr>
        <w:t>ter sur tout ou partie du prêt</w:t>
      </w:r>
      <w:r>
        <w:rPr>
          <w:rFonts w:ascii="CG Omega" w:hAnsi="CG Omega"/>
        </w:rPr>
        <w:t xml:space="preserve"> moyennant</w:t>
      </w:r>
      <w:r w:rsidR="00030DFB">
        <w:rPr>
          <w:rFonts w:ascii="CG Omega" w:hAnsi="CG Omega"/>
        </w:rPr>
        <w:t>,</w:t>
      </w:r>
      <w:r>
        <w:rPr>
          <w:rFonts w:ascii="CG Omega" w:hAnsi="CG Omega"/>
        </w:rPr>
        <w:t xml:space="preserve"> </w:t>
      </w:r>
      <w:r w:rsidR="00030DFB">
        <w:rPr>
          <w:rFonts w:ascii="CG Omega" w:hAnsi="CG Omega"/>
        </w:rPr>
        <w:t>le cas échéant,</w:t>
      </w:r>
      <w:r w:rsidR="009C6208">
        <w:rPr>
          <w:rFonts w:ascii="CG Omega" w:hAnsi="CG Omega"/>
        </w:rPr>
        <w:t xml:space="preserve"> </w:t>
      </w:r>
      <w:r w:rsidR="00030DFB">
        <w:rPr>
          <w:rFonts w:ascii="CG Omega" w:hAnsi="CG Omega"/>
        </w:rPr>
        <w:t>d</w:t>
      </w:r>
      <w:r w:rsidR="002721FA">
        <w:rPr>
          <w:rFonts w:ascii="CG Omega" w:hAnsi="CG Omega"/>
        </w:rPr>
        <w:t>es indemnités fixé</w:t>
      </w:r>
      <w:r w:rsidR="00712C89">
        <w:rPr>
          <w:rFonts w:ascii="CG Omega" w:hAnsi="CG Omega"/>
        </w:rPr>
        <w:t>e</w:t>
      </w:r>
      <w:r w:rsidR="002721FA">
        <w:rPr>
          <w:rFonts w:ascii="CG Omega" w:hAnsi="CG Omega"/>
        </w:rPr>
        <w:t>s au contrat.</w:t>
      </w:r>
    </w:p>
    <w:p w14:paraId="5018B9C7" w14:textId="65F3F33F" w:rsidR="009862A5" w:rsidRDefault="009862A5" w:rsidP="001B4E0F">
      <w:pPr>
        <w:pStyle w:val="Sansinterligne"/>
        <w:jc w:val="both"/>
        <w:rPr>
          <w:rFonts w:ascii="CG Omega" w:hAnsi="CG Omega"/>
        </w:rPr>
      </w:pPr>
      <w:r>
        <w:rPr>
          <w:rFonts w:ascii="CG Omega" w:hAnsi="CG Omega"/>
        </w:rPr>
        <w:t>Deux formes</w:t>
      </w:r>
      <w:r w:rsidR="00712C89">
        <w:rPr>
          <w:rFonts w:ascii="CG Omega" w:hAnsi="CG Omega"/>
        </w:rPr>
        <w:t>, qui peuvent être combinées,</w:t>
      </w:r>
      <w:r w:rsidR="005E50D4">
        <w:rPr>
          <w:rFonts w:ascii="CG Omega" w:hAnsi="CG Omega"/>
        </w:rPr>
        <w:t xml:space="preserve"> </w:t>
      </w:r>
      <w:r>
        <w:rPr>
          <w:rFonts w:ascii="CG Omega" w:hAnsi="CG Omega"/>
        </w:rPr>
        <w:t>de remboursement partiel anticipé sont possibles : le remboursement partiel avec diminution de la durée du prêt et le remboursement partiel avec diminution d’échéances.</w:t>
      </w:r>
    </w:p>
    <w:p w14:paraId="5F9BF3CA" w14:textId="77777777" w:rsidR="001B4E0F" w:rsidRDefault="001B4E0F" w:rsidP="001B4E0F">
      <w:pPr>
        <w:pStyle w:val="Sansinterligne"/>
        <w:jc w:val="both"/>
        <w:rPr>
          <w:rFonts w:ascii="CG Omega" w:hAnsi="CG Omega"/>
        </w:rPr>
      </w:pPr>
    </w:p>
    <w:p w14:paraId="7CE466D1" w14:textId="7305D435" w:rsidR="00ED5591" w:rsidRDefault="00ED5591" w:rsidP="005732F8">
      <w:pPr>
        <w:pStyle w:val="Sansinterligne"/>
        <w:jc w:val="both"/>
        <w:rPr>
          <w:rFonts w:ascii="CG Omega" w:hAnsi="CG Omega"/>
        </w:rPr>
      </w:pPr>
      <w:r w:rsidRPr="00ED5591">
        <w:rPr>
          <w:rFonts w:ascii="CG Omega" w:hAnsi="CG Omega"/>
          <w:u w:val="single"/>
        </w:rPr>
        <w:t>Exigibilité immédiate du remboursement</w:t>
      </w:r>
      <w:r w:rsidRPr="00ED5591">
        <w:rPr>
          <w:rFonts w:ascii="CG Omega" w:hAnsi="CG Omega"/>
        </w:rPr>
        <w:t> :</w:t>
      </w:r>
      <w:r w:rsidR="00030DFB">
        <w:rPr>
          <w:rFonts w:ascii="CG Omega" w:hAnsi="CG Omega"/>
        </w:rPr>
        <w:t xml:space="preserve"> Le remboursement immédiat des sommes prêtées est exigé dans </w:t>
      </w:r>
      <w:r w:rsidR="00856E43">
        <w:rPr>
          <w:rFonts w:ascii="CG Omega" w:hAnsi="CG Omega"/>
        </w:rPr>
        <w:t>les</w:t>
      </w:r>
      <w:r w:rsidR="00030DFB">
        <w:rPr>
          <w:rFonts w:ascii="CG Omega" w:hAnsi="CG Omega"/>
        </w:rPr>
        <w:t xml:space="preserve"> cas </w:t>
      </w:r>
      <w:r w:rsidR="00856E43">
        <w:rPr>
          <w:rFonts w:ascii="CG Omega" w:hAnsi="CG Omega"/>
        </w:rPr>
        <w:t>suivants</w:t>
      </w:r>
      <w:r w:rsidR="0023545A">
        <w:rPr>
          <w:rFonts w:ascii="CG Omega" w:hAnsi="CG Omega"/>
        </w:rPr>
        <w:t xml:space="preserve"> (</w:t>
      </w:r>
      <w:hyperlink r:id="rId123" w:history="1">
        <w:r w:rsidR="0023545A" w:rsidRPr="0023545A">
          <w:rPr>
            <w:rStyle w:val="Lienhypertexte"/>
            <w:rFonts w:ascii="CG Omega" w:hAnsi="CG Omega"/>
            <w:i/>
          </w:rPr>
          <w:t>Circ. 11 juillet 1986, §25</w:t>
        </w:r>
      </w:hyperlink>
      <w:r w:rsidR="00D7131F">
        <w:rPr>
          <w:rStyle w:val="Lienhypertexte"/>
          <w:rFonts w:ascii="CG Omega" w:hAnsi="CG Omega"/>
          <w:i/>
        </w:rPr>
        <w:t xml:space="preserve"> </w:t>
      </w:r>
      <w:r w:rsidR="00D7131F" w:rsidRPr="00C12448">
        <w:rPr>
          <w:rFonts w:ascii="CG Omega" w:hAnsi="CG Omega"/>
          <w:i/>
          <w:color w:val="0000FF" w:themeColor="hyperlink"/>
          <w:u w:val="single"/>
        </w:rPr>
        <w:t xml:space="preserve">p. </w:t>
      </w:r>
      <w:r w:rsidR="00D7131F">
        <w:rPr>
          <w:rFonts w:ascii="CG Omega" w:hAnsi="CG Omega"/>
          <w:i/>
          <w:color w:val="0000FF" w:themeColor="hyperlink"/>
          <w:u w:val="single"/>
        </w:rPr>
        <w:t xml:space="preserve">9131 </w:t>
      </w:r>
      <w:r w:rsidR="00D7131F" w:rsidRPr="00C12448">
        <w:rPr>
          <w:rFonts w:ascii="CG Omega" w:hAnsi="CG Omega"/>
          <w:i/>
          <w:color w:val="0000FF" w:themeColor="hyperlink"/>
          <w:u w:val="single"/>
        </w:rPr>
        <w:t>JORF du 24 juillet 1986</w:t>
      </w:r>
      <w:r w:rsidR="0023545A">
        <w:rPr>
          <w:rFonts w:ascii="CG Omega" w:hAnsi="CG Omega"/>
        </w:rPr>
        <w:t>)</w:t>
      </w:r>
      <w:r w:rsidR="00856E43">
        <w:rPr>
          <w:rFonts w:ascii="CG Omega" w:hAnsi="CG Omega"/>
        </w:rPr>
        <w:t> :</w:t>
      </w:r>
    </w:p>
    <w:p w14:paraId="61496958" w14:textId="77777777" w:rsidR="00856E43" w:rsidRDefault="00856E43" w:rsidP="005732F8">
      <w:pPr>
        <w:pStyle w:val="Sansinterligne"/>
        <w:numPr>
          <w:ilvl w:val="0"/>
          <w:numId w:val="1"/>
        </w:numPr>
        <w:ind w:left="0" w:firstLine="426"/>
        <w:jc w:val="both"/>
        <w:rPr>
          <w:rFonts w:ascii="CG Omega" w:hAnsi="CG Omega"/>
        </w:rPr>
      </w:pPr>
      <w:r>
        <w:rPr>
          <w:rFonts w:ascii="CG Omega" w:hAnsi="CG Omega"/>
        </w:rPr>
        <w:t>Utilisation du prêt au remboursement de prêts déjà consentis pour le financement de l’opération ;</w:t>
      </w:r>
    </w:p>
    <w:p w14:paraId="585B33E7" w14:textId="77777777" w:rsidR="00856E43" w:rsidRDefault="00856E43" w:rsidP="005732F8">
      <w:pPr>
        <w:pStyle w:val="Sansinterligne"/>
        <w:numPr>
          <w:ilvl w:val="0"/>
          <w:numId w:val="1"/>
        </w:numPr>
        <w:ind w:left="0" w:firstLine="426"/>
        <w:jc w:val="both"/>
        <w:rPr>
          <w:rFonts w:ascii="CG Omega" w:hAnsi="CG Omega"/>
        </w:rPr>
      </w:pPr>
      <w:r>
        <w:rPr>
          <w:rFonts w:ascii="CG Omega" w:hAnsi="CG Omega"/>
        </w:rPr>
        <w:t>Cessation d’occupation du logement dans les conditions conformes à la réglementation : toutefois en cas de changement de destination du bien le prêt peut être maintenu dès lors qu’il aurait pu être accordé s’il s’était agi d’une demande initiale de financement ;</w:t>
      </w:r>
    </w:p>
    <w:p w14:paraId="3DE30414" w14:textId="77777777" w:rsidR="00856E43" w:rsidRDefault="00856E43" w:rsidP="005732F8">
      <w:pPr>
        <w:pStyle w:val="Sansinterligne"/>
        <w:numPr>
          <w:ilvl w:val="0"/>
          <w:numId w:val="1"/>
        </w:numPr>
        <w:ind w:left="0" w:firstLine="426"/>
        <w:jc w:val="both"/>
        <w:rPr>
          <w:rFonts w:ascii="CG Omega" w:hAnsi="CG Omega"/>
        </w:rPr>
      </w:pPr>
      <w:r>
        <w:rPr>
          <w:rFonts w:ascii="CG Omega" w:hAnsi="CG Omega"/>
        </w:rPr>
        <w:t>Défaut de paiement des sommes devenues exigibles en capital, intérêts, commissions et autres accessoires ;</w:t>
      </w:r>
    </w:p>
    <w:p w14:paraId="492040F7" w14:textId="77777777" w:rsidR="00ED5591" w:rsidRDefault="00856E43" w:rsidP="005732F8">
      <w:pPr>
        <w:pStyle w:val="Sansinterligne"/>
        <w:numPr>
          <w:ilvl w:val="0"/>
          <w:numId w:val="1"/>
        </w:numPr>
        <w:ind w:left="0" w:firstLine="426"/>
        <w:jc w:val="both"/>
        <w:rPr>
          <w:rFonts w:ascii="CG Omega" w:hAnsi="CG Omega"/>
        </w:rPr>
      </w:pPr>
      <w:r>
        <w:rPr>
          <w:rFonts w:ascii="CG Omega" w:hAnsi="CG Omega"/>
        </w:rPr>
        <w:t>Inexactitude des renseignements</w:t>
      </w:r>
      <w:r w:rsidR="00661A41">
        <w:rPr>
          <w:rFonts w:ascii="CG Omega" w:hAnsi="CG Omega"/>
        </w:rPr>
        <w:t xml:space="preserve"> fournis</w:t>
      </w:r>
      <w:r>
        <w:rPr>
          <w:rFonts w:ascii="CG Omega" w:hAnsi="CG Omega"/>
        </w:rPr>
        <w:t>.</w:t>
      </w:r>
    </w:p>
    <w:p w14:paraId="75692B6E" w14:textId="77777777" w:rsidR="00ED5591" w:rsidRDefault="00ED5591" w:rsidP="001B4E0F">
      <w:pPr>
        <w:pStyle w:val="Sansinterligne"/>
        <w:jc w:val="both"/>
        <w:rPr>
          <w:rFonts w:ascii="CG Omega" w:hAnsi="CG Omega"/>
        </w:rPr>
      </w:pPr>
    </w:p>
    <w:p w14:paraId="5EB403C9" w14:textId="4F9DDE69" w:rsidR="00ED5591" w:rsidRPr="00ED5591" w:rsidRDefault="00ED5591" w:rsidP="001B4E0F">
      <w:pPr>
        <w:pStyle w:val="Sansinterligne"/>
        <w:jc w:val="both"/>
        <w:rPr>
          <w:rFonts w:ascii="CG Omega" w:hAnsi="CG Omega"/>
        </w:rPr>
      </w:pPr>
      <w:r w:rsidRPr="00ED5591">
        <w:rPr>
          <w:rFonts w:ascii="CG Omega" w:hAnsi="CG Omega"/>
          <w:u w:val="single"/>
        </w:rPr>
        <w:t xml:space="preserve">Intérêts </w:t>
      </w:r>
      <w:r w:rsidR="00EA07EF">
        <w:rPr>
          <w:rFonts w:ascii="CG Omega" w:hAnsi="CG Omega"/>
          <w:u w:val="single"/>
        </w:rPr>
        <w:t>de retard</w:t>
      </w:r>
      <w:r>
        <w:rPr>
          <w:rFonts w:ascii="CG Omega" w:hAnsi="CG Omega"/>
        </w:rPr>
        <w:t> :</w:t>
      </w:r>
      <w:r w:rsidR="00E071DB">
        <w:rPr>
          <w:rFonts w:ascii="CG Omega" w:hAnsi="CG Omega"/>
        </w:rPr>
        <w:t xml:space="preserve"> Toutes sommes exigibles, en principal, intérêts ou accessoires, et demeurées impayées, portent intérêt </w:t>
      </w:r>
      <w:r w:rsidR="00D23B58">
        <w:rPr>
          <w:rFonts w:ascii="CG Omega" w:hAnsi="CG Omega"/>
        </w:rPr>
        <w:t xml:space="preserve">au taux global des prêts d’épargne-logement majoré de 3 points </w:t>
      </w:r>
      <w:r w:rsidR="00D23B58" w:rsidRPr="00763DCB">
        <w:rPr>
          <w:rFonts w:ascii="CG Omega" w:hAnsi="CG Omega"/>
        </w:rPr>
        <w:t>(</w:t>
      </w:r>
      <w:hyperlink r:id="rId124" w:history="1">
        <w:r w:rsidR="00D23B58" w:rsidRPr="00294B0B">
          <w:rPr>
            <w:rStyle w:val="Lienhypertexte"/>
            <w:rFonts w:ascii="CG Omega" w:hAnsi="CG Omega"/>
            <w:i/>
          </w:rPr>
          <w:t>CCH, art. R.</w:t>
        </w:r>
        <w:r w:rsidR="00282E01" w:rsidRPr="00294B0B">
          <w:rPr>
            <w:rStyle w:val="Lienhypertexte"/>
            <w:rFonts w:ascii="CG Omega" w:hAnsi="CG Omega"/>
            <w:i/>
          </w:rPr>
          <w:t xml:space="preserve"> </w:t>
        </w:r>
        <w:r w:rsidR="00D23B58" w:rsidRPr="00294B0B">
          <w:rPr>
            <w:rStyle w:val="Lienhypertexte"/>
            <w:rFonts w:ascii="CG Omega" w:hAnsi="CG Omega"/>
            <w:i/>
          </w:rPr>
          <w:t>315-9 al. 4</w:t>
        </w:r>
      </w:hyperlink>
      <w:r w:rsidR="00D23B58" w:rsidRPr="00763DCB">
        <w:rPr>
          <w:rFonts w:ascii="CG Omega" w:hAnsi="CG Omega"/>
        </w:rPr>
        <w:t>).</w:t>
      </w:r>
    </w:p>
    <w:p w14:paraId="3B02145B" w14:textId="77777777" w:rsidR="00ED5591" w:rsidRPr="001B4E0F" w:rsidRDefault="00ED5591" w:rsidP="001B4E0F">
      <w:pPr>
        <w:pStyle w:val="Sansinterligne"/>
        <w:jc w:val="both"/>
        <w:rPr>
          <w:rFonts w:ascii="CG Omega" w:hAnsi="CG Omega"/>
        </w:rPr>
      </w:pPr>
    </w:p>
    <w:p w14:paraId="59D3B4D5" w14:textId="77777777" w:rsidR="005E50D4" w:rsidRDefault="005E50D4" w:rsidP="00307591">
      <w:pPr>
        <w:pStyle w:val="Titre3"/>
        <w:keepNext/>
        <w:numPr>
          <w:ilvl w:val="0"/>
          <w:numId w:val="11"/>
        </w:numPr>
        <w:ind w:left="1366" w:hanging="646"/>
      </w:pPr>
      <w:bookmarkStart w:id="76" w:name="_Ref429471363"/>
      <w:bookmarkStart w:id="77" w:name="_Ref429473392"/>
      <w:bookmarkStart w:id="78" w:name="_Toc63293869"/>
      <w:bookmarkStart w:id="79" w:name="_Toc410801753"/>
      <w:r>
        <w:t>Evènements intervenant en cours de remboursement du prêt</w:t>
      </w:r>
      <w:bookmarkEnd w:id="76"/>
      <w:bookmarkEnd w:id="77"/>
      <w:bookmarkEnd w:id="78"/>
    </w:p>
    <w:p w14:paraId="29CD3E0D" w14:textId="77777777" w:rsidR="006358EC" w:rsidRPr="00812574" w:rsidRDefault="00542536" w:rsidP="008B499B">
      <w:pPr>
        <w:pStyle w:val="Titre4"/>
        <w:numPr>
          <w:ilvl w:val="0"/>
          <w:numId w:val="0"/>
        </w:numPr>
        <w:ind w:left="720"/>
      </w:pPr>
      <w:bookmarkStart w:id="80" w:name="_Toc63293870"/>
      <w:r>
        <w:t xml:space="preserve">a) </w:t>
      </w:r>
      <w:r w:rsidR="006358EC" w:rsidRPr="00812574">
        <w:t>Transfert</w:t>
      </w:r>
      <w:r w:rsidR="00AC751E" w:rsidRPr="00812574">
        <w:t xml:space="preserve"> du prêt</w:t>
      </w:r>
      <w:bookmarkEnd w:id="79"/>
      <w:bookmarkEnd w:id="80"/>
    </w:p>
    <w:p w14:paraId="38973F73" w14:textId="52E7CB1C" w:rsidR="005E50D4" w:rsidRPr="00E3743B" w:rsidRDefault="008E6BA9" w:rsidP="00F03B77">
      <w:pPr>
        <w:pStyle w:val="Commentaire"/>
        <w:spacing w:after="0"/>
        <w:jc w:val="both"/>
        <w:rPr>
          <w:rFonts w:ascii="CG Omega" w:hAnsi="CG Omega"/>
          <w:sz w:val="22"/>
          <w:szCs w:val="22"/>
        </w:rPr>
      </w:pPr>
      <w:r w:rsidRPr="00507C05">
        <w:rPr>
          <w:rFonts w:ascii="CG Omega" w:hAnsi="CG Omega"/>
          <w:sz w:val="22"/>
          <w:szCs w:val="22"/>
        </w:rPr>
        <w:t>En cas de vente du logement</w:t>
      </w:r>
      <w:r w:rsidR="00956DB5">
        <w:rPr>
          <w:rFonts w:ascii="CG Omega" w:hAnsi="CG Omega"/>
          <w:sz w:val="22"/>
          <w:szCs w:val="22"/>
        </w:rPr>
        <w:t xml:space="preserve"> ayant bénéficié d’un prêt d’épargne-logement</w:t>
      </w:r>
      <w:r w:rsidRPr="00507C05">
        <w:rPr>
          <w:rFonts w:ascii="CG Omega" w:hAnsi="CG Omega"/>
          <w:sz w:val="22"/>
          <w:szCs w:val="22"/>
        </w:rPr>
        <w:t>,</w:t>
      </w:r>
      <w:r w:rsidR="005E50D4" w:rsidRPr="00507C05">
        <w:rPr>
          <w:rFonts w:ascii="CG Omega" w:hAnsi="CG Omega"/>
          <w:sz w:val="22"/>
          <w:szCs w:val="22"/>
        </w:rPr>
        <w:t xml:space="preserve"> le remboursement immédiat des sommes prêtées doit être exigé sans formalités particulières. Toutefois, </w:t>
      </w:r>
      <w:r w:rsidRPr="00507C05">
        <w:rPr>
          <w:rFonts w:ascii="CG Omega" w:hAnsi="CG Omega"/>
          <w:sz w:val="22"/>
          <w:szCs w:val="22"/>
        </w:rPr>
        <w:t>le prêt peut être maintenu dès lors que l’emprunteur procède à une nouvelle acquisition ou à une construction destinée à sa résidence principale. L’emprunteur est tenu d’</w:t>
      </w:r>
      <w:r w:rsidR="004802CE" w:rsidRPr="00507C05">
        <w:rPr>
          <w:rFonts w:ascii="CG Omega" w:hAnsi="CG Omega"/>
          <w:sz w:val="22"/>
          <w:szCs w:val="22"/>
        </w:rPr>
        <w:t>informer</w:t>
      </w:r>
      <w:r w:rsidRPr="00507C05">
        <w:rPr>
          <w:rFonts w:ascii="CG Omega" w:hAnsi="CG Omega"/>
          <w:sz w:val="22"/>
          <w:szCs w:val="22"/>
        </w:rPr>
        <w:t xml:space="preserve"> l’établissement prêteur préalablement à la vente du logement financé et le transfert doit intervenir dans le délai maximum de 6 mois à compter de cette vente. L’établissement prêteur conserve sa faculté d’appréciation de la consistance d</w:t>
      </w:r>
      <w:r w:rsidR="00503487" w:rsidRPr="00507C05">
        <w:rPr>
          <w:rFonts w:ascii="CG Omega" w:hAnsi="CG Omega"/>
          <w:sz w:val="22"/>
          <w:szCs w:val="22"/>
        </w:rPr>
        <w:t>u</w:t>
      </w:r>
      <w:r w:rsidRPr="00507C05">
        <w:rPr>
          <w:rFonts w:ascii="CG Omega" w:hAnsi="CG Omega"/>
          <w:sz w:val="22"/>
          <w:szCs w:val="22"/>
        </w:rPr>
        <w:t xml:space="preserve"> nouveau gage (</w:t>
      </w:r>
      <w:hyperlink r:id="rId125" w:history="1">
        <w:r w:rsidRPr="00507C05">
          <w:rPr>
            <w:rStyle w:val="Lienhypertexte"/>
            <w:rFonts w:ascii="CG Omega" w:hAnsi="CG Omega"/>
            <w:i/>
            <w:sz w:val="22"/>
            <w:szCs w:val="22"/>
          </w:rPr>
          <w:t>Circ. 11 juillet 1986, §26</w:t>
        </w:r>
      </w:hyperlink>
      <w:r w:rsidR="00D7131F">
        <w:rPr>
          <w:rStyle w:val="Lienhypertexte"/>
          <w:rFonts w:ascii="CG Omega" w:hAnsi="CG Omega"/>
          <w:i/>
        </w:rPr>
        <w:t xml:space="preserve"> </w:t>
      </w:r>
      <w:r w:rsidR="00D7131F" w:rsidRPr="00D330B3">
        <w:rPr>
          <w:rFonts w:ascii="CG Omega" w:hAnsi="CG Omega"/>
          <w:i/>
          <w:color w:val="0000FF" w:themeColor="hyperlink"/>
          <w:sz w:val="22"/>
          <w:szCs w:val="22"/>
          <w:u w:val="single"/>
        </w:rPr>
        <w:t>p. 9131 JORF du 24 juillet 1986</w:t>
      </w:r>
      <w:r w:rsidRPr="00D330B3">
        <w:rPr>
          <w:rFonts w:ascii="CG Omega" w:hAnsi="CG Omega"/>
          <w:sz w:val="22"/>
          <w:szCs w:val="22"/>
        </w:rPr>
        <w:t>).</w:t>
      </w:r>
      <w:r w:rsidR="005E50D4" w:rsidRPr="00507C05">
        <w:rPr>
          <w:rFonts w:ascii="CG Omega" w:hAnsi="CG Omega"/>
          <w:sz w:val="22"/>
          <w:szCs w:val="22"/>
        </w:rPr>
        <w:t xml:space="preserve"> </w:t>
      </w:r>
      <w:r w:rsidR="005E50D4" w:rsidRPr="005E55E7">
        <w:rPr>
          <w:rFonts w:ascii="CG Omega" w:hAnsi="CG Omega"/>
          <w:sz w:val="22"/>
          <w:szCs w:val="22"/>
        </w:rPr>
        <w:t xml:space="preserve">Un nouveau prêt d’épargne logement peut éventuellement être consenti dans </w:t>
      </w:r>
      <w:r w:rsidR="005E50D4" w:rsidRPr="00E3743B">
        <w:rPr>
          <w:rFonts w:ascii="CG Omega" w:hAnsi="CG Omega"/>
          <w:sz w:val="22"/>
          <w:szCs w:val="22"/>
        </w:rPr>
        <w:t>la limite des plafonds réglementaires afin de parfaire le financement de la nouvelle opération.</w:t>
      </w:r>
    </w:p>
    <w:p w14:paraId="02125E00" w14:textId="77777777" w:rsidR="007968D6" w:rsidRDefault="00542536" w:rsidP="00ED795D">
      <w:pPr>
        <w:pStyle w:val="Titre4"/>
        <w:keepNext/>
        <w:numPr>
          <w:ilvl w:val="0"/>
          <w:numId w:val="0"/>
        </w:numPr>
        <w:ind w:left="720"/>
      </w:pPr>
      <w:bookmarkStart w:id="81" w:name="_Toc63293871"/>
      <w:r>
        <w:t>b) Donation à titre gratuit du bien</w:t>
      </w:r>
      <w:bookmarkEnd w:id="81"/>
      <w:r>
        <w:t xml:space="preserve"> </w:t>
      </w:r>
    </w:p>
    <w:p w14:paraId="15ACE5D8" w14:textId="40BAAEFA" w:rsidR="00542536" w:rsidRPr="00507C05" w:rsidRDefault="00542536" w:rsidP="00ED795D">
      <w:pPr>
        <w:pStyle w:val="para1"/>
        <w:keepNext/>
        <w:spacing w:after="0"/>
        <w:jc w:val="both"/>
        <w:rPr>
          <w:rFonts w:ascii="CG Omega" w:eastAsiaTheme="minorHAnsi" w:hAnsi="CG Omega" w:cstheme="minorBidi"/>
          <w:sz w:val="22"/>
          <w:szCs w:val="22"/>
          <w:lang w:eastAsia="en-US"/>
        </w:rPr>
      </w:pPr>
      <w:r w:rsidRPr="00507C05">
        <w:rPr>
          <w:rFonts w:ascii="CG Omega" w:eastAsiaTheme="minorHAnsi" w:hAnsi="CG Omega" w:cstheme="minorBidi"/>
          <w:sz w:val="22"/>
          <w:szCs w:val="22"/>
          <w:lang w:eastAsia="en-US"/>
        </w:rPr>
        <w:t xml:space="preserve">Le prêt </w:t>
      </w:r>
      <w:r w:rsidRPr="005E55E7">
        <w:rPr>
          <w:rFonts w:ascii="CG Omega" w:hAnsi="CG Omega"/>
          <w:sz w:val="22"/>
          <w:szCs w:val="22"/>
        </w:rPr>
        <w:t>d’épargne logement</w:t>
      </w:r>
      <w:r w:rsidRPr="00507C05">
        <w:rPr>
          <w:rFonts w:ascii="CG Omega" w:eastAsiaTheme="minorHAnsi" w:hAnsi="CG Omega" w:cstheme="minorBidi"/>
          <w:sz w:val="22"/>
          <w:szCs w:val="22"/>
          <w:lang w:eastAsia="en-US"/>
        </w:rPr>
        <w:t xml:space="preserve"> qui est attaché à la personne doit en principe être remboursé lors de la mutation du bien. Néanmoins, le prêt peut être maintenu lorsqu’il y a donation à titre gratuit par le bénéficiaire du prêt à un membre de sa famille qui doit en outre avoir vocation à être cessionnaire. L’établissement prêteur est fondé à exiger le maintien des sûretés soit réelles, soit personnelles consenties en garantie de son concours. </w:t>
      </w:r>
    </w:p>
    <w:p w14:paraId="24FA39A8" w14:textId="5A6F6551" w:rsidR="00542536" w:rsidRPr="00507C05" w:rsidRDefault="00542536" w:rsidP="00F03B77">
      <w:pPr>
        <w:pStyle w:val="para1"/>
        <w:spacing w:after="0"/>
        <w:jc w:val="both"/>
        <w:rPr>
          <w:rFonts w:ascii="CG Omega" w:eastAsiaTheme="minorHAnsi" w:hAnsi="CG Omega" w:cstheme="minorBidi"/>
          <w:sz w:val="22"/>
          <w:szCs w:val="22"/>
          <w:lang w:eastAsia="en-US"/>
        </w:rPr>
      </w:pPr>
      <w:r w:rsidRPr="00507C05">
        <w:rPr>
          <w:rFonts w:ascii="CG Omega" w:eastAsiaTheme="minorHAnsi" w:hAnsi="CG Omega" w:cstheme="minorBidi"/>
          <w:sz w:val="22"/>
          <w:szCs w:val="22"/>
          <w:lang w:eastAsia="en-US"/>
        </w:rPr>
        <w:t xml:space="preserve">Lorsque cette opération de donation est accompagnée d’un démembrement de propriété, le maintien du prêt ne peut </w:t>
      </w:r>
      <w:r w:rsidR="00956DB5">
        <w:rPr>
          <w:rFonts w:ascii="CG Omega" w:eastAsiaTheme="minorHAnsi" w:hAnsi="CG Omega" w:cstheme="minorBidi"/>
          <w:sz w:val="22"/>
          <w:szCs w:val="22"/>
          <w:lang w:eastAsia="en-US"/>
        </w:rPr>
        <w:t xml:space="preserve">pas </w:t>
      </w:r>
      <w:r w:rsidRPr="00507C05">
        <w:rPr>
          <w:rFonts w:ascii="CG Omega" w:eastAsiaTheme="minorHAnsi" w:hAnsi="CG Omega" w:cstheme="minorBidi"/>
          <w:sz w:val="22"/>
          <w:szCs w:val="22"/>
          <w:lang w:eastAsia="en-US"/>
        </w:rPr>
        <w:t>être assuré à l’usufruitier.</w:t>
      </w:r>
    </w:p>
    <w:p w14:paraId="2E82B6A0" w14:textId="77777777" w:rsidR="00542536" w:rsidRDefault="00542536" w:rsidP="008508A9">
      <w:pPr>
        <w:pStyle w:val="Titre4"/>
        <w:keepNext/>
        <w:numPr>
          <w:ilvl w:val="0"/>
          <w:numId w:val="0"/>
        </w:numPr>
        <w:ind w:left="720"/>
      </w:pPr>
      <w:bookmarkStart w:id="82" w:name="_Toc63293872"/>
      <w:r>
        <w:t>c) Divorce de l’emprunteur</w:t>
      </w:r>
      <w:bookmarkEnd w:id="82"/>
      <w:r>
        <w:t xml:space="preserve"> </w:t>
      </w:r>
    </w:p>
    <w:p w14:paraId="67A4F4BC" w14:textId="0E4B6AF1" w:rsidR="003B3D22" w:rsidRPr="001D6946" w:rsidRDefault="003B3D22" w:rsidP="008508A9">
      <w:pPr>
        <w:pStyle w:val="Sansinterligne"/>
        <w:keepNext/>
        <w:jc w:val="both"/>
        <w:rPr>
          <w:rFonts w:ascii="CG Omega" w:hAnsi="CG Omega"/>
        </w:rPr>
      </w:pPr>
      <w:r w:rsidRPr="00507C05">
        <w:rPr>
          <w:rFonts w:ascii="CG Omega" w:hAnsi="CG Omega"/>
        </w:rPr>
        <w:t xml:space="preserve">Pour des emprunteurs </w:t>
      </w:r>
      <w:r w:rsidR="00542536" w:rsidRPr="00507C05">
        <w:rPr>
          <w:rFonts w:ascii="CG Omega" w:hAnsi="CG Omega"/>
        </w:rPr>
        <w:t>mariés sous le régime de la communauté légale</w:t>
      </w:r>
      <w:r w:rsidRPr="00507C05">
        <w:rPr>
          <w:rFonts w:ascii="CG Omega" w:hAnsi="CG Omega"/>
        </w:rPr>
        <w:t xml:space="preserve"> ayant divorcé</w:t>
      </w:r>
      <w:r w:rsidR="00542536" w:rsidRPr="00507C05">
        <w:rPr>
          <w:rFonts w:ascii="CG Omega" w:hAnsi="CG Omega"/>
        </w:rPr>
        <w:t xml:space="preserve">, le prêt </w:t>
      </w:r>
      <w:r w:rsidR="00956DB5">
        <w:rPr>
          <w:rFonts w:ascii="CG Omega" w:hAnsi="CG Omega"/>
        </w:rPr>
        <w:t xml:space="preserve">d’épargne-logement </w:t>
      </w:r>
      <w:r w:rsidR="00542536" w:rsidRPr="00507C05">
        <w:rPr>
          <w:rFonts w:ascii="CG Omega" w:hAnsi="CG Omega"/>
        </w:rPr>
        <w:t xml:space="preserve">peut être </w:t>
      </w:r>
      <w:r w:rsidRPr="005E55E7">
        <w:rPr>
          <w:rFonts w:ascii="CG Omega" w:hAnsi="CG Omega"/>
        </w:rPr>
        <w:t>désolidarisé</w:t>
      </w:r>
      <w:r w:rsidRPr="00507C05">
        <w:rPr>
          <w:rFonts w:ascii="CG Omega" w:hAnsi="CG Omega"/>
        </w:rPr>
        <w:t xml:space="preserve"> et </w:t>
      </w:r>
      <w:r w:rsidR="00542536" w:rsidRPr="00507C05">
        <w:rPr>
          <w:rFonts w:ascii="CG Omega" w:hAnsi="CG Omega"/>
        </w:rPr>
        <w:t>maintenu à celui qui conserve le bien considéré, sous réserve du</w:t>
      </w:r>
      <w:r w:rsidRPr="00507C05">
        <w:rPr>
          <w:rFonts w:ascii="CG Omega" w:hAnsi="CG Omega"/>
        </w:rPr>
        <w:t xml:space="preserve"> respect de la réglementation épargne logement</w:t>
      </w:r>
      <w:r w:rsidR="00542536" w:rsidRPr="00507C05">
        <w:rPr>
          <w:rFonts w:ascii="CG Omega" w:hAnsi="CG Omega"/>
        </w:rPr>
        <w:t xml:space="preserve"> (non cumul Résidence Principale et Résidence Secondaire, encours maximum individuel) et des critères de solvabilité. Cette opération</w:t>
      </w:r>
      <w:r w:rsidR="003C5EA5" w:rsidRPr="00507C05">
        <w:rPr>
          <w:rFonts w:ascii="CG Omega" w:hAnsi="CG Omega"/>
        </w:rPr>
        <w:t xml:space="preserve"> doit faire l’objet d’un avenant</w:t>
      </w:r>
      <w:r w:rsidR="00542536" w:rsidRPr="00507C05">
        <w:rPr>
          <w:rFonts w:ascii="CG Omega" w:hAnsi="CG Omega"/>
        </w:rPr>
        <w:t>.</w:t>
      </w:r>
      <w:r w:rsidRPr="005E55E7">
        <w:rPr>
          <w:rFonts w:ascii="CG Omega" w:hAnsi="CG Omega"/>
        </w:rPr>
        <w:t xml:space="preserve"> C</w:t>
      </w:r>
      <w:r w:rsidRPr="00E3743B">
        <w:rPr>
          <w:rFonts w:ascii="CG Omega" w:hAnsi="CG Omega"/>
        </w:rPr>
        <w:t xml:space="preserve">elui qui conserve le prêt devait être titulaire, lors de l’octroi initial du prêt épargne logement, de droit à prêts propres suffisants pour obtenir le prêt </w:t>
      </w:r>
      <w:r w:rsidRPr="00254266">
        <w:rPr>
          <w:rFonts w:ascii="CG Omega" w:hAnsi="CG Omega"/>
        </w:rPr>
        <w:t>(ou aurait pu obtenir le même prêt par la cession des droits à prêt de son conjoint ayant été utilisés pour la réalisation du prêt). En revanche, s’il n’était pas titulaire à titre personnel d’un produit épar</w:t>
      </w:r>
      <w:r w:rsidRPr="001D6946">
        <w:rPr>
          <w:rFonts w:ascii="CG Omega" w:hAnsi="CG Omega"/>
        </w:rPr>
        <w:t>gne logement lors de l’octroi du prêt ou que ce produit (même avec cession des droits à prêt du conjoint) n’aurait pas pu permettre l’octroi du prêt, il ne peut conserver le prêt épargne logement.</w:t>
      </w:r>
    </w:p>
    <w:p w14:paraId="477030C3" w14:textId="77777777" w:rsidR="00542536" w:rsidRDefault="003C5EA5" w:rsidP="008B499B">
      <w:pPr>
        <w:pStyle w:val="Titre4"/>
        <w:numPr>
          <w:ilvl w:val="0"/>
          <w:numId w:val="0"/>
        </w:numPr>
        <w:ind w:left="720"/>
      </w:pPr>
      <w:bookmarkStart w:id="83" w:name="_Toc63293873"/>
      <w:r>
        <w:t>d)</w:t>
      </w:r>
      <w:r w:rsidR="005E55E7">
        <w:t xml:space="preserve"> </w:t>
      </w:r>
      <w:r w:rsidR="00542536">
        <w:t>Décès de l'emprunteur</w:t>
      </w:r>
      <w:bookmarkEnd w:id="83"/>
    </w:p>
    <w:p w14:paraId="360B84ED" w14:textId="0C360148" w:rsidR="00542536" w:rsidRPr="008B499B" w:rsidRDefault="00542536" w:rsidP="00F03B77">
      <w:pPr>
        <w:pStyle w:val="para1"/>
        <w:spacing w:after="0"/>
        <w:jc w:val="both"/>
        <w:rPr>
          <w:rFonts w:ascii="CG Omega" w:eastAsiaTheme="minorHAnsi" w:hAnsi="CG Omega" w:cstheme="minorBidi"/>
          <w:sz w:val="22"/>
          <w:szCs w:val="22"/>
          <w:lang w:eastAsia="en-US"/>
        </w:rPr>
      </w:pPr>
      <w:r w:rsidRPr="008B499B">
        <w:rPr>
          <w:rFonts w:ascii="CG Omega" w:eastAsiaTheme="minorHAnsi" w:hAnsi="CG Omega" w:cstheme="minorBidi"/>
          <w:sz w:val="22"/>
          <w:szCs w:val="22"/>
          <w:lang w:eastAsia="en-US"/>
        </w:rPr>
        <w:t>Un bien financé par un prêt épargne logement peut être dévolu à un héritier par voie successorale. Deux cas peuvent se produire selon que l’emprunteur a, ou non, souscrit une assurance décès</w:t>
      </w:r>
      <w:r w:rsidR="00956DB5">
        <w:rPr>
          <w:rFonts w:ascii="CG Omega" w:eastAsiaTheme="minorHAnsi" w:hAnsi="CG Omega" w:cstheme="minorBidi"/>
          <w:sz w:val="22"/>
          <w:szCs w:val="22"/>
          <w:lang w:eastAsia="en-US"/>
        </w:rPr>
        <w:t>.</w:t>
      </w:r>
    </w:p>
    <w:p w14:paraId="72F75B00" w14:textId="45332147" w:rsidR="00542536" w:rsidRPr="008B499B" w:rsidRDefault="00542536" w:rsidP="00F03B77">
      <w:pPr>
        <w:pStyle w:val="para1"/>
        <w:spacing w:after="0"/>
        <w:jc w:val="both"/>
        <w:rPr>
          <w:rFonts w:ascii="CG Omega" w:eastAsiaTheme="minorHAnsi" w:hAnsi="CG Omega" w:cstheme="minorBidi"/>
          <w:sz w:val="22"/>
          <w:szCs w:val="22"/>
          <w:lang w:eastAsia="en-US"/>
        </w:rPr>
      </w:pPr>
      <w:r w:rsidRPr="008B499B">
        <w:rPr>
          <w:rFonts w:ascii="CG Omega" w:eastAsiaTheme="minorHAnsi" w:hAnsi="CG Omega" w:cstheme="minorBidi"/>
          <w:sz w:val="22"/>
          <w:szCs w:val="22"/>
          <w:lang w:eastAsia="en-US"/>
        </w:rPr>
        <w:t xml:space="preserve">Dans le premier cas, le capital restant dû est remboursé </w:t>
      </w:r>
      <w:r w:rsidR="00956DB5">
        <w:rPr>
          <w:rFonts w:ascii="CG Omega" w:eastAsiaTheme="minorHAnsi" w:hAnsi="CG Omega" w:cstheme="minorBidi"/>
          <w:sz w:val="22"/>
          <w:szCs w:val="22"/>
          <w:lang w:eastAsia="en-US"/>
        </w:rPr>
        <w:t xml:space="preserve">à l’établissement prêteur </w:t>
      </w:r>
      <w:r w:rsidRPr="008B499B">
        <w:rPr>
          <w:rFonts w:ascii="CG Omega" w:eastAsiaTheme="minorHAnsi" w:hAnsi="CG Omega" w:cstheme="minorBidi"/>
          <w:sz w:val="22"/>
          <w:szCs w:val="22"/>
          <w:lang w:eastAsia="en-US"/>
        </w:rPr>
        <w:t>par la compagnie d’assurance, dans le second il peut y avoir substitution du débiteur sous réserve que la solvabilité de l’héritier soit suffisante. Au cas où l’héritier est déjà lui-même bénéficiaire d’un prêt d’épargne logement, il est admis que le cumul des encours puisse dépasser le plafond réglementaire.</w:t>
      </w:r>
    </w:p>
    <w:p w14:paraId="7F543E12" w14:textId="15ED826C" w:rsidR="00F03B77" w:rsidRPr="00445C38" w:rsidRDefault="00F03B77" w:rsidP="008B499B">
      <w:pPr>
        <w:pStyle w:val="Sansinterligne"/>
        <w:jc w:val="both"/>
        <w:rPr>
          <w:rFonts w:ascii="CG Omega" w:hAnsi="CG Omega"/>
        </w:rPr>
      </w:pPr>
    </w:p>
    <w:p w14:paraId="5DACB2BD" w14:textId="77777777" w:rsidR="00EE4D0E" w:rsidRPr="00812574" w:rsidRDefault="00EE4D0E" w:rsidP="00E3743B">
      <w:pPr>
        <w:pStyle w:val="Titre1"/>
        <w:tabs>
          <w:tab w:val="num" w:pos="432"/>
        </w:tabs>
        <w:ind w:left="431" w:hanging="431"/>
      </w:pPr>
      <w:bookmarkStart w:id="84" w:name="_Toc410801754"/>
      <w:bookmarkStart w:id="85" w:name="_Toc63293874"/>
      <w:r w:rsidRPr="00812574">
        <w:t>Prime d’épargne</w:t>
      </w:r>
      <w:bookmarkEnd w:id="84"/>
      <w:bookmarkEnd w:id="85"/>
    </w:p>
    <w:p w14:paraId="4551F4B2" w14:textId="77777777" w:rsidR="00EE4D0E" w:rsidRDefault="00EE4D0E" w:rsidP="00120B68">
      <w:pPr>
        <w:pStyle w:val="Sansinterligne"/>
        <w:jc w:val="both"/>
        <w:rPr>
          <w:rFonts w:ascii="CG Omega" w:hAnsi="CG Omega"/>
        </w:rPr>
      </w:pPr>
    </w:p>
    <w:p w14:paraId="52CDE043" w14:textId="0F751851" w:rsidR="00C5209B" w:rsidRPr="00C5209B" w:rsidRDefault="00C5209B" w:rsidP="00C5209B">
      <w:pPr>
        <w:pStyle w:val="Sansinterligne"/>
        <w:jc w:val="both"/>
        <w:rPr>
          <w:rFonts w:ascii="CG Omega" w:hAnsi="CG Omega"/>
          <w:b/>
        </w:rPr>
      </w:pPr>
      <w:r w:rsidRPr="00C5209B">
        <w:rPr>
          <w:rFonts w:ascii="CG Omega" w:hAnsi="CG Omega"/>
          <w:b/>
        </w:rPr>
        <w:lastRenderedPageBreak/>
        <w:t xml:space="preserve">En application de </w:t>
      </w:r>
      <w:r w:rsidR="00234DC3">
        <w:rPr>
          <w:rFonts w:ascii="CG Omega" w:hAnsi="CG Omega"/>
          <w:b/>
        </w:rPr>
        <w:t xml:space="preserve">l’article 28 de </w:t>
      </w:r>
      <w:r w:rsidRPr="00C5209B">
        <w:rPr>
          <w:rFonts w:ascii="CG Omega" w:hAnsi="CG Omega"/>
          <w:b/>
        </w:rPr>
        <w:t xml:space="preserve">la </w:t>
      </w:r>
      <w:hyperlink r:id="rId126" w:history="1">
        <w:r w:rsidRPr="00C5209B">
          <w:rPr>
            <w:rStyle w:val="Lienhypertexte"/>
            <w:rFonts w:ascii="CG Omega" w:hAnsi="CG Omega"/>
            <w:b/>
          </w:rPr>
          <w:t xml:space="preserve">loi de finances pour 2018 </w:t>
        </w:r>
        <w:r w:rsidRPr="00C5209B">
          <w:rPr>
            <w:rStyle w:val="Lienhypertexte"/>
            <w:rFonts w:ascii="CG Omega" w:hAnsi="CG Omega"/>
            <w:b/>
            <w:bCs/>
          </w:rPr>
          <w:t>n° 2017-1837 du 30 décembre 2017</w:t>
        </w:r>
      </w:hyperlink>
      <w:r w:rsidRPr="00C5209B">
        <w:rPr>
          <w:rFonts w:ascii="CG Omega" w:hAnsi="CG Omega"/>
          <w:b/>
        </w:rPr>
        <w:t>, la prime d’Etat est supprimée pour les PEL et CEL souscrits à compter du 1</w:t>
      </w:r>
      <w:r w:rsidRPr="00C5209B">
        <w:rPr>
          <w:rFonts w:ascii="CG Omega" w:hAnsi="CG Omega"/>
          <w:b/>
          <w:vertAlign w:val="superscript"/>
        </w:rPr>
        <w:t>er</w:t>
      </w:r>
      <w:r w:rsidRPr="00C5209B">
        <w:rPr>
          <w:rFonts w:ascii="CG Omega" w:hAnsi="CG Omega"/>
          <w:b/>
        </w:rPr>
        <w:t xml:space="preserve"> janvier 2018.</w:t>
      </w:r>
    </w:p>
    <w:p w14:paraId="09E60750" w14:textId="77777777" w:rsidR="00C5209B" w:rsidRPr="00120B68" w:rsidRDefault="00C5209B" w:rsidP="00120B68">
      <w:pPr>
        <w:pStyle w:val="Sansinterligne"/>
        <w:jc w:val="both"/>
        <w:rPr>
          <w:rFonts w:ascii="CG Omega" w:hAnsi="CG Omega"/>
        </w:rPr>
      </w:pPr>
    </w:p>
    <w:p w14:paraId="74252A0D" w14:textId="4BC9BCE6" w:rsidR="00120B68" w:rsidRPr="00812574" w:rsidRDefault="00EE4D0E" w:rsidP="0089148E">
      <w:pPr>
        <w:pStyle w:val="Titre2"/>
        <w:numPr>
          <w:ilvl w:val="1"/>
          <w:numId w:val="20"/>
        </w:numPr>
        <w:ind w:left="862" w:hanging="505"/>
      </w:pPr>
      <w:bookmarkStart w:id="86" w:name="_Toc410801755"/>
      <w:bookmarkStart w:id="87" w:name="_Ref429470634"/>
      <w:bookmarkStart w:id="88" w:name="_Ref429470689"/>
      <w:bookmarkStart w:id="89" w:name="_Ref429472513"/>
      <w:bookmarkStart w:id="90" w:name="_Toc63293875"/>
      <w:r w:rsidRPr="00812574">
        <w:t>Conditions de versement de la prime</w:t>
      </w:r>
      <w:r w:rsidR="004C7B2B" w:rsidRPr="00812574">
        <w:t xml:space="preserve"> d’épargne</w:t>
      </w:r>
      <w:r w:rsidR="00B962D0">
        <w:t>-logement</w:t>
      </w:r>
      <w:bookmarkEnd w:id="86"/>
      <w:bookmarkEnd w:id="87"/>
      <w:bookmarkEnd w:id="88"/>
      <w:bookmarkEnd w:id="89"/>
      <w:r w:rsidR="00234DC3">
        <w:t xml:space="preserve"> pour les pel et cel ouverts jusqu’au 31 décembre 2017</w:t>
      </w:r>
      <w:bookmarkEnd w:id="90"/>
    </w:p>
    <w:p w14:paraId="50CB294F" w14:textId="77777777" w:rsidR="00EE4D0E" w:rsidRPr="00120B68" w:rsidRDefault="00EE4D0E" w:rsidP="00120B68">
      <w:pPr>
        <w:pStyle w:val="Sansinterligne"/>
        <w:jc w:val="both"/>
        <w:rPr>
          <w:rFonts w:ascii="CG Omega" w:hAnsi="CG Omega"/>
        </w:rPr>
      </w:pPr>
    </w:p>
    <w:p w14:paraId="3ED962C3" w14:textId="5D5F72E7" w:rsidR="00C5209B" w:rsidRPr="00C5209B" w:rsidRDefault="00AF10BA" w:rsidP="00120B68">
      <w:pPr>
        <w:pStyle w:val="Sansinterligne"/>
        <w:jc w:val="both"/>
        <w:rPr>
          <w:rFonts w:ascii="CG Omega" w:hAnsi="CG Omega"/>
          <w:b/>
        </w:rPr>
      </w:pPr>
      <w:r>
        <w:rPr>
          <w:rFonts w:ascii="CG Omega" w:hAnsi="CG Omega"/>
        </w:rPr>
        <w:t xml:space="preserve">Les bénéficiaires d’un prêt d’épargne-logement reçoivent de l’Etat, lors de la </w:t>
      </w:r>
      <w:r w:rsidR="00B962D0">
        <w:rPr>
          <w:rFonts w:ascii="CG Omega" w:hAnsi="CG Omega"/>
        </w:rPr>
        <w:t xml:space="preserve">clôture d’un plan ou de </w:t>
      </w:r>
      <w:r>
        <w:rPr>
          <w:rFonts w:ascii="CG Omega" w:hAnsi="CG Omega"/>
        </w:rPr>
        <w:t>réalisation du prêt, une prime d’épargne-logement dont le montant est fixé compte tenu de leur effort d’épargne (</w:t>
      </w:r>
      <w:hyperlink r:id="rId127" w:history="1">
        <w:r w:rsidR="00886232" w:rsidRPr="00886232">
          <w:rPr>
            <w:rStyle w:val="Lienhypertexte"/>
            <w:rFonts w:ascii="CG Omega" w:hAnsi="CG Omega"/>
            <w:i/>
          </w:rPr>
          <w:t>CCH, art. L. 315-4</w:t>
        </w:r>
      </w:hyperlink>
      <w:r>
        <w:rPr>
          <w:rFonts w:ascii="CG Omega" w:hAnsi="CG Omega"/>
        </w:rPr>
        <w:t>).</w:t>
      </w:r>
      <w:r w:rsidR="00042EAE">
        <w:rPr>
          <w:rFonts w:ascii="CG Omega" w:hAnsi="CG Omega"/>
        </w:rPr>
        <w:t xml:space="preserve"> Cette prime est versée par un prestataire désigné par l’Etat</w:t>
      </w:r>
      <w:r w:rsidR="00712579">
        <w:rPr>
          <w:rFonts w:ascii="CG Omega" w:hAnsi="CG Omega"/>
        </w:rPr>
        <w:t>.</w:t>
      </w:r>
      <w:r w:rsidR="00AF7E89">
        <w:rPr>
          <w:rFonts w:ascii="CG Omega" w:hAnsi="CG Omega"/>
        </w:rPr>
        <w:t xml:space="preserve"> </w:t>
      </w:r>
      <w:r w:rsidR="00B962D0">
        <w:rPr>
          <w:rFonts w:ascii="CG Omega" w:hAnsi="CG Omega"/>
        </w:rPr>
        <w:t>I</w:t>
      </w:r>
      <w:r w:rsidR="00712579">
        <w:rPr>
          <w:rFonts w:ascii="CG Omega" w:hAnsi="CG Omega"/>
        </w:rPr>
        <w:t>l s’agit du</w:t>
      </w:r>
      <w:r w:rsidR="00042EAE">
        <w:rPr>
          <w:rFonts w:ascii="CG Omega" w:hAnsi="CG Omega"/>
        </w:rPr>
        <w:t xml:space="preserve"> Crédit Foncier de France.</w:t>
      </w:r>
    </w:p>
    <w:p w14:paraId="1C9C692D" w14:textId="77777777" w:rsidR="007604C4" w:rsidRDefault="007604C4" w:rsidP="006D1BB1">
      <w:pPr>
        <w:pStyle w:val="Sansinterligne"/>
        <w:jc w:val="both"/>
        <w:rPr>
          <w:rFonts w:ascii="CG Omega" w:hAnsi="CG Omega"/>
        </w:rPr>
      </w:pPr>
    </w:p>
    <w:p w14:paraId="67A0DCCC" w14:textId="42CC7B6A" w:rsidR="006D1BB1" w:rsidRDefault="006D1BB1" w:rsidP="007672A6">
      <w:pPr>
        <w:pStyle w:val="Sansinterligne"/>
        <w:numPr>
          <w:ilvl w:val="0"/>
          <w:numId w:val="2"/>
        </w:numPr>
        <w:pBdr>
          <w:top w:val="single" w:sz="4" w:space="1" w:color="auto"/>
          <w:left w:val="single" w:sz="4" w:space="8" w:color="auto"/>
          <w:bottom w:val="single" w:sz="4" w:space="1" w:color="auto"/>
          <w:right w:val="single" w:sz="4" w:space="4" w:color="auto"/>
        </w:pBdr>
        <w:ind w:left="0" w:firstLine="360"/>
        <w:jc w:val="both"/>
        <w:rPr>
          <w:rFonts w:ascii="CG Omega" w:hAnsi="CG Omega"/>
        </w:rPr>
      </w:pPr>
      <w:r>
        <w:rPr>
          <w:rFonts w:ascii="CG Omega" w:hAnsi="CG Omega"/>
        </w:rPr>
        <w:t>Le titulaire d’un CEL a d</w:t>
      </w:r>
      <w:r w:rsidR="00635EC5">
        <w:rPr>
          <w:rFonts w:ascii="CG Omega" w:hAnsi="CG Omega"/>
        </w:rPr>
        <w:t>r</w:t>
      </w:r>
      <w:r>
        <w:rPr>
          <w:rFonts w:ascii="CG Omega" w:hAnsi="CG Omega"/>
        </w:rPr>
        <w:t>oit au versement d’une prime d’épargne dans la mesure où il réunit les conditions pour obtenir un prêt. La prime n’est acquise que si le titulaire ou le cessionnaire des droits à prêt demande effectivement un prêt d’épargne-logement. S’il renonce à solliciter un tel prêt, il perd le bénéfice de la prime. Il en résulte</w:t>
      </w:r>
      <w:r w:rsidR="00E34434">
        <w:rPr>
          <w:rFonts w:ascii="CG Omega" w:hAnsi="CG Omega"/>
        </w:rPr>
        <w:t xml:space="preserve"> notamment que seule la personne obtenant le prêt d’épargne-logement a droit à la prime</w:t>
      </w:r>
      <w:r w:rsidR="003C5EA5" w:rsidRPr="007672A6">
        <w:rPr>
          <w:rFonts w:ascii="CG Omega" w:hAnsi="CG Omega"/>
        </w:rPr>
        <w:t xml:space="preserve"> </w:t>
      </w:r>
      <w:r w:rsidR="003C5EA5">
        <w:rPr>
          <w:rFonts w:ascii="CG Omega" w:hAnsi="CG Omega"/>
        </w:rPr>
        <w:t>y</w:t>
      </w:r>
      <w:r w:rsidR="003C5EA5" w:rsidRPr="003C5EA5">
        <w:rPr>
          <w:rFonts w:ascii="CG Omega" w:hAnsi="CG Omega"/>
        </w:rPr>
        <w:t xml:space="preserve"> compris en cas de cession</w:t>
      </w:r>
      <w:r w:rsidR="00E34434">
        <w:rPr>
          <w:rFonts w:ascii="CG Omega" w:hAnsi="CG Omega"/>
        </w:rPr>
        <w:t>.</w:t>
      </w:r>
    </w:p>
    <w:p w14:paraId="214378FE" w14:textId="77777777" w:rsidR="00ED3E7C" w:rsidRPr="008B499B" w:rsidRDefault="00FF70FE" w:rsidP="00012360">
      <w:pPr>
        <w:pStyle w:val="Sansinterligne"/>
        <w:numPr>
          <w:ilvl w:val="0"/>
          <w:numId w:val="2"/>
        </w:numPr>
        <w:pBdr>
          <w:top w:val="single" w:sz="4" w:space="1" w:color="auto"/>
          <w:left w:val="single" w:sz="4" w:space="8" w:color="auto"/>
          <w:bottom w:val="single" w:sz="4" w:space="1" w:color="auto"/>
          <w:right w:val="single" w:sz="4" w:space="4" w:color="auto"/>
        </w:pBdr>
        <w:ind w:left="0" w:firstLine="360"/>
        <w:jc w:val="both"/>
        <w:rPr>
          <w:rFonts w:ascii="CG Omega" w:hAnsi="CG Omega"/>
        </w:rPr>
      </w:pPr>
      <w:r w:rsidRPr="008B499B">
        <w:rPr>
          <w:rFonts w:ascii="CG Omega" w:hAnsi="CG Omega"/>
        </w:rPr>
        <w:t>La prime est versée lors de la réalisation du prêt, ou lors du dernier déblocage si le prêt est décaissé en plusieurs fois.</w:t>
      </w:r>
    </w:p>
    <w:p w14:paraId="34857DEB" w14:textId="77777777" w:rsidR="0021056B" w:rsidRPr="003C5EA5" w:rsidRDefault="0021056B" w:rsidP="00D13D7F">
      <w:pPr>
        <w:pStyle w:val="Sansinterligne"/>
        <w:jc w:val="both"/>
        <w:rPr>
          <w:rFonts w:ascii="CG Omega" w:hAnsi="CG Omega"/>
        </w:rPr>
      </w:pPr>
    </w:p>
    <w:p w14:paraId="003C6B74" w14:textId="51A21959" w:rsidR="00D13D7F" w:rsidRPr="003C5EA5" w:rsidRDefault="00186E91" w:rsidP="00012360">
      <w:pPr>
        <w:pStyle w:val="Sansinterligne"/>
        <w:numPr>
          <w:ilvl w:val="0"/>
          <w:numId w:val="2"/>
        </w:numPr>
        <w:pBdr>
          <w:top w:val="thinThickLargeGap" w:sz="24" w:space="1" w:color="auto"/>
          <w:left w:val="thinThickLargeGap" w:sz="24" w:space="4" w:color="auto"/>
          <w:bottom w:val="thickThinLargeGap" w:sz="24" w:space="1" w:color="auto"/>
          <w:right w:val="thickThinLargeGap" w:sz="24" w:space="4" w:color="auto"/>
        </w:pBdr>
        <w:ind w:left="0" w:firstLine="360"/>
        <w:jc w:val="both"/>
        <w:rPr>
          <w:rFonts w:ascii="CG Omega" w:hAnsi="CG Omega"/>
        </w:rPr>
      </w:pPr>
      <w:r w:rsidRPr="003C5EA5">
        <w:rPr>
          <w:rFonts w:ascii="CG Omega" w:hAnsi="CG Omega"/>
        </w:rPr>
        <w:t>Le titulaire d’un PEL a droit à une prime d’épargne versée par l’</w:t>
      </w:r>
      <w:r w:rsidR="00B02EEC" w:rsidRPr="003C5EA5">
        <w:rPr>
          <w:rFonts w:ascii="CG Omega" w:hAnsi="CG Omega"/>
        </w:rPr>
        <w:t>Etat</w:t>
      </w:r>
      <w:r w:rsidR="009676B1" w:rsidRPr="003C5EA5">
        <w:rPr>
          <w:rFonts w:ascii="CG Omega" w:hAnsi="CG Omega"/>
        </w:rPr>
        <w:t>, à condition qu’il ait respecté les clauses de son contrat</w:t>
      </w:r>
      <w:r w:rsidR="00AF1334" w:rsidRPr="003C5EA5">
        <w:rPr>
          <w:rFonts w:ascii="CG Omega" w:hAnsi="CG Omega"/>
        </w:rPr>
        <w:t xml:space="preserve">. </w:t>
      </w:r>
      <w:r w:rsidR="00FA1BB8" w:rsidRPr="003C5EA5">
        <w:rPr>
          <w:rFonts w:ascii="CG Omega" w:hAnsi="CG Omega"/>
        </w:rPr>
        <w:t>L</w:t>
      </w:r>
      <w:r w:rsidRPr="003C5EA5">
        <w:rPr>
          <w:rFonts w:ascii="CG Omega" w:hAnsi="CG Omega"/>
        </w:rPr>
        <w:t>es conditions d’octroi de cette prime diffèrent selon la date d’</w:t>
      </w:r>
      <w:r w:rsidR="00AF1334" w:rsidRPr="003C5EA5">
        <w:rPr>
          <w:rFonts w:ascii="CG Omega" w:hAnsi="CG Omega"/>
        </w:rPr>
        <w:t>ouverture du plan </w:t>
      </w:r>
      <w:r w:rsidR="00B02EEC" w:rsidRPr="003C5EA5">
        <w:rPr>
          <w:rFonts w:ascii="CG Omega" w:hAnsi="CG Omega"/>
        </w:rPr>
        <w:t>(</w:t>
      </w:r>
      <w:hyperlink r:id="rId128" w:history="1">
        <w:r w:rsidR="00B02EEC" w:rsidRPr="003C5EA5">
          <w:rPr>
            <w:rStyle w:val="Lienhypertexte"/>
            <w:rFonts w:ascii="CG Omega" w:hAnsi="CG Omega"/>
            <w:i/>
          </w:rPr>
          <w:t>CCH, art. R. 315-40</w:t>
        </w:r>
      </w:hyperlink>
      <w:r w:rsidR="00B02EEC" w:rsidRPr="003C5EA5">
        <w:rPr>
          <w:rFonts w:ascii="CG Omega" w:hAnsi="CG Omega"/>
        </w:rPr>
        <w:t xml:space="preserve">) </w:t>
      </w:r>
      <w:r w:rsidR="00AF1334" w:rsidRPr="003C5EA5">
        <w:rPr>
          <w:rFonts w:ascii="CG Omega" w:hAnsi="CG Omega"/>
        </w:rPr>
        <w:t>:</w:t>
      </w:r>
    </w:p>
    <w:p w14:paraId="28F2F4C5" w14:textId="735B3D84" w:rsidR="00AF1334" w:rsidRPr="003C5EA5" w:rsidRDefault="00AF1334" w:rsidP="00012360">
      <w:pPr>
        <w:pStyle w:val="Sansinterligne"/>
        <w:numPr>
          <w:ilvl w:val="0"/>
          <w:numId w:val="1"/>
        </w:numPr>
        <w:pBdr>
          <w:top w:val="thinThickLargeGap" w:sz="24" w:space="1" w:color="auto"/>
          <w:left w:val="thinThickLargeGap" w:sz="24" w:space="4" w:color="auto"/>
          <w:bottom w:val="thickThinLargeGap" w:sz="24" w:space="1" w:color="auto"/>
          <w:right w:val="thickThinLargeGap" w:sz="24" w:space="4" w:color="auto"/>
        </w:pBdr>
        <w:ind w:left="0" w:firstLine="426"/>
        <w:jc w:val="both"/>
        <w:rPr>
          <w:rFonts w:ascii="CG Omega" w:hAnsi="CG Omega"/>
        </w:rPr>
      </w:pPr>
      <w:r w:rsidRPr="003C5EA5">
        <w:rPr>
          <w:rFonts w:ascii="CG Omega" w:hAnsi="CG Omega"/>
        </w:rPr>
        <w:t xml:space="preserve">Pour les PEL ouverts avant le 12 décembre 2002, la prime d’épargne est versée </w:t>
      </w:r>
      <w:r w:rsidR="00B962D0" w:rsidRPr="003C5EA5">
        <w:rPr>
          <w:rFonts w:ascii="CG Omega" w:hAnsi="CG Omega"/>
        </w:rPr>
        <w:t xml:space="preserve">à la clôture </w:t>
      </w:r>
      <w:r w:rsidRPr="003C5EA5">
        <w:rPr>
          <w:rFonts w:ascii="CG Omega" w:hAnsi="CG Omega"/>
        </w:rPr>
        <w:t>lors du retrait des fonds,</w:t>
      </w:r>
      <w:r w:rsidR="00B02EEC" w:rsidRPr="003C5EA5">
        <w:rPr>
          <w:rFonts w:ascii="CG Omega" w:hAnsi="CG Omega"/>
        </w:rPr>
        <w:t xml:space="preserve"> </w:t>
      </w:r>
      <w:r w:rsidR="0005587D">
        <w:rPr>
          <w:rFonts w:ascii="CG Omega" w:hAnsi="CG Omega"/>
        </w:rPr>
        <w:t xml:space="preserve">sans condition </w:t>
      </w:r>
      <w:r w:rsidR="00B02EEC" w:rsidRPr="003C5EA5">
        <w:rPr>
          <w:rFonts w:ascii="CG Omega" w:hAnsi="CG Omega"/>
        </w:rPr>
        <w:t>de prêt et qu’il y ait ou non cession de droits ;</w:t>
      </w:r>
    </w:p>
    <w:p w14:paraId="0BA4E2D1" w14:textId="0E53E146" w:rsidR="00B02EEC" w:rsidRPr="003C5EA5" w:rsidRDefault="00B02EEC" w:rsidP="00012360">
      <w:pPr>
        <w:pStyle w:val="Sansinterligne"/>
        <w:numPr>
          <w:ilvl w:val="0"/>
          <w:numId w:val="1"/>
        </w:numPr>
        <w:pBdr>
          <w:top w:val="thinThickLargeGap" w:sz="24" w:space="1" w:color="auto"/>
          <w:left w:val="thinThickLargeGap" w:sz="24" w:space="4" w:color="auto"/>
          <w:bottom w:val="thickThinLargeGap" w:sz="24" w:space="1" w:color="auto"/>
          <w:right w:val="thickThinLargeGap" w:sz="24" w:space="4" w:color="auto"/>
        </w:pBdr>
        <w:ind w:left="0" w:firstLine="426"/>
        <w:jc w:val="both"/>
        <w:rPr>
          <w:rFonts w:ascii="CG Omega" w:hAnsi="CG Omega"/>
        </w:rPr>
      </w:pPr>
      <w:r w:rsidRPr="003C5EA5">
        <w:rPr>
          <w:rFonts w:ascii="CG Omega" w:hAnsi="CG Omega"/>
        </w:rPr>
        <w:t>Pour les PEL ouverts entre le 12 décembre 2002 et le 28 février 2011, le versement de la prime d’épargne est subordonné à l</w:t>
      </w:r>
      <w:r w:rsidR="00B962D0" w:rsidRPr="003C5EA5">
        <w:rPr>
          <w:rFonts w:ascii="CG Omega" w:hAnsi="CG Omega"/>
        </w:rPr>
        <w:t>a souscription</w:t>
      </w:r>
      <w:r w:rsidRPr="003C5EA5">
        <w:rPr>
          <w:rFonts w:ascii="CG Omega" w:hAnsi="CG Omega"/>
        </w:rPr>
        <w:t xml:space="preserve"> d’un prêt d’épargne-logement</w:t>
      </w:r>
      <w:r w:rsidR="003C5EA5">
        <w:rPr>
          <w:rFonts w:ascii="CG Omega" w:hAnsi="CG Omega"/>
        </w:rPr>
        <w:t>. Le 1</w:t>
      </w:r>
      <w:r w:rsidR="003C5EA5" w:rsidRPr="008B499B">
        <w:rPr>
          <w:rFonts w:ascii="CG Omega" w:hAnsi="CG Omega"/>
          <w:vertAlign w:val="superscript"/>
        </w:rPr>
        <w:t>er</w:t>
      </w:r>
      <w:r w:rsidR="003C5EA5">
        <w:rPr>
          <w:rFonts w:ascii="CG Omega" w:hAnsi="CG Omega"/>
        </w:rPr>
        <w:t xml:space="preserve"> déblocage génère la demande de prime</w:t>
      </w:r>
      <w:r w:rsidRPr="003C5EA5">
        <w:rPr>
          <w:rFonts w:ascii="CG Omega" w:hAnsi="CG Omega"/>
        </w:rPr>
        <w:t> ;</w:t>
      </w:r>
    </w:p>
    <w:p w14:paraId="4F9E2518" w14:textId="60725693" w:rsidR="00B02EEC" w:rsidRPr="003C5EA5" w:rsidRDefault="00B02EEC" w:rsidP="00012360">
      <w:pPr>
        <w:pStyle w:val="Sansinterligne"/>
        <w:numPr>
          <w:ilvl w:val="0"/>
          <w:numId w:val="1"/>
        </w:numPr>
        <w:pBdr>
          <w:top w:val="thinThickLargeGap" w:sz="24" w:space="1" w:color="auto"/>
          <w:left w:val="thinThickLargeGap" w:sz="24" w:space="4" w:color="auto"/>
          <w:bottom w:val="thickThinLargeGap" w:sz="24" w:space="1" w:color="auto"/>
          <w:right w:val="thickThinLargeGap" w:sz="24" w:space="4" w:color="auto"/>
        </w:pBdr>
        <w:ind w:left="0" w:firstLine="426"/>
        <w:jc w:val="both"/>
        <w:rPr>
          <w:rFonts w:ascii="CG Omega" w:hAnsi="CG Omega"/>
        </w:rPr>
      </w:pPr>
      <w:r w:rsidRPr="003C5EA5">
        <w:rPr>
          <w:rFonts w:ascii="CG Omega" w:hAnsi="CG Omega"/>
        </w:rPr>
        <w:t>Pour les PEL ouverts à compter du 1</w:t>
      </w:r>
      <w:r w:rsidRPr="003C5EA5">
        <w:rPr>
          <w:rFonts w:ascii="CG Omega" w:hAnsi="CG Omega"/>
          <w:vertAlign w:val="superscript"/>
        </w:rPr>
        <w:t>er</w:t>
      </w:r>
      <w:r w:rsidRPr="003C5EA5">
        <w:rPr>
          <w:rFonts w:ascii="CG Omega" w:hAnsi="CG Omega"/>
        </w:rPr>
        <w:t xml:space="preserve"> mars 2011, le versement de la prime d’épargne est subordonné à l’octroi d’un prêt d’épargne-logement d’un montant minimum de </w:t>
      </w:r>
      <w:r w:rsidRPr="003C5EA5">
        <w:rPr>
          <w:rFonts w:ascii="CG Omega" w:hAnsi="CG Omega"/>
          <w:b/>
        </w:rPr>
        <w:t>5</w:t>
      </w:r>
      <w:r w:rsidR="00183A22">
        <w:rPr>
          <w:rFonts w:ascii="CG Omega" w:hAnsi="CG Omega"/>
          <w:b/>
        </w:rPr>
        <w:t> </w:t>
      </w:r>
      <w:r w:rsidRPr="003C5EA5">
        <w:rPr>
          <w:rFonts w:ascii="CG Omega" w:hAnsi="CG Omega"/>
          <w:b/>
        </w:rPr>
        <w:t>000</w:t>
      </w:r>
      <w:r w:rsidR="00183A22">
        <w:rPr>
          <w:rFonts w:ascii="CG Omega" w:hAnsi="CG Omega"/>
          <w:b/>
        </w:rPr>
        <w:t> </w:t>
      </w:r>
      <w:r w:rsidRPr="003C5EA5">
        <w:rPr>
          <w:rFonts w:ascii="CG Omega" w:hAnsi="CG Omega"/>
          <w:b/>
        </w:rPr>
        <w:t>€</w:t>
      </w:r>
      <w:r w:rsidRPr="003C5EA5">
        <w:rPr>
          <w:rFonts w:ascii="CG Omega" w:hAnsi="CG Omega"/>
        </w:rPr>
        <w:t>.</w:t>
      </w:r>
      <w:r w:rsidR="003C5EA5" w:rsidRPr="003C5EA5">
        <w:rPr>
          <w:rFonts w:ascii="CG Omega" w:hAnsi="CG Omega"/>
        </w:rPr>
        <w:t xml:space="preserve"> </w:t>
      </w:r>
      <w:r w:rsidR="003C5EA5">
        <w:rPr>
          <w:rFonts w:ascii="CG Omega" w:hAnsi="CG Omega"/>
        </w:rPr>
        <w:t>C’est le déblocage qui fait franchir les 5</w:t>
      </w:r>
      <w:r w:rsidR="00183A22">
        <w:rPr>
          <w:rFonts w:ascii="CG Omega" w:hAnsi="CG Omega"/>
        </w:rPr>
        <w:t> </w:t>
      </w:r>
      <w:r w:rsidR="003C5EA5">
        <w:rPr>
          <w:rFonts w:ascii="CG Omega" w:hAnsi="CG Omega"/>
        </w:rPr>
        <w:t>000</w:t>
      </w:r>
      <w:r w:rsidR="00183A22">
        <w:rPr>
          <w:rFonts w:ascii="CG Omega" w:hAnsi="CG Omega"/>
        </w:rPr>
        <w:t> </w:t>
      </w:r>
      <w:r w:rsidR="003C5EA5">
        <w:rPr>
          <w:rFonts w:ascii="CG Omega" w:hAnsi="CG Omega"/>
        </w:rPr>
        <w:t>€ qui génère la demande de prime.</w:t>
      </w:r>
    </w:p>
    <w:p w14:paraId="0101FA44" w14:textId="7E81F432" w:rsidR="00AF1334" w:rsidRPr="003C5EA5" w:rsidRDefault="0086658D" w:rsidP="00012360">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86658D">
        <w:rPr>
          <w:rFonts w:ascii="CG Omega" w:hAnsi="CG Omega"/>
        </w:rPr>
        <w:t>Dans tous les cas, la prime d’épargne est versée au souscripteur du Plan, que le prêt PEL soit réalisé à son profit ou à celui d’une autre personne ayant bénéficié d’une cession des droits à prêt issus du Plan (</w:t>
      </w:r>
      <w:hyperlink r:id="rId129" w:history="1">
        <w:r w:rsidRPr="00A56C3D">
          <w:rPr>
            <w:rStyle w:val="Lienhypertexte"/>
            <w:rFonts w:ascii="CG Omega" w:hAnsi="CG Omega"/>
            <w:i/>
          </w:rPr>
          <w:t>Réponse ministérielle n° 17106 publiée au JOAN du 30 juin 2003</w:t>
        </w:r>
      </w:hyperlink>
      <w:r w:rsidRPr="0086658D">
        <w:rPr>
          <w:rFonts w:ascii="CG Omega" w:hAnsi="CG Omega"/>
        </w:rPr>
        <w:t>).</w:t>
      </w:r>
    </w:p>
    <w:p w14:paraId="43EAAF6F" w14:textId="5A8223C0" w:rsidR="00FB6D16" w:rsidRPr="003C5EA5" w:rsidRDefault="003E45C3" w:rsidP="00012360">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3C5EA5">
        <w:rPr>
          <w:rFonts w:ascii="CG Omega" w:hAnsi="CG Omega"/>
        </w:rPr>
        <w:t xml:space="preserve">Quelle que soit la génération du PEL, </w:t>
      </w:r>
      <w:r w:rsidR="00FB6D16" w:rsidRPr="003C5EA5">
        <w:rPr>
          <w:rFonts w:ascii="CG Omega" w:hAnsi="CG Omega"/>
        </w:rPr>
        <w:t>la prime d’épargne n’est versée que si le plan est arrivé à terme ou est clôturé après la p</w:t>
      </w:r>
      <w:r w:rsidR="00894F8F" w:rsidRPr="003C5EA5">
        <w:rPr>
          <w:rFonts w:ascii="CG Omega" w:hAnsi="CG Omega"/>
        </w:rPr>
        <w:t>ériode minimale</w:t>
      </w:r>
      <w:r w:rsidR="00751186" w:rsidRPr="003C5EA5">
        <w:rPr>
          <w:rFonts w:ascii="CG Omega" w:hAnsi="CG Omega"/>
        </w:rPr>
        <w:t xml:space="preserve"> (voir </w:t>
      </w:r>
      <w:r w:rsidR="0041023B">
        <w:rPr>
          <w:rFonts w:ascii="CG Omega" w:hAnsi="CG Omega"/>
        </w:rPr>
        <w:t>partie phase épargne, point</w:t>
      </w:r>
      <w:r w:rsidR="00751186" w:rsidRPr="003C5EA5">
        <w:rPr>
          <w:rFonts w:ascii="CG Omega" w:hAnsi="CG Omega"/>
        </w:rPr>
        <w:t xml:space="preserve"> 2.4.)</w:t>
      </w:r>
      <w:r w:rsidR="00FB6D16" w:rsidRPr="003C5EA5">
        <w:rPr>
          <w:rFonts w:ascii="CG Omega" w:hAnsi="CG Omega"/>
        </w:rPr>
        <w:t xml:space="preserve"> </w:t>
      </w:r>
    </w:p>
    <w:p w14:paraId="1D592007" w14:textId="7DA431CF" w:rsidR="00B962D0" w:rsidRPr="003C5EA5" w:rsidRDefault="00FB6D16" w:rsidP="00012360">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3C5EA5">
        <w:rPr>
          <w:rFonts w:ascii="CG Omega" w:hAnsi="CG Omega"/>
        </w:rPr>
        <w:t>Toutefois, si le plan est clôturé entre le 3</w:t>
      </w:r>
      <w:r w:rsidRPr="003C5EA5">
        <w:rPr>
          <w:rFonts w:ascii="CG Omega" w:hAnsi="CG Omega"/>
          <w:vertAlign w:val="superscript"/>
        </w:rPr>
        <w:t>ème</w:t>
      </w:r>
      <w:r w:rsidRPr="003C5EA5">
        <w:rPr>
          <w:rFonts w:ascii="CG Omega" w:hAnsi="CG Omega"/>
        </w:rPr>
        <w:t xml:space="preserve"> et le 4</w:t>
      </w:r>
      <w:r w:rsidRPr="003C5EA5">
        <w:rPr>
          <w:rFonts w:ascii="CG Omega" w:hAnsi="CG Omega"/>
          <w:vertAlign w:val="superscript"/>
        </w:rPr>
        <w:t>ème</w:t>
      </w:r>
      <w:r w:rsidRPr="003C5EA5">
        <w:rPr>
          <w:rFonts w:ascii="CG Omega" w:hAnsi="CG Omega"/>
        </w:rPr>
        <w:t xml:space="preserve"> anniversaire, le bénéfice de la prime est </w:t>
      </w:r>
      <w:r w:rsidR="00894F8F" w:rsidRPr="003C5EA5">
        <w:rPr>
          <w:rFonts w:ascii="CG Omega" w:hAnsi="CG Omega"/>
        </w:rPr>
        <w:t>conservé</w:t>
      </w:r>
      <w:r w:rsidRPr="003C5EA5">
        <w:rPr>
          <w:rFonts w:ascii="CG Omega" w:hAnsi="CG Omega"/>
        </w:rPr>
        <w:t xml:space="preserve"> mais </w:t>
      </w:r>
      <w:r w:rsidR="00B962D0" w:rsidRPr="003C5EA5">
        <w:rPr>
          <w:rFonts w:ascii="CG Omega" w:hAnsi="CG Omega"/>
        </w:rPr>
        <w:t xml:space="preserve">son montant </w:t>
      </w:r>
      <w:r w:rsidRPr="003C5EA5">
        <w:rPr>
          <w:rFonts w:ascii="CG Omega" w:hAnsi="CG Omega"/>
        </w:rPr>
        <w:t>est réduit de moitié</w:t>
      </w:r>
      <w:r w:rsidR="00894F8F" w:rsidRPr="003C5EA5">
        <w:rPr>
          <w:rFonts w:ascii="CG Omega" w:hAnsi="CG Omega"/>
        </w:rPr>
        <w:t xml:space="preserve"> (</w:t>
      </w:r>
      <w:hyperlink r:id="rId130" w:history="1">
        <w:r w:rsidR="00894F8F" w:rsidRPr="003C5EA5">
          <w:rPr>
            <w:rStyle w:val="Lienhypertexte"/>
            <w:rFonts w:ascii="CG Omega" w:hAnsi="CG Omega"/>
            <w:i/>
          </w:rPr>
          <w:t>CCH, art. R. 315-31, al. 4</w:t>
        </w:r>
      </w:hyperlink>
      <w:r w:rsidR="00894F8F" w:rsidRPr="003C5EA5">
        <w:rPr>
          <w:rFonts w:ascii="CG Omega" w:hAnsi="CG Omega"/>
          <w:i/>
        </w:rPr>
        <w:t xml:space="preserve"> ; </w:t>
      </w:r>
      <w:hyperlink r:id="rId131" w:history="1">
        <w:r w:rsidR="00894F8F" w:rsidRPr="003C5EA5">
          <w:rPr>
            <w:rStyle w:val="Lienhypertexte"/>
            <w:rFonts w:ascii="CG Omega" w:hAnsi="CG Omega"/>
            <w:i/>
          </w:rPr>
          <w:t>Arr. 16 août 1984, art. 2</w:t>
        </w:r>
      </w:hyperlink>
      <w:r w:rsidR="0005587D">
        <w:rPr>
          <w:rFonts w:ascii="CG Omega" w:hAnsi="CG Omega"/>
        </w:rPr>
        <w:t>). E</w:t>
      </w:r>
      <w:r w:rsidR="00FF70FE" w:rsidRPr="008B499B">
        <w:rPr>
          <w:rFonts w:ascii="CG Omega" w:hAnsi="CG Omega"/>
        </w:rPr>
        <w:t>n revanche, la majoration de prime « surprime », lorsque les conditions de son versement sont réunies, est versée dans son intégralité.</w:t>
      </w:r>
    </w:p>
    <w:p w14:paraId="7F2E5E4B" w14:textId="4177FDC8" w:rsidR="003E45C3" w:rsidRPr="003C5EA5" w:rsidRDefault="00FA1BB8" w:rsidP="00012360">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3C5EA5">
        <w:rPr>
          <w:rFonts w:ascii="CG Omega" w:hAnsi="CG Omega"/>
        </w:rPr>
        <w:t>S</w:t>
      </w:r>
      <w:r w:rsidR="00894F8F" w:rsidRPr="003C5EA5">
        <w:rPr>
          <w:rFonts w:ascii="CG Omega" w:hAnsi="CG Omega"/>
        </w:rPr>
        <w:t>i le plan est clôturé avant le 3</w:t>
      </w:r>
      <w:r w:rsidR="00894F8F" w:rsidRPr="003C5EA5">
        <w:rPr>
          <w:rFonts w:ascii="CG Omega" w:hAnsi="CG Omega"/>
          <w:vertAlign w:val="superscript"/>
        </w:rPr>
        <w:t>ème</w:t>
      </w:r>
      <w:r w:rsidR="00894F8F" w:rsidRPr="003C5EA5">
        <w:rPr>
          <w:rFonts w:ascii="CG Omega" w:hAnsi="CG Omega"/>
        </w:rPr>
        <w:t xml:space="preserve"> anniversaire, le bénéfice du droit à prime est perdu.</w:t>
      </w:r>
    </w:p>
    <w:p w14:paraId="30E45477" w14:textId="77777777" w:rsidR="00ED3E7C" w:rsidRPr="008B499B" w:rsidRDefault="00FF70FE" w:rsidP="00012360">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8B499B">
        <w:rPr>
          <w:rFonts w:ascii="CG Omega" w:hAnsi="CG Omega"/>
        </w:rPr>
        <w:t>La prime est versée lors de la réalisation du prêt et :</w:t>
      </w:r>
    </w:p>
    <w:p w14:paraId="42891E64" w14:textId="3DC79F00" w:rsidR="00ED3E7C" w:rsidRPr="008B499B" w:rsidRDefault="0005587D" w:rsidP="00012360">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 xml:space="preserve">- </w:t>
      </w:r>
      <w:r w:rsidR="00B511F1">
        <w:rPr>
          <w:rFonts w:ascii="CG Omega" w:hAnsi="CG Omega"/>
        </w:rPr>
        <w:t>A</w:t>
      </w:r>
      <w:r w:rsidR="00FF70FE" w:rsidRPr="008B499B">
        <w:rPr>
          <w:rFonts w:ascii="CG Omega" w:hAnsi="CG Omega"/>
        </w:rPr>
        <w:t>u premier déblocage des fonds, si le décaissement est fractionné, pour les PEL ouverts avant le 01/03/2011,</w:t>
      </w:r>
    </w:p>
    <w:p w14:paraId="215FAEE8" w14:textId="31ADEF5B" w:rsidR="00ED3E7C" w:rsidRDefault="00FF70FE" w:rsidP="00012360">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8B499B">
        <w:rPr>
          <w:rFonts w:ascii="CG Omega" w:hAnsi="CG Omega"/>
        </w:rPr>
        <w:t xml:space="preserve">- </w:t>
      </w:r>
      <w:r w:rsidR="00B511F1">
        <w:rPr>
          <w:rFonts w:ascii="CG Omega" w:hAnsi="CG Omega"/>
        </w:rPr>
        <w:t>D</w:t>
      </w:r>
      <w:r w:rsidRPr="008B499B">
        <w:rPr>
          <w:rFonts w:ascii="CG Omega" w:hAnsi="CG Omega"/>
        </w:rPr>
        <w:t>ès lors qu’une somme globale d’au moins 5</w:t>
      </w:r>
      <w:r w:rsidR="00A56C3D">
        <w:rPr>
          <w:rFonts w:ascii="CG Omega" w:hAnsi="CG Omega"/>
        </w:rPr>
        <w:t> </w:t>
      </w:r>
      <w:r w:rsidRPr="008B499B">
        <w:rPr>
          <w:rFonts w:ascii="CG Omega" w:hAnsi="CG Omega"/>
        </w:rPr>
        <w:t>000</w:t>
      </w:r>
      <w:r w:rsidR="00A56C3D">
        <w:rPr>
          <w:rFonts w:ascii="CG Omega" w:hAnsi="CG Omega"/>
        </w:rPr>
        <w:t> </w:t>
      </w:r>
      <w:r w:rsidRPr="008B499B">
        <w:rPr>
          <w:rFonts w:ascii="CG Omega" w:hAnsi="CG Omega"/>
        </w:rPr>
        <w:t>€ a été décaissée, si le prêt est fractionné, pour les PEL ouverts à compter du 01/03/2011.</w:t>
      </w:r>
    </w:p>
    <w:p w14:paraId="6EC5C62E" w14:textId="77777777" w:rsidR="006D1BB1" w:rsidRDefault="006D1BB1" w:rsidP="006D1BB1">
      <w:pPr>
        <w:pStyle w:val="Sansinterligne"/>
        <w:jc w:val="both"/>
        <w:rPr>
          <w:rFonts w:ascii="CG Omega" w:hAnsi="CG Omega"/>
        </w:rPr>
      </w:pPr>
    </w:p>
    <w:p w14:paraId="509668B7" w14:textId="353C05A1" w:rsidR="00234DC3" w:rsidRPr="00812574" w:rsidRDefault="00634A8A" w:rsidP="00234DC3">
      <w:pPr>
        <w:pStyle w:val="Titre2"/>
        <w:numPr>
          <w:ilvl w:val="1"/>
          <w:numId w:val="20"/>
        </w:numPr>
      </w:pPr>
      <w:bookmarkStart w:id="91" w:name="_Toc410801756"/>
      <w:bookmarkStart w:id="92" w:name="_Toc63293876"/>
      <w:r w:rsidRPr="00812574">
        <w:lastRenderedPageBreak/>
        <w:t>Montant de la prime</w:t>
      </w:r>
      <w:r w:rsidR="004C7B2B" w:rsidRPr="00812574">
        <w:t xml:space="preserve"> d’épargne</w:t>
      </w:r>
      <w:bookmarkEnd w:id="91"/>
      <w:r w:rsidR="00234DC3" w:rsidRPr="00234DC3">
        <w:t xml:space="preserve"> </w:t>
      </w:r>
      <w:r w:rsidR="00234DC3">
        <w:t>pour les pel et cel ouverts jusqu’au 31 décembre 2017</w:t>
      </w:r>
      <w:bookmarkEnd w:id="92"/>
    </w:p>
    <w:p w14:paraId="1BBB0C8E" w14:textId="77777777" w:rsidR="009146B2" w:rsidRDefault="009146B2" w:rsidP="00A56C3D">
      <w:pPr>
        <w:pStyle w:val="Sansinterligne"/>
        <w:keepNext/>
        <w:jc w:val="both"/>
        <w:rPr>
          <w:rFonts w:ascii="CG Omega" w:hAnsi="CG Omega"/>
        </w:rPr>
      </w:pPr>
    </w:p>
    <w:p w14:paraId="71DD527D" w14:textId="77777777" w:rsidR="009146B2" w:rsidRDefault="00B962D0" w:rsidP="00A56C3D">
      <w:pPr>
        <w:pStyle w:val="Sansinterligne"/>
        <w:keepNext/>
        <w:jc w:val="both"/>
        <w:rPr>
          <w:rFonts w:ascii="CG Omega" w:hAnsi="CG Omega"/>
        </w:rPr>
      </w:pPr>
      <w:r>
        <w:rPr>
          <w:rFonts w:ascii="CG Omega" w:hAnsi="CG Omega"/>
        </w:rPr>
        <w:t xml:space="preserve">Le montant de la prime d’épargne </w:t>
      </w:r>
      <w:r w:rsidR="009146B2">
        <w:rPr>
          <w:rFonts w:ascii="CG Omega" w:hAnsi="CG Omega"/>
        </w:rPr>
        <w:t xml:space="preserve">est fonction des intérêts </w:t>
      </w:r>
      <w:r>
        <w:rPr>
          <w:rFonts w:ascii="CG Omega" w:hAnsi="CG Omega"/>
        </w:rPr>
        <w:t>acquis</w:t>
      </w:r>
      <w:r w:rsidR="009146B2">
        <w:rPr>
          <w:rFonts w:ascii="CG Omega" w:hAnsi="CG Omega"/>
        </w:rPr>
        <w:t>, dans la limite d’un plafond.</w:t>
      </w:r>
    </w:p>
    <w:p w14:paraId="52B27A5F" w14:textId="77777777" w:rsidR="00583714" w:rsidRDefault="00583714" w:rsidP="00A56C3D">
      <w:pPr>
        <w:pStyle w:val="Sansinterligne"/>
        <w:keepNext/>
        <w:jc w:val="both"/>
        <w:rPr>
          <w:rFonts w:ascii="CG Omega" w:hAnsi="CG Omega"/>
        </w:rPr>
      </w:pPr>
    </w:p>
    <w:p w14:paraId="240D7D2F" w14:textId="77777777" w:rsidR="00120B68" w:rsidRPr="00812574" w:rsidRDefault="00120B68" w:rsidP="00A56C3D">
      <w:pPr>
        <w:pStyle w:val="Titre3"/>
        <w:keepNext/>
        <w:numPr>
          <w:ilvl w:val="0"/>
          <w:numId w:val="12"/>
        </w:numPr>
        <w:ind w:left="1366" w:hanging="646"/>
      </w:pPr>
      <w:bookmarkStart w:id="93" w:name="_Toc410801757"/>
      <w:bookmarkStart w:id="94" w:name="_Toc63293877"/>
      <w:r w:rsidRPr="00812574">
        <w:t>Calcul de la prime</w:t>
      </w:r>
      <w:bookmarkEnd w:id="93"/>
      <w:bookmarkEnd w:id="94"/>
    </w:p>
    <w:p w14:paraId="3488326A" w14:textId="77777777" w:rsidR="00120B68" w:rsidRDefault="00120B68" w:rsidP="00A56C3D">
      <w:pPr>
        <w:pStyle w:val="Sansinterligne"/>
        <w:keepNext/>
        <w:jc w:val="both"/>
        <w:rPr>
          <w:rFonts w:ascii="CG Omega" w:hAnsi="CG Omega"/>
        </w:rPr>
      </w:pPr>
    </w:p>
    <w:p w14:paraId="6802EB24" w14:textId="4C8E0DBF" w:rsidR="008966E3" w:rsidRDefault="00F52A1E" w:rsidP="00012360">
      <w:pPr>
        <w:pStyle w:val="Sansinterligne"/>
        <w:numPr>
          <w:ilvl w:val="0"/>
          <w:numId w:val="2"/>
        </w:numPr>
        <w:pBdr>
          <w:top w:val="single" w:sz="4" w:space="1" w:color="auto"/>
          <w:left w:val="single" w:sz="4" w:space="4" w:color="auto"/>
          <w:bottom w:val="single" w:sz="4" w:space="1" w:color="auto"/>
          <w:right w:val="single" w:sz="4" w:space="4" w:color="auto"/>
        </w:pBdr>
        <w:ind w:left="0" w:firstLine="360"/>
        <w:jc w:val="both"/>
        <w:rPr>
          <w:rFonts w:ascii="CG Omega" w:hAnsi="CG Omega"/>
        </w:rPr>
      </w:pPr>
      <w:r>
        <w:rPr>
          <w:rFonts w:ascii="CG Omega" w:hAnsi="CG Omega"/>
        </w:rPr>
        <w:t>En matière de CEL,</w:t>
      </w:r>
      <w:r w:rsidR="007207C8">
        <w:rPr>
          <w:rFonts w:ascii="CG Omega" w:hAnsi="CG Omega"/>
        </w:rPr>
        <w:t xml:space="preserve"> </w:t>
      </w:r>
      <w:r w:rsidR="008966E3">
        <w:rPr>
          <w:rFonts w:ascii="CG Omega" w:hAnsi="CG Omega"/>
        </w:rPr>
        <w:t>les modalités de calcul de la prime d’épargne diffèrent selon que les droits à prime sont nés avant ou à compter du 16 février 1994 (</w:t>
      </w:r>
      <w:hyperlink r:id="rId132" w:history="1">
        <w:r w:rsidR="008966E3" w:rsidRPr="00E75E39">
          <w:rPr>
            <w:rStyle w:val="Lienhypertexte"/>
            <w:rFonts w:ascii="CG Omega" w:hAnsi="CG Omega"/>
            <w:i/>
          </w:rPr>
          <w:t>CCH, art. R. 315-16</w:t>
        </w:r>
      </w:hyperlink>
      <w:r w:rsidR="008966E3">
        <w:rPr>
          <w:rFonts w:ascii="CG Omega" w:hAnsi="CG Omega"/>
        </w:rPr>
        <w:t>).</w:t>
      </w:r>
    </w:p>
    <w:p w14:paraId="5303ADBA" w14:textId="77777777" w:rsidR="008966E3" w:rsidRDefault="008966E3" w:rsidP="00012360">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4F2C96C1" w14:textId="52BE8464" w:rsidR="00042EAE" w:rsidRDefault="008966E3" w:rsidP="00012360">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 xml:space="preserve">Pour les droits à prime nés à compter du 16 février 1994, </w:t>
      </w:r>
      <w:r w:rsidRPr="008966E3">
        <w:rPr>
          <w:rFonts w:ascii="CG Omega" w:hAnsi="CG Omega"/>
        </w:rPr>
        <w:t>le montant de la prime d’épargne est égal à une fraction des intérêts acquis à la date de demande de prêt et pris en compte pour le calcul de ce prêt. La valeur de cette fraction est fixée par arrêté interministériel, de manière uniforme pour l’ensemble des CEL, quelle que soit leur date d’ouverture (</w:t>
      </w:r>
      <w:hyperlink r:id="rId133" w:history="1">
        <w:r w:rsidRPr="00E75E39">
          <w:rPr>
            <w:rStyle w:val="Lienhypertexte"/>
            <w:rFonts w:ascii="CG Omega" w:hAnsi="CG Omega"/>
            <w:i/>
          </w:rPr>
          <w:t>CCH, art. R. 315-16, al. 2</w:t>
        </w:r>
      </w:hyperlink>
      <w:r w:rsidRPr="008966E3">
        <w:rPr>
          <w:rFonts w:ascii="CG Omega" w:hAnsi="CG Omega"/>
        </w:rPr>
        <w:t xml:space="preserve">). </w:t>
      </w:r>
    </w:p>
    <w:p w14:paraId="443E7F90" w14:textId="77777777" w:rsidR="00581186" w:rsidRDefault="00581186" w:rsidP="00012360">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7CA05050" w14:textId="4267E7EB" w:rsidR="008966E3" w:rsidRDefault="006E793D" w:rsidP="00012360">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 xml:space="preserve">Cette fraction est égale à </w:t>
      </w:r>
      <w:r w:rsidRPr="006E793D">
        <w:rPr>
          <w:rFonts w:ascii="CG Omega" w:hAnsi="CG Omega"/>
          <w:b/>
        </w:rPr>
        <w:t>5/9</w:t>
      </w:r>
      <w:r>
        <w:rPr>
          <w:rFonts w:ascii="CG Omega" w:hAnsi="CG Omega"/>
        </w:rPr>
        <w:t xml:space="preserve"> en ce qui concerne </w:t>
      </w:r>
      <w:r w:rsidR="008966E3">
        <w:rPr>
          <w:rFonts w:ascii="CG Omega" w:hAnsi="CG Omega"/>
        </w:rPr>
        <w:t>les intérêts acquis entre le 16 f</w:t>
      </w:r>
      <w:r>
        <w:rPr>
          <w:rFonts w:ascii="CG Omega" w:hAnsi="CG Omega"/>
        </w:rPr>
        <w:t>évrier 1994 et le 15 juin 1998 (</w:t>
      </w:r>
      <w:hyperlink r:id="rId134" w:history="1">
        <w:r w:rsidRPr="008F34A2">
          <w:rPr>
            <w:rStyle w:val="Lienhypertexte"/>
            <w:rFonts w:ascii="CG Omega" w:hAnsi="CG Omega"/>
            <w:i/>
          </w:rPr>
          <w:t xml:space="preserve">Arr. 4 février 1994, art. </w:t>
        </w:r>
        <w:r w:rsidRPr="008F34A2">
          <w:rPr>
            <w:rStyle w:val="Lienhypertexte"/>
            <w:rFonts w:ascii="CG Omega" w:hAnsi="CG Omega"/>
          </w:rPr>
          <w:t>2</w:t>
        </w:r>
      </w:hyperlink>
      <w:r>
        <w:rPr>
          <w:rFonts w:ascii="CG Omega" w:hAnsi="CG Omega"/>
        </w:rPr>
        <w:t xml:space="preserve">) </w:t>
      </w:r>
      <w:r w:rsidRPr="006E793D">
        <w:rPr>
          <w:rFonts w:ascii="CG Omega" w:hAnsi="CG Omega"/>
        </w:rPr>
        <w:t>et</w:t>
      </w:r>
      <w:r>
        <w:rPr>
          <w:rFonts w:ascii="CG Omega" w:hAnsi="CG Omega"/>
        </w:rPr>
        <w:t xml:space="preserve"> à </w:t>
      </w:r>
      <w:r w:rsidRPr="006E793D">
        <w:rPr>
          <w:rFonts w:ascii="CG Omega" w:hAnsi="CG Omega"/>
          <w:b/>
        </w:rPr>
        <w:t>1/2</w:t>
      </w:r>
      <w:r>
        <w:rPr>
          <w:rFonts w:ascii="CG Omega" w:hAnsi="CG Omega"/>
        </w:rPr>
        <w:t xml:space="preserve"> en ce qui concerne les intérêts acquis à compter du </w:t>
      </w:r>
      <w:r w:rsidR="008966E3" w:rsidRPr="008966E3">
        <w:rPr>
          <w:rFonts w:ascii="CG Omega" w:hAnsi="CG Omega"/>
        </w:rPr>
        <w:t>16 juin 1998 (</w:t>
      </w:r>
      <w:hyperlink r:id="rId135" w:history="1">
        <w:r w:rsidR="008966E3" w:rsidRPr="00B20BAC">
          <w:rPr>
            <w:rStyle w:val="Lienhypertexte"/>
            <w:rFonts w:ascii="CG Omega" w:hAnsi="CG Omega"/>
            <w:i/>
          </w:rPr>
          <w:t>Arr. 6 juin 1998, art. 2</w:t>
        </w:r>
      </w:hyperlink>
      <w:r w:rsidR="008966E3" w:rsidRPr="008966E3">
        <w:rPr>
          <w:rFonts w:ascii="CG Omega" w:hAnsi="CG Omega"/>
        </w:rPr>
        <w:t>).</w:t>
      </w:r>
    </w:p>
    <w:p w14:paraId="2D3603FA" w14:textId="77777777" w:rsidR="008966E3" w:rsidRDefault="008966E3" w:rsidP="00012360">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0C434B7D" w14:textId="77777777" w:rsidR="008966E3" w:rsidRDefault="008966E3" w:rsidP="00012360">
      <w:pPr>
        <w:pStyle w:val="Sansinterligne"/>
        <w:keepNext/>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Pour les droits à prime nés avant le 16 février 1994, la prime d’épargne est fonction de la date d’ouverture du CEL :</w:t>
      </w:r>
    </w:p>
    <w:p w14:paraId="0CB3C0B2" w14:textId="079AD40B" w:rsidR="008966E3" w:rsidRPr="00E3201D" w:rsidRDefault="008966E3" w:rsidP="00012360">
      <w:pPr>
        <w:pStyle w:val="Sansinterligne"/>
        <w:keepNext/>
        <w:numPr>
          <w:ilvl w:val="0"/>
          <w:numId w:val="1"/>
        </w:numPr>
        <w:pBdr>
          <w:top w:val="single" w:sz="4" w:space="1" w:color="auto"/>
          <w:left w:val="single" w:sz="4" w:space="4" w:color="auto"/>
          <w:bottom w:val="single" w:sz="4" w:space="1" w:color="auto"/>
          <w:right w:val="single" w:sz="4" w:space="4" w:color="auto"/>
        </w:pBdr>
        <w:ind w:left="0" w:firstLine="426"/>
        <w:jc w:val="both"/>
        <w:rPr>
          <w:rFonts w:ascii="CG Omega" w:hAnsi="CG Omega"/>
        </w:rPr>
      </w:pPr>
      <w:r>
        <w:rPr>
          <w:rFonts w:ascii="CG Omega" w:hAnsi="CG Omega"/>
        </w:rPr>
        <w:t>Si le CEL a été ouvert avant le 1</w:t>
      </w:r>
      <w:r w:rsidRPr="008966E3">
        <w:rPr>
          <w:rFonts w:ascii="CG Omega" w:hAnsi="CG Omega"/>
          <w:vertAlign w:val="superscript"/>
        </w:rPr>
        <w:t>er</w:t>
      </w:r>
      <w:r>
        <w:rPr>
          <w:rFonts w:ascii="CG Omega" w:hAnsi="CG Omega"/>
        </w:rPr>
        <w:t xml:space="preserve"> juillet 1985, le montant de la prime </w:t>
      </w:r>
      <w:r w:rsidR="006E793D">
        <w:rPr>
          <w:rFonts w:ascii="CG Omega" w:hAnsi="CG Omega"/>
        </w:rPr>
        <w:t>est</w:t>
      </w:r>
      <w:r>
        <w:rPr>
          <w:rFonts w:ascii="CG Omega" w:hAnsi="CG Omega"/>
        </w:rPr>
        <w:t xml:space="preserve"> égal au total </w:t>
      </w:r>
      <w:r w:rsidRPr="00A1519C">
        <w:rPr>
          <w:rFonts w:ascii="CG Omega" w:hAnsi="CG Omega"/>
        </w:rPr>
        <w:t xml:space="preserve">des intérêts acquis </w:t>
      </w:r>
      <w:r w:rsidR="00FF70FE" w:rsidRPr="00507C05">
        <w:rPr>
          <w:rFonts w:ascii="CG Omega" w:hAnsi="CG Omega"/>
        </w:rPr>
        <w:t xml:space="preserve">avant le </w:t>
      </w:r>
      <w:r w:rsidRPr="00E3201D">
        <w:rPr>
          <w:rFonts w:ascii="CG Omega" w:hAnsi="CG Omega"/>
        </w:rPr>
        <w:t>16 février 1994 auquel on ajoute une fraction des intérêts acquis à compter de cette date ;</w:t>
      </w:r>
    </w:p>
    <w:p w14:paraId="66F42EAD" w14:textId="04D90E89" w:rsidR="008966E3" w:rsidRPr="00E3201D" w:rsidRDefault="008966E3" w:rsidP="00012360">
      <w:pPr>
        <w:pStyle w:val="Sansinterligne"/>
        <w:keepNext/>
        <w:numPr>
          <w:ilvl w:val="0"/>
          <w:numId w:val="1"/>
        </w:numPr>
        <w:pBdr>
          <w:top w:val="single" w:sz="4" w:space="1" w:color="auto"/>
          <w:left w:val="single" w:sz="4" w:space="4" w:color="auto"/>
          <w:bottom w:val="single" w:sz="4" w:space="1" w:color="auto"/>
          <w:right w:val="single" w:sz="4" w:space="4" w:color="auto"/>
        </w:pBdr>
        <w:ind w:left="0" w:firstLine="426"/>
        <w:jc w:val="both"/>
        <w:rPr>
          <w:rFonts w:ascii="CG Omega" w:hAnsi="CG Omega"/>
        </w:rPr>
      </w:pPr>
      <w:r w:rsidRPr="00E3201D">
        <w:rPr>
          <w:rFonts w:ascii="CG Omega" w:hAnsi="CG Omega"/>
        </w:rPr>
        <w:t>Si le CEL a été ouvert entre le 1</w:t>
      </w:r>
      <w:r w:rsidRPr="00E3201D">
        <w:rPr>
          <w:rFonts w:ascii="CG Omega" w:hAnsi="CG Omega"/>
          <w:vertAlign w:val="superscript"/>
        </w:rPr>
        <w:t>er</w:t>
      </w:r>
      <w:r w:rsidRPr="00E3201D">
        <w:rPr>
          <w:rFonts w:ascii="CG Omega" w:hAnsi="CG Omega"/>
        </w:rPr>
        <w:t xml:space="preserve"> juillet 1985 et le 15 mai 1986, le montant de la prime est égal </w:t>
      </w:r>
      <w:r w:rsidR="006E793D" w:rsidRPr="00E3201D">
        <w:rPr>
          <w:rFonts w:ascii="CG Omega" w:hAnsi="CG Omega"/>
        </w:rPr>
        <w:t>à 9/13</w:t>
      </w:r>
      <w:r w:rsidR="00513EDE" w:rsidRPr="00E3201D">
        <w:rPr>
          <w:rFonts w:ascii="CG Omega" w:hAnsi="CG Omega"/>
          <w:vertAlign w:val="superscript"/>
        </w:rPr>
        <w:t>ème</w:t>
      </w:r>
      <w:r w:rsidR="006E793D" w:rsidRPr="00E3201D">
        <w:rPr>
          <w:rFonts w:ascii="CG Omega" w:hAnsi="CG Omega"/>
        </w:rPr>
        <w:t xml:space="preserve"> des intérêts acquis </w:t>
      </w:r>
      <w:r w:rsidR="00FF70FE" w:rsidRPr="00507C05">
        <w:rPr>
          <w:rFonts w:ascii="CG Omega" w:hAnsi="CG Omega"/>
        </w:rPr>
        <w:t xml:space="preserve">avant le </w:t>
      </w:r>
      <w:r w:rsidR="006E793D" w:rsidRPr="00E3201D">
        <w:rPr>
          <w:rFonts w:ascii="CG Omega" w:hAnsi="CG Omega"/>
        </w:rPr>
        <w:t>16 février 1994 auquel on ajoute une fraction des intérêts acquis à compter de cette date ;</w:t>
      </w:r>
    </w:p>
    <w:p w14:paraId="40AF7DA9" w14:textId="692D00B4" w:rsidR="006E793D" w:rsidRDefault="006E793D" w:rsidP="00012360">
      <w:pPr>
        <w:pStyle w:val="Sansinterligne"/>
        <w:keepNext/>
        <w:numPr>
          <w:ilvl w:val="0"/>
          <w:numId w:val="1"/>
        </w:numPr>
        <w:pBdr>
          <w:top w:val="single" w:sz="4" w:space="1" w:color="auto"/>
          <w:left w:val="single" w:sz="4" w:space="4" w:color="auto"/>
          <w:bottom w:val="single" w:sz="4" w:space="1" w:color="auto"/>
          <w:right w:val="single" w:sz="4" w:space="4" w:color="auto"/>
        </w:pBdr>
        <w:ind w:left="0" w:firstLine="426"/>
        <w:jc w:val="both"/>
        <w:rPr>
          <w:rFonts w:ascii="CG Omega" w:hAnsi="CG Omega"/>
        </w:rPr>
      </w:pPr>
      <w:r w:rsidRPr="00E3201D">
        <w:rPr>
          <w:rFonts w:ascii="CG Omega" w:hAnsi="CG Omega"/>
        </w:rPr>
        <w:t xml:space="preserve">Si </w:t>
      </w:r>
      <w:r w:rsidR="00AE4DE0" w:rsidRPr="00E3201D">
        <w:rPr>
          <w:rFonts w:ascii="CG Omega" w:hAnsi="CG Omega"/>
        </w:rPr>
        <w:t xml:space="preserve">le CEL a été ouvert entre le 16 </w:t>
      </w:r>
      <w:r w:rsidRPr="00E3201D">
        <w:rPr>
          <w:rFonts w:ascii="CG Omega" w:hAnsi="CG Omega"/>
        </w:rPr>
        <w:t xml:space="preserve">mai 1986 et le </w:t>
      </w:r>
      <w:r w:rsidR="00FF70FE" w:rsidRPr="00507C05">
        <w:rPr>
          <w:rFonts w:ascii="CG Omega" w:hAnsi="CG Omega"/>
        </w:rPr>
        <w:t>15</w:t>
      </w:r>
      <w:r w:rsidRPr="00A1519C">
        <w:rPr>
          <w:rFonts w:ascii="CG Omega" w:hAnsi="CG Omega"/>
        </w:rPr>
        <w:t xml:space="preserve"> février 1994, le montant de la prime est égal à 5/11</w:t>
      </w:r>
      <w:r w:rsidR="00513EDE" w:rsidRPr="00E3201D">
        <w:rPr>
          <w:rFonts w:ascii="CG Omega" w:hAnsi="CG Omega"/>
          <w:vertAlign w:val="superscript"/>
        </w:rPr>
        <w:t>ème</w:t>
      </w:r>
      <w:r w:rsidRPr="00E3201D">
        <w:rPr>
          <w:rFonts w:ascii="CG Omega" w:hAnsi="CG Omega"/>
        </w:rPr>
        <w:t xml:space="preserve"> des intérêts acquis </w:t>
      </w:r>
      <w:r w:rsidR="00FF70FE" w:rsidRPr="00507C05">
        <w:rPr>
          <w:rFonts w:ascii="CG Omega" w:hAnsi="CG Omega"/>
        </w:rPr>
        <w:t xml:space="preserve">avant le </w:t>
      </w:r>
      <w:r w:rsidRPr="00E3201D">
        <w:rPr>
          <w:rFonts w:ascii="CG Omega" w:hAnsi="CG Omega"/>
        </w:rPr>
        <w:t>16 février 1994 auquel on ajoute une</w:t>
      </w:r>
      <w:r>
        <w:rPr>
          <w:rFonts w:ascii="CG Omega" w:hAnsi="CG Omega"/>
        </w:rPr>
        <w:t xml:space="preserve"> fraction des intérêts acquis à compter de cette date.</w:t>
      </w:r>
    </w:p>
    <w:p w14:paraId="27749BEE" w14:textId="77777777" w:rsidR="00254266" w:rsidRDefault="00254266" w:rsidP="00507C05">
      <w:pPr>
        <w:pStyle w:val="Sansinterligne"/>
        <w:keepNext/>
        <w:pBdr>
          <w:top w:val="single" w:sz="4" w:space="1" w:color="auto"/>
          <w:left w:val="single" w:sz="4" w:space="4" w:color="auto"/>
          <w:bottom w:val="single" w:sz="4" w:space="1" w:color="auto"/>
          <w:right w:val="single" w:sz="4" w:space="4" w:color="auto"/>
        </w:pBdr>
        <w:jc w:val="both"/>
        <w:rPr>
          <w:rFonts w:ascii="CG Omega" w:hAnsi="CG Omega"/>
        </w:rPr>
      </w:pPr>
    </w:p>
    <w:p w14:paraId="3F8EC3A4" w14:textId="77777777" w:rsidR="00254266" w:rsidRDefault="00254266" w:rsidP="00507C05">
      <w:pPr>
        <w:pStyle w:val="Sansinterligne"/>
        <w:keepNext/>
        <w:pBdr>
          <w:top w:val="single" w:sz="4" w:space="1" w:color="auto"/>
          <w:left w:val="single" w:sz="4" w:space="4" w:color="auto"/>
          <w:bottom w:val="single" w:sz="4" w:space="1" w:color="auto"/>
          <w:right w:val="single" w:sz="4" w:space="4" w:color="auto"/>
        </w:pBdr>
        <w:jc w:val="both"/>
        <w:rPr>
          <w:rFonts w:ascii="CG Omega" w:hAnsi="CG Omega"/>
        </w:rPr>
      </w:pPr>
      <w:r w:rsidRPr="00254266">
        <w:rPr>
          <w:rFonts w:ascii="CG Omega" w:hAnsi="CG Omega"/>
        </w:rPr>
        <w:t>En cas de transformation de PEL en CEL, la prime CEL relève du régime applicable à la date de transformation du PEL, que le titulaire soit détenteur ou pas au préalable de CEL.</w:t>
      </w:r>
    </w:p>
    <w:p w14:paraId="4EEEDA2F" w14:textId="77777777" w:rsidR="00AE4DE0" w:rsidRDefault="00AE4DE0" w:rsidP="00AE4DE0">
      <w:pPr>
        <w:pStyle w:val="Sansinterligne"/>
        <w:jc w:val="both"/>
        <w:rPr>
          <w:rFonts w:ascii="CG Omega" w:hAnsi="CG Omega"/>
        </w:rPr>
      </w:pPr>
    </w:p>
    <w:p w14:paraId="3C3509BA" w14:textId="77777777" w:rsidR="00AE4DE0" w:rsidRPr="00AE4DE0" w:rsidRDefault="00AF7E89" w:rsidP="00AE4DE0">
      <w:pPr>
        <w:pStyle w:val="Sansinterligne"/>
        <w:jc w:val="center"/>
        <w:rPr>
          <w:rFonts w:ascii="CG Omega" w:hAnsi="CG Omega"/>
          <w:b/>
        </w:rPr>
      </w:pPr>
      <w:r>
        <w:rPr>
          <w:rFonts w:ascii="CG Omega" w:hAnsi="CG Omega"/>
          <w:b/>
        </w:rPr>
        <w:t>M</w:t>
      </w:r>
      <w:r w:rsidR="00AE4DE0" w:rsidRPr="00AE4DE0">
        <w:rPr>
          <w:rFonts w:ascii="CG Omega" w:hAnsi="CG Omega"/>
          <w:b/>
        </w:rPr>
        <w:t>odalités de calcul de la prime CEL</w:t>
      </w:r>
      <w:r>
        <w:rPr>
          <w:rFonts w:ascii="CG Omega" w:hAnsi="CG Omega"/>
          <w:b/>
        </w:rPr>
        <w:t xml:space="preserve"> selon la date d’ouverture du compte</w:t>
      </w:r>
    </w:p>
    <w:p w14:paraId="59C2F771" w14:textId="77777777" w:rsidR="00F52A1E" w:rsidRDefault="00F52A1E" w:rsidP="00F52A1E">
      <w:pPr>
        <w:pStyle w:val="Sansinterligne"/>
        <w:jc w:val="both"/>
        <w:rPr>
          <w:rFonts w:ascii="CG Omega" w:hAnsi="CG Omega"/>
        </w:rPr>
      </w:pPr>
    </w:p>
    <w:tbl>
      <w:tblPr>
        <w:tblStyle w:val="Grilledutableau"/>
        <w:tblW w:w="0" w:type="auto"/>
        <w:tblLook w:val="04A0" w:firstRow="1" w:lastRow="0" w:firstColumn="1" w:lastColumn="0" w:noHBand="0" w:noVBand="1"/>
      </w:tblPr>
      <w:tblGrid>
        <w:gridCol w:w="2303"/>
        <w:gridCol w:w="2303"/>
        <w:gridCol w:w="2303"/>
        <w:gridCol w:w="2303"/>
      </w:tblGrid>
      <w:tr w:rsidR="00AE4DE0" w14:paraId="70EE49E9" w14:textId="77777777" w:rsidTr="00AE4DE0">
        <w:trPr>
          <w:trHeight w:val="743"/>
        </w:trPr>
        <w:tc>
          <w:tcPr>
            <w:tcW w:w="2303" w:type="dxa"/>
            <w:shd w:val="pct15" w:color="auto" w:fill="auto"/>
            <w:vAlign w:val="center"/>
          </w:tcPr>
          <w:p w14:paraId="279B7FD8" w14:textId="77777777" w:rsidR="00AE4DE0" w:rsidRDefault="00AE4DE0" w:rsidP="00AE4DE0">
            <w:pPr>
              <w:pStyle w:val="Sansinterligne"/>
              <w:jc w:val="center"/>
              <w:rPr>
                <w:rFonts w:ascii="CG Omega" w:hAnsi="CG Omega"/>
              </w:rPr>
            </w:pPr>
            <w:r>
              <w:rPr>
                <w:rFonts w:ascii="CG Omega" w:hAnsi="CG Omega"/>
              </w:rPr>
              <w:t>Date d’ouverture du CEL</w:t>
            </w:r>
          </w:p>
        </w:tc>
        <w:tc>
          <w:tcPr>
            <w:tcW w:w="2303" w:type="dxa"/>
            <w:shd w:val="pct15" w:color="auto" w:fill="auto"/>
            <w:vAlign w:val="center"/>
          </w:tcPr>
          <w:p w14:paraId="13845A7D" w14:textId="77777777" w:rsidR="00AE4DE0" w:rsidRDefault="00AE4DE0" w:rsidP="00AE4DE0">
            <w:pPr>
              <w:pStyle w:val="Sansinterligne"/>
              <w:jc w:val="center"/>
              <w:rPr>
                <w:rFonts w:ascii="CG Omega" w:hAnsi="CG Omega"/>
              </w:rPr>
            </w:pPr>
            <w:r>
              <w:rPr>
                <w:rFonts w:ascii="CG Omega" w:hAnsi="CG Omega"/>
              </w:rPr>
              <w:t>Intérêts acquis avant le 16/02/1994</w:t>
            </w:r>
          </w:p>
        </w:tc>
        <w:tc>
          <w:tcPr>
            <w:tcW w:w="2303" w:type="dxa"/>
            <w:shd w:val="pct15" w:color="auto" w:fill="auto"/>
            <w:vAlign w:val="center"/>
          </w:tcPr>
          <w:p w14:paraId="579018CB" w14:textId="77777777" w:rsidR="00AE4DE0" w:rsidRDefault="00AE4DE0" w:rsidP="00AE4DE0">
            <w:pPr>
              <w:pStyle w:val="Sansinterligne"/>
              <w:jc w:val="center"/>
              <w:rPr>
                <w:rFonts w:ascii="CG Omega" w:hAnsi="CG Omega"/>
              </w:rPr>
            </w:pPr>
            <w:r>
              <w:rPr>
                <w:rFonts w:ascii="CG Omega" w:hAnsi="CG Omega"/>
              </w:rPr>
              <w:t>Intérêts acquis entre le 16/02/1994 et le 15/06/1998</w:t>
            </w:r>
          </w:p>
        </w:tc>
        <w:tc>
          <w:tcPr>
            <w:tcW w:w="2303" w:type="dxa"/>
            <w:shd w:val="pct15" w:color="auto" w:fill="auto"/>
            <w:vAlign w:val="center"/>
          </w:tcPr>
          <w:p w14:paraId="4E14041A" w14:textId="77777777" w:rsidR="00AE4DE0" w:rsidRDefault="00AE4DE0" w:rsidP="00AE4DE0">
            <w:pPr>
              <w:pStyle w:val="Sansinterligne"/>
              <w:jc w:val="center"/>
              <w:rPr>
                <w:rFonts w:ascii="CG Omega" w:hAnsi="CG Omega"/>
              </w:rPr>
            </w:pPr>
            <w:r>
              <w:rPr>
                <w:rFonts w:ascii="CG Omega" w:hAnsi="CG Omega"/>
              </w:rPr>
              <w:t>Intérêts acquis à compter du 16/06/1998</w:t>
            </w:r>
          </w:p>
        </w:tc>
      </w:tr>
      <w:tr w:rsidR="00AE4DE0" w14:paraId="26853585" w14:textId="77777777" w:rsidTr="00AE4DE0">
        <w:trPr>
          <w:trHeight w:val="606"/>
        </w:trPr>
        <w:tc>
          <w:tcPr>
            <w:tcW w:w="2303" w:type="dxa"/>
            <w:shd w:val="pct15" w:color="auto" w:fill="auto"/>
            <w:vAlign w:val="center"/>
          </w:tcPr>
          <w:p w14:paraId="00966224" w14:textId="77777777" w:rsidR="00AE4DE0" w:rsidRDefault="00AE4DE0" w:rsidP="00AE4DE0">
            <w:pPr>
              <w:pStyle w:val="Sansinterligne"/>
              <w:jc w:val="center"/>
              <w:rPr>
                <w:rFonts w:ascii="CG Omega" w:hAnsi="CG Omega"/>
              </w:rPr>
            </w:pPr>
            <w:r>
              <w:rPr>
                <w:rFonts w:ascii="CG Omega" w:hAnsi="CG Omega"/>
              </w:rPr>
              <w:t>Avant le 01/07/1985</w:t>
            </w:r>
          </w:p>
        </w:tc>
        <w:tc>
          <w:tcPr>
            <w:tcW w:w="2303" w:type="dxa"/>
            <w:vAlign w:val="center"/>
          </w:tcPr>
          <w:p w14:paraId="243FA12C" w14:textId="77777777" w:rsidR="00AE4DE0" w:rsidRDefault="00AE4DE0" w:rsidP="00AE4DE0">
            <w:pPr>
              <w:pStyle w:val="Sansinterligne"/>
              <w:jc w:val="center"/>
              <w:rPr>
                <w:rFonts w:ascii="CG Omega" w:hAnsi="CG Omega"/>
              </w:rPr>
            </w:pPr>
            <w:r>
              <w:rPr>
                <w:rFonts w:ascii="CG Omega" w:hAnsi="CG Omega"/>
              </w:rPr>
              <w:t>100 % des intérêts</w:t>
            </w:r>
          </w:p>
        </w:tc>
        <w:tc>
          <w:tcPr>
            <w:tcW w:w="2303" w:type="dxa"/>
            <w:vAlign w:val="center"/>
          </w:tcPr>
          <w:p w14:paraId="3816E143" w14:textId="77777777" w:rsidR="00AE4DE0" w:rsidRDefault="00AE4DE0" w:rsidP="00AE4DE0">
            <w:pPr>
              <w:pStyle w:val="Sansinterligne"/>
              <w:jc w:val="center"/>
              <w:rPr>
                <w:rFonts w:ascii="CG Omega" w:hAnsi="CG Omega"/>
              </w:rPr>
            </w:pPr>
            <w:r>
              <w:rPr>
                <w:rFonts w:ascii="CG Omega" w:hAnsi="CG Omega"/>
              </w:rPr>
              <w:t>5/9</w:t>
            </w:r>
            <w:r w:rsidRPr="00AE4DE0">
              <w:rPr>
                <w:rFonts w:ascii="CG Omega" w:hAnsi="CG Omega"/>
                <w:vertAlign w:val="superscript"/>
              </w:rPr>
              <w:t>ème</w:t>
            </w:r>
            <w:r>
              <w:rPr>
                <w:rFonts w:ascii="CG Omega" w:hAnsi="CG Omega"/>
              </w:rPr>
              <w:t xml:space="preserve"> des intérêts</w:t>
            </w:r>
          </w:p>
        </w:tc>
        <w:tc>
          <w:tcPr>
            <w:tcW w:w="2303" w:type="dxa"/>
            <w:vAlign w:val="center"/>
          </w:tcPr>
          <w:p w14:paraId="60CCA93B" w14:textId="77777777" w:rsidR="00AE4DE0" w:rsidRDefault="00AE4DE0" w:rsidP="00AE4DE0">
            <w:pPr>
              <w:pStyle w:val="Sansinterligne"/>
              <w:jc w:val="center"/>
              <w:rPr>
                <w:rFonts w:ascii="CG Omega" w:hAnsi="CG Omega"/>
              </w:rPr>
            </w:pPr>
            <w:r>
              <w:rPr>
                <w:rFonts w:ascii="CG Omega" w:hAnsi="CG Omega"/>
              </w:rPr>
              <w:t>1/2 des intérêts</w:t>
            </w:r>
          </w:p>
        </w:tc>
      </w:tr>
      <w:tr w:rsidR="00AE4DE0" w14:paraId="1B16D7AB" w14:textId="77777777" w:rsidTr="00AE4DE0">
        <w:tc>
          <w:tcPr>
            <w:tcW w:w="2303" w:type="dxa"/>
            <w:shd w:val="pct15" w:color="auto" w:fill="auto"/>
            <w:vAlign w:val="center"/>
          </w:tcPr>
          <w:p w14:paraId="5F62F72C" w14:textId="2FBE49E6" w:rsidR="00AE4DE0" w:rsidRDefault="00AE4DE0" w:rsidP="00AE4DE0">
            <w:pPr>
              <w:pStyle w:val="Sansinterligne"/>
              <w:jc w:val="center"/>
              <w:rPr>
                <w:rFonts w:ascii="CG Omega" w:hAnsi="CG Omega"/>
              </w:rPr>
            </w:pPr>
            <w:r>
              <w:rPr>
                <w:rFonts w:ascii="CG Omega" w:hAnsi="CG Omega"/>
              </w:rPr>
              <w:t>Entre le 01/07/1985 et le 15/</w:t>
            </w:r>
            <w:r w:rsidR="00B31790">
              <w:rPr>
                <w:rFonts w:ascii="CG Omega" w:hAnsi="CG Omega"/>
              </w:rPr>
              <w:t>05</w:t>
            </w:r>
            <w:r>
              <w:rPr>
                <w:rFonts w:ascii="CG Omega" w:hAnsi="CG Omega"/>
              </w:rPr>
              <w:t>/1986</w:t>
            </w:r>
          </w:p>
        </w:tc>
        <w:tc>
          <w:tcPr>
            <w:tcW w:w="2303" w:type="dxa"/>
            <w:vAlign w:val="center"/>
          </w:tcPr>
          <w:p w14:paraId="72B1343D" w14:textId="77777777" w:rsidR="00AE4DE0" w:rsidRDefault="00AE4DE0" w:rsidP="00AE4DE0">
            <w:pPr>
              <w:pStyle w:val="Sansinterligne"/>
              <w:jc w:val="center"/>
              <w:rPr>
                <w:rFonts w:ascii="CG Omega" w:hAnsi="CG Omega"/>
              </w:rPr>
            </w:pPr>
            <w:r>
              <w:rPr>
                <w:rFonts w:ascii="CG Omega" w:hAnsi="CG Omega"/>
              </w:rPr>
              <w:t>9/13</w:t>
            </w:r>
            <w:r w:rsidRPr="00AE4DE0">
              <w:rPr>
                <w:rFonts w:ascii="CG Omega" w:hAnsi="CG Omega"/>
                <w:vertAlign w:val="superscript"/>
              </w:rPr>
              <w:t>ème</w:t>
            </w:r>
            <w:r>
              <w:rPr>
                <w:rFonts w:ascii="CG Omega" w:hAnsi="CG Omega"/>
              </w:rPr>
              <w:t xml:space="preserve"> des intérêts</w:t>
            </w:r>
          </w:p>
        </w:tc>
        <w:tc>
          <w:tcPr>
            <w:tcW w:w="2303" w:type="dxa"/>
            <w:vAlign w:val="center"/>
          </w:tcPr>
          <w:p w14:paraId="132DFF86" w14:textId="77777777" w:rsidR="00AE4DE0" w:rsidRDefault="00AE4DE0" w:rsidP="00C22C76">
            <w:pPr>
              <w:pStyle w:val="Sansinterligne"/>
              <w:jc w:val="center"/>
              <w:rPr>
                <w:rFonts w:ascii="CG Omega" w:hAnsi="CG Omega"/>
              </w:rPr>
            </w:pPr>
            <w:r>
              <w:rPr>
                <w:rFonts w:ascii="CG Omega" w:hAnsi="CG Omega"/>
              </w:rPr>
              <w:t>5/9</w:t>
            </w:r>
            <w:r w:rsidRPr="00AE4DE0">
              <w:rPr>
                <w:rFonts w:ascii="CG Omega" w:hAnsi="CG Omega"/>
                <w:vertAlign w:val="superscript"/>
              </w:rPr>
              <w:t>ème</w:t>
            </w:r>
            <w:r>
              <w:rPr>
                <w:rFonts w:ascii="CG Omega" w:hAnsi="CG Omega"/>
              </w:rPr>
              <w:t xml:space="preserve"> des intérêts</w:t>
            </w:r>
          </w:p>
        </w:tc>
        <w:tc>
          <w:tcPr>
            <w:tcW w:w="2303" w:type="dxa"/>
            <w:vAlign w:val="center"/>
          </w:tcPr>
          <w:p w14:paraId="66B078CA" w14:textId="77777777" w:rsidR="00AE4DE0" w:rsidRDefault="00AE4DE0" w:rsidP="00C22C76">
            <w:pPr>
              <w:pStyle w:val="Sansinterligne"/>
              <w:jc w:val="center"/>
              <w:rPr>
                <w:rFonts w:ascii="CG Omega" w:hAnsi="CG Omega"/>
              </w:rPr>
            </w:pPr>
            <w:r>
              <w:rPr>
                <w:rFonts w:ascii="CG Omega" w:hAnsi="CG Omega"/>
              </w:rPr>
              <w:t>1/2 des intérêts</w:t>
            </w:r>
          </w:p>
        </w:tc>
      </w:tr>
      <w:tr w:rsidR="00AE4DE0" w14:paraId="16A69B44" w14:textId="77777777" w:rsidTr="00AE4DE0">
        <w:tc>
          <w:tcPr>
            <w:tcW w:w="2303" w:type="dxa"/>
            <w:shd w:val="pct15" w:color="auto" w:fill="auto"/>
            <w:vAlign w:val="center"/>
          </w:tcPr>
          <w:p w14:paraId="565C7F61" w14:textId="3225D01A" w:rsidR="00AE4DE0" w:rsidRDefault="00AE4DE0" w:rsidP="00AE4DE0">
            <w:pPr>
              <w:pStyle w:val="Sansinterligne"/>
              <w:jc w:val="center"/>
              <w:rPr>
                <w:rFonts w:ascii="CG Omega" w:hAnsi="CG Omega"/>
              </w:rPr>
            </w:pPr>
            <w:r>
              <w:rPr>
                <w:rFonts w:ascii="CG Omega" w:hAnsi="CG Omega"/>
              </w:rPr>
              <w:t>Entre le 16/</w:t>
            </w:r>
            <w:r w:rsidR="00B31790">
              <w:rPr>
                <w:rFonts w:ascii="CG Omega" w:hAnsi="CG Omega"/>
              </w:rPr>
              <w:t>05</w:t>
            </w:r>
            <w:r>
              <w:rPr>
                <w:rFonts w:ascii="CG Omega" w:hAnsi="CG Omega"/>
              </w:rPr>
              <w:t>/1986 et le 15/02/1994</w:t>
            </w:r>
          </w:p>
        </w:tc>
        <w:tc>
          <w:tcPr>
            <w:tcW w:w="2303" w:type="dxa"/>
            <w:vAlign w:val="center"/>
          </w:tcPr>
          <w:p w14:paraId="358F9849" w14:textId="77777777" w:rsidR="00AE4DE0" w:rsidRDefault="00AE4DE0" w:rsidP="00AE4DE0">
            <w:pPr>
              <w:pStyle w:val="Sansinterligne"/>
              <w:jc w:val="center"/>
              <w:rPr>
                <w:rFonts w:ascii="CG Omega" w:hAnsi="CG Omega"/>
              </w:rPr>
            </w:pPr>
            <w:r>
              <w:rPr>
                <w:rFonts w:ascii="CG Omega" w:hAnsi="CG Omega"/>
              </w:rPr>
              <w:t>5/11</w:t>
            </w:r>
            <w:r w:rsidRPr="00AE4DE0">
              <w:rPr>
                <w:rFonts w:ascii="CG Omega" w:hAnsi="CG Omega"/>
                <w:vertAlign w:val="superscript"/>
              </w:rPr>
              <w:t>ème</w:t>
            </w:r>
            <w:r>
              <w:rPr>
                <w:rFonts w:ascii="CG Omega" w:hAnsi="CG Omega"/>
              </w:rPr>
              <w:t xml:space="preserve"> des intérêts</w:t>
            </w:r>
          </w:p>
        </w:tc>
        <w:tc>
          <w:tcPr>
            <w:tcW w:w="2303" w:type="dxa"/>
            <w:vAlign w:val="center"/>
          </w:tcPr>
          <w:p w14:paraId="60D1FF82" w14:textId="77777777" w:rsidR="00AE4DE0" w:rsidRDefault="00AE4DE0" w:rsidP="00C22C76">
            <w:pPr>
              <w:pStyle w:val="Sansinterligne"/>
              <w:jc w:val="center"/>
              <w:rPr>
                <w:rFonts w:ascii="CG Omega" w:hAnsi="CG Omega"/>
              </w:rPr>
            </w:pPr>
            <w:r>
              <w:rPr>
                <w:rFonts w:ascii="CG Omega" w:hAnsi="CG Omega"/>
              </w:rPr>
              <w:t>5/9</w:t>
            </w:r>
            <w:r w:rsidRPr="00AE4DE0">
              <w:rPr>
                <w:rFonts w:ascii="CG Omega" w:hAnsi="CG Omega"/>
                <w:vertAlign w:val="superscript"/>
              </w:rPr>
              <w:t>ème</w:t>
            </w:r>
            <w:r>
              <w:rPr>
                <w:rFonts w:ascii="CG Omega" w:hAnsi="CG Omega"/>
              </w:rPr>
              <w:t xml:space="preserve"> des intérêts</w:t>
            </w:r>
          </w:p>
        </w:tc>
        <w:tc>
          <w:tcPr>
            <w:tcW w:w="2303" w:type="dxa"/>
            <w:vAlign w:val="center"/>
          </w:tcPr>
          <w:p w14:paraId="73441A01" w14:textId="77777777" w:rsidR="00AE4DE0" w:rsidRDefault="00AE4DE0" w:rsidP="00C22C76">
            <w:pPr>
              <w:pStyle w:val="Sansinterligne"/>
              <w:jc w:val="center"/>
              <w:rPr>
                <w:rFonts w:ascii="CG Omega" w:hAnsi="CG Omega"/>
              </w:rPr>
            </w:pPr>
            <w:r>
              <w:rPr>
                <w:rFonts w:ascii="CG Omega" w:hAnsi="CG Omega"/>
              </w:rPr>
              <w:t>1/2 des intérêts</w:t>
            </w:r>
          </w:p>
        </w:tc>
      </w:tr>
      <w:tr w:rsidR="00AE4DE0" w14:paraId="6631EF3E" w14:textId="77777777" w:rsidTr="00AE4DE0">
        <w:tc>
          <w:tcPr>
            <w:tcW w:w="2303" w:type="dxa"/>
            <w:shd w:val="pct15" w:color="auto" w:fill="auto"/>
            <w:vAlign w:val="center"/>
          </w:tcPr>
          <w:p w14:paraId="109F3FC5" w14:textId="77777777" w:rsidR="00AE4DE0" w:rsidRDefault="00AE4DE0" w:rsidP="00AE4DE0">
            <w:pPr>
              <w:pStyle w:val="Sansinterligne"/>
              <w:jc w:val="center"/>
              <w:rPr>
                <w:rFonts w:ascii="CG Omega" w:hAnsi="CG Omega"/>
              </w:rPr>
            </w:pPr>
            <w:r>
              <w:rPr>
                <w:rFonts w:ascii="CG Omega" w:hAnsi="CG Omega"/>
              </w:rPr>
              <w:t>A compter du 16/02/1994</w:t>
            </w:r>
          </w:p>
        </w:tc>
        <w:tc>
          <w:tcPr>
            <w:tcW w:w="2303" w:type="dxa"/>
            <w:vAlign w:val="center"/>
          </w:tcPr>
          <w:p w14:paraId="485E27A8" w14:textId="77777777" w:rsidR="00AE4DE0" w:rsidRDefault="00AE4DE0" w:rsidP="00AE4DE0">
            <w:pPr>
              <w:pStyle w:val="Sansinterligne"/>
              <w:jc w:val="center"/>
              <w:rPr>
                <w:rFonts w:ascii="CG Omega" w:hAnsi="CG Omega"/>
              </w:rPr>
            </w:pPr>
            <w:r>
              <w:rPr>
                <w:rFonts w:ascii="CG Omega" w:hAnsi="CG Omega"/>
              </w:rPr>
              <w:t>Sans objet</w:t>
            </w:r>
          </w:p>
        </w:tc>
        <w:tc>
          <w:tcPr>
            <w:tcW w:w="2303" w:type="dxa"/>
            <w:vAlign w:val="center"/>
          </w:tcPr>
          <w:p w14:paraId="5F242F9F" w14:textId="77777777" w:rsidR="00AE4DE0" w:rsidRDefault="00AE4DE0" w:rsidP="00C22C76">
            <w:pPr>
              <w:pStyle w:val="Sansinterligne"/>
              <w:jc w:val="center"/>
              <w:rPr>
                <w:rFonts w:ascii="CG Omega" w:hAnsi="CG Omega"/>
              </w:rPr>
            </w:pPr>
            <w:r>
              <w:rPr>
                <w:rFonts w:ascii="CG Omega" w:hAnsi="CG Omega"/>
              </w:rPr>
              <w:t>5/9</w:t>
            </w:r>
            <w:r w:rsidRPr="00AE4DE0">
              <w:rPr>
                <w:rFonts w:ascii="CG Omega" w:hAnsi="CG Omega"/>
                <w:vertAlign w:val="superscript"/>
              </w:rPr>
              <w:t>ème</w:t>
            </w:r>
            <w:r>
              <w:rPr>
                <w:rFonts w:ascii="CG Omega" w:hAnsi="CG Omega"/>
              </w:rPr>
              <w:t xml:space="preserve"> des intérêts</w:t>
            </w:r>
          </w:p>
        </w:tc>
        <w:tc>
          <w:tcPr>
            <w:tcW w:w="2303" w:type="dxa"/>
            <w:vAlign w:val="center"/>
          </w:tcPr>
          <w:p w14:paraId="0A43CD91" w14:textId="77777777" w:rsidR="00AE4DE0" w:rsidRDefault="00AE4DE0" w:rsidP="00C22C76">
            <w:pPr>
              <w:pStyle w:val="Sansinterligne"/>
              <w:jc w:val="center"/>
              <w:rPr>
                <w:rFonts w:ascii="CG Omega" w:hAnsi="CG Omega"/>
              </w:rPr>
            </w:pPr>
            <w:r>
              <w:rPr>
                <w:rFonts w:ascii="CG Omega" w:hAnsi="CG Omega"/>
              </w:rPr>
              <w:t>1/2 des intérêts</w:t>
            </w:r>
          </w:p>
        </w:tc>
      </w:tr>
    </w:tbl>
    <w:p w14:paraId="24B406E0" w14:textId="77777777" w:rsidR="00DF503F" w:rsidRDefault="00DF503F" w:rsidP="00F52A1E">
      <w:pPr>
        <w:pStyle w:val="Sansinterligne"/>
        <w:jc w:val="both"/>
        <w:rPr>
          <w:rFonts w:ascii="CG Omega" w:hAnsi="CG Omega"/>
        </w:rPr>
      </w:pPr>
    </w:p>
    <w:p w14:paraId="297881B0" w14:textId="77777777" w:rsidR="00DF503F" w:rsidRDefault="00DF503F" w:rsidP="00F52A1E">
      <w:pPr>
        <w:pStyle w:val="Sansinterligne"/>
        <w:jc w:val="both"/>
        <w:rPr>
          <w:rFonts w:ascii="CG Omega" w:hAnsi="CG Omega"/>
        </w:rPr>
      </w:pPr>
      <w:r>
        <w:rPr>
          <w:rFonts w:ascii="CG Omega" w:hAnsi="CG Omega"/>
        </w:rPr>
        <w:lastRenderedPageBreak/>
        <w:t xml:space="preserve">Exemple : </w:t>
      </w:r>
      <w:r w:rsidR="0022329C" w:rsidRPr="00652187">
        <w:rPr>
          <w:rFonts w:ascii="CG Omega" w:hAnsi="CG Omega"/>
          <w:i/>
        </w:rPr>
        <w:t>Pour un CEL ouvert le 01/03/1992, le montant de la prime sera égal à : 5/11</w:t>
      </w:r>
      <w:r w:rsidR="0022329C" w:rsidRPr="00652187">
        <w:rPr>
          <w:rFonts w:ascii="CG Omega" w:hAnsi="CG Omega"/>
          <w:i/>
          <w:vertAlign w:val="superscript"/>
        </w:rPr>
        <w:t>ème</w:t>
      </w:r>
      <w:r w:rsidR="0022329C" w:rsidRPr="00652187">
        <w:rPr>
          <w:rFonts w:ascii="CG Omega" w:hAnsi="CG Omega"/>
          <w:i/>
        </w:rPr>
        <w:t xml:space="preserve"> des intérêts acquis entre le 01/03/1992 et le 15/02/1994 + 5/9</w:t>
      </w:r>
      <w:r w:rsidR="0022329C" w:rsidRPr="00652187">
        <w:rPr>
          <w:rFonts w:ascii="CG Omega" w:hAnsi="CG Omega"/>
          <w:i/>
          <w:vertAlign w:val="superscript"/>
        </w:rPr>
        <w:t>ème</w:t>
      </w:r>
      <w:r w:rsidR="0022329C" w:rsidRPr="00652187">
        <w:rPr>
          <w:rFonts w:ascii="CG Omega" w:hAnsi="CG Omega"/>
          <w:i/>
        </w:rPr>
        <w:t xml:space="preserve"> des intérêts acquis entre le 16/02/1994 et le 15/06/1998 + 1/2 des intérêts acquis à compter du 16/06/1998.</w:t>
      </w:r>
    </w:p>
    <w:p w14:paraId="0F4D9264" w14:textId="77777777" w:rsidR="0021056B" w:rsidRDefault="0021056B" w:rsidP="00F52A1E">
      <w:pPr>
        <w:pStyle w:val="Sansinterligne"/>
        <w:jc w:val="both"/>
        <w:rPr>
          <w:rFonts w:ascii="CG Omega" w:hAnsi="CG Omega"/>
        </w:rPr>
      </w:pPr>
    </w:p>
    <w:p w14:paraId="2DF5D202" w14:textId="38AF02FA" w:rsidR="00F52A1E" w:rsidRDefault="00F52A1E" w:rsidP="00B942DF">
      <w:pPr>
        <w:pStyle w:val="Sansinterligne"/>
        <w:numPr>
          <w:ilvl w:val="0"/>
          <w:numId w:val="2"/>
        </w:numPr>
        <w:pBdr>
          <w:top w:val="thinThickLargeGap" w:sz="24" w:space="1" w:color="auto"/>
          <w:left w:val="thinThickLargeGap" w:sz="24" w:space="4" w:color="auto"/>
          <w:bottom w:val="thinThickLargeGap" w:sz="24" w:space="1" w:color="auto"/>
          <w:right w:val="thickThinLargeGap" w:sz="24" w:space="4" w:color="auto"/>
        </w:pBdr>
        <w:ind w:left="0" w:firstLine="360"/>
        <w:jc w:val="both"/>
        <w:rPr>
          <w:rFonts w:ascii="CG Omega" w:hAnsi="CG Omega"/>
        </w:rPr>
      </w:pPr>
      <w:r>
        <w:rPr>
          <w:rFonts w:ascii="CG Omega" w:hAnsi="CG Omega"/>
        </w:rPr>
        <w:t>En matière de PEL,</w:t>
      </w:r>
      <w:r w:rsidR="00C22C76">
        <w:rPr>
          <w:rFonts w:ascii="CG Omega" w:hAnsi="CG Omega"/>
        </w:rPr>
        <w:t xml:space="preserve"> le mode de calcul de la prime d’épargne</w:t>
      </w:r>
      <w:r w:rsidR="00762CB9">
        <w:rPr>
          <w:rFonts w:ascii="CG Omega" w:hAnsi="CG Omega"/>
        </w:rPr>
        <w:t>, versée lors du retrait des fonds</w:t>
      </w:r>
      <w:r w:rsidR="00762CB9" w:rsidRPr="0086658D">
        <w:rPr>
          <w:rFonts w:ascii="CG Omega" w:hAnsi="CG Omega"/>
        </w:rPr>
        <w:t>,</w:t>
      </w:r>
      <w:r w:rsidR="00C22C76" w:rsidRPr="0086658D">
        <w:rPr>
          <w:rFonts w:ascii="CG Omega" w:hAnsi="CG Omega"/>
        </w:rPr>
        <w:t xml:space="preserve"> </w:t>
      </w:r>
      <w:r w:rsidR="00FF70FE" w:rsidRPr="008B499B">
        <w:rPr>
          <w:rFonts w:ascii="CG Omega" w:hAnsi="CG Omega"/>
        </w:rPr>
        <w:t>ou du prêt</w:t>
      </w:r>
      <w:r w:rsidR="001A2B3A" w:rsidRPr="0086658D">
        <w:rPr>
          <w:rFonts w:ascii="CG Omega" w:hAnsi="CG Omega"/>
        </w:rPr>
        <w:t xml:space="preserve"> </w:t>
      </w:r>
      <w:r w:rsidR="00C22C76" w:rsidRPr="0086658D">
        <w:rPr>
          <w:rFonts w:ascii="CG Omega" w:hAnsi="CG Omega"/>
        </w:rPr>
        <w:t>diffère</w:t>
      </w:r>
      <w:r w:rsidR="00C22C76">
        <w:rPr>
          <w:rFonts w:ascii="CG Omega" w:hAnsi="CG Omega"/>
        </w:rPr>
        <w:t xml:space="preserve"> selon la date d’ouverture du plan (</w:t>
      </w:r>
      <w:hyperlink r:id="rId136" w:history="1">
        <w:r w:rsidR="00C22C76" w:rsidRPr="00947662">
          <w:rPr>
            <w:rStyle w:val="Lienhypertexte"/>
            <w:rFonts w:ascii="CG Omega" w:hAnsi="CG Omega"/>
            <w:i/>
          </w:rPr>
          <w:t>CCH, art. R. 315-40</w:t>
        </w:r>
      </w:hyperlink>
      <w:r w:rsidR="00C22C76">
        <w:rPr>
          <w:rFonts w:ascii="CG Omega" w:hAnsi="CG Omega"/>
        </w:rPr>
        <w:t>) :</w:t>
      </w:r>
    </w:p>
    <w:p w14:paraId="4A865BBC" w14:textId="25138AE4" w:rsidR="00C22C76" w:rsidRDefault="00C22C76" w:rsidP="00B942DF">
      <w:pPr>
        <w:pStyle w:val="Sansinterligne"/>
        <w:numPr>
          <w:ilvl w:val="0"/>
          <w:numId w:val="1"/>
        </w:numPr>
        <w:pBdr>
          <w:top w:val="thinThickLargeGap" w:sz="24" w:space="1" w:color="auto"/>
          <w:left w:val="thinThickLargeGap" w:sz="24" w:space="4" w:color="auto"/>
          <w:bottom w:val="thinThickLargeGap" w:sz="24" w:space="1" w:color="auto"/>
          <w:right w:val="thickThinLargeGap" w:sz="24" w:space="4" w:color="auto"/>
        </w:pBdr>
        <w:ind w:left="0" w:firstLine="426"/>
        <w:jc w:val="both"/>
        <w:rPr>
          <w:rFonts w:ascii="CG Omega" w:hAnsi="CG Omega"/>
        </w:rPr>
      </w:pPr>
      <w:r>
        <w:rPr>
          <w:rFonts w:ascii="CG Omega" w:hAnsi="CG Omega"/>
        </w:rPr>
        <w:t>Pour les PEL ouverts avant le 1</w:t>
      </w:r>
      <w:r w:rsidRPr="00C22C76">
        <w:rPr>
          <w:rFonts w:ascii="CG Omega" w:hAnsi="CG Omega"/>
          <w:vertAlign w:val="superscript"/>
        </w:rPr>
        <w:t>er</w:t>
      </w:r>
      <w:r>
        <w:rPr>
          <w:rFonts w:ascii="CG Omega" w:hAnsi="CG Omega"/>
        </w:rPr>
        <w:t xml:space="preserve"> janvier 1981, la prime d’épargne</w:t>
      </w:r>
      <w:r w:rsidR="00DC0305">
        <w:rPr>
          <w:rFonts w:ascii="CG Omega" w:hAnsi="CG Omega"/>
        </w:rPr>
        <w:t xml:space="preserve"> </w:t>
      </w:r>
      <w:r>
        <w:rPr>
          <w:rFonts w:ascii="CG Omega" w:hAnsi="CG Omega"/>
        </w:rPr>
        <w:t>est égale au montant des intérêts acquis</w:t>
      </w:r>
      <w:r w:rsidR="00193789">
        <w:rPr>
          <w:rFonts w:ascii="CG Omega" w:hAnsi="CG Omega"/>
        </w:rPr>
        <w:t xml:space="preserve">, </w:t>
      </w:r>
      <w:r w:rsidR="002C573F">
        <w:rPr>
          <w:rFonts w:ascii="CG Omega" w:hAnsi="CG Omega"/>
        </w:rPr>
        <w:t xml:space="preserve">auxquels s’ajoutent les intérêts </w:t>
      </w:r>
      <w:r w:rsidR="00193789" w:rsidRPr="00507C05">
        <w:rPr>
          <w:rFonts w:ascii="CG Omega" w:hAnsi="CG Omega"/>
        </w:rPr>
        <w:t xml:space="preserve">décomptés entre la date </w:t>
      </w:r>
      <w:r w:rsidR="00193789">
        <w:rPr>
          <w:rFonts w:ascii="CG Omega" w:hAnsi="CG Omega"/>
        </w:rPr>
        <w:t>de venue à terme</w:t>
      </w:r>
      <w:r w:rsidR="00193789" w:rsidRPr="00507C05">
        <w:rPr>
          <w:rFonts w:ascii="CG Omega" w:hAnsi="CG Omega"/>
        </w:rPr>
        <w:t xml:space="preserve"> du PEL et celle du retrait des fonds</w:t>
      </w:r>
      <w:r w:rsidR="00193789">
        <w:rPr>
          <w:rFonts w:ascii="CG Omega" w:hAnsi="CG Omega"/>
        </w:rPr>
        <w:t xml:space="preserve">, </w:t>
      </w:r>
      <w:r>
        <w:rPr>
          <w:rFonts w:ascii="CG Omega" w:hAnsi="CG Omega"/>
        </w:rPr>
        <w:t>(</w:t>
      </w:r>
      <w:hyperlink r:id="rId137" w:history="1">
        <w:r w:rsidRPr="00947662">
          <w:rPr>
            <w:rStyle w:val="Lienhypertexte"/>
            <w:rFonts w:ascii="CG Omega" w:hAnsi="CG Omega"/>
            <w:i/>
          </w:rPr>
          <w:t>CCH, art. R. 315-40, al. 1</w:t>
        </w:r>
      </w:hyperlink>
      <w:r>
        <w:rPr>
          <w:rFonts w:ascii="CG Omega" w:hAnsi="CG Omega"/>
        </w:rPr>
        <w:t>)</w:t>
      </w:r>
      <w:r w:rsidR="00DC0305">
        <w:rPr>
          <w:rFonts w:ascii="CG Omega" w:hAnsi="CG Omega"/>
        </w:rPr>
        <w:t xml:space="preserve">, dans la limite du plafond en vigueur (voir </w:t>
      </w:r>
      <w:r w:rsidR="00EC2A08">
        <w:rPr>
          <w:rFonts w:ascii="CG Omega" w:hAnsi="CG Omega"/>
        </w:rPr>
        <w:fldChar w:fldCharType="begin"/>
      </w:r>
      <w:r w:rsidR="00EC2A08">
        <w:rPr>
          <w:rFonts w:ascii="CG Omega" w:hAnsi="CG Omega"/>
        </w:rPr>
        <w:instrText xml:space="preserve"> REF _Ref429472494 \r \h </w:instrText>
      </w:r>
      <w:r w:rsidR="00EC2A08">
        <w:rPr>
          <w:rFonts w:ascii="CG Omega" w:hAnsi="CG Omega"/>
        </w:rPr>
      </w:r>
      <w:r w:rsidR="00EC2A08">
        <w:rPr>
          <w:rFonts w:ascii="CG Omega" w:hAnsi="CG Omega"/>
        </w:rPr>
        <w:fldChar w:fldCharType="separate"/>
      </w:r>
      <w:r w:rsidR="00327D0B">
        <w:rPr>
          <w:rFonts w:ascii="CG Omega" w:hAnsi="CG Omega"/>
        </w:rPr>
        <w:t>2.2.2</w:t>
      </w:r>
      <w:r w:rsidR="00EC2A08">
        <w:rPr>
          <w:rFonts w:ascii="CG Omega" w:hAnsi="CG Omega"/>
        </w:rPr>
        <w:fldChar w:fldCharType="end"/>
      </w:r>
      <w:r w:rsidR="00DC0305">
        <w:rPr>
          <w:rFonts w:ascii="CG Omega" w:hAnsi="CG Omega"/>
        </w:rPr>
        <w:t>)</w:t>
      </w:r>
      <w:r w:rsidR="00193789">
        <w:rPr>
          <w:rFonts w:ascii="CG Omega" w:hAnsi="CG Omega"/>
        </w:rPr>
        <w:t>. Elle est</w:t>
      </w:r>
      <w:r w:rsidR="00193789" w:rsidRPr="00193789">
        <w:rPr>
          <w:rFonts w:ascii="CG Omega" w:hAnsi="CG Omega"/>
        </w:rPr>
        <w:t xml:space="preserve"> </w:t>
      </w:r>
      <w:r w:rsidR="00193789">
        <w:rPr>
          <w:rFonts w:ascii="CG Omega" w:hAnsi="CG Omega"/>
        </w:rPr>
        <w:t>versée lors du retrait des fonds</w:t>
      </w:r>
      <w:r w:rsidR="00762CB9">
        <w:rPr>
          <w:rFonts w:ascii="CG Omega" w:hAnsi="CG Omega"/>
        </w:rPr>
        <w:t> ;</w:t>
      </w:r>
    </w:p>
    <w:p w14:paraId="1F7A204D" w14:textId="77777777" w:rsidR="00C22C76" w:rsidRDefault="00C22C76" w:rsidP="00B942DF">
      <w:pPr>
        <w:pStyle w:val="Sansinterligne"/>
        <w:keepNext/>
        <w:numPr>
          <w:ilvl w:val="0"/>
          <w:numId w:val="1"/>
        </w:numPr>
        <w:pBdr>
          <w:top w:val="thinThickLargeGap" w:sz="24" w:space="1" w:color="auto"/>
          <w:left w:val="thinThickLargeGap" w:sz="24" w:space="4" w:color="auto"/>
          <w:bottom w:val="thinThickLargeGap" w:sz="24" w:space="1" w:color="auto"/>
          <w:right w:val="thickThinLargeGap" w:sz="24" w:space="4" w:color="auto"/>
        </w:pBdr>
        <w:ind w:left="0" w:firstLine="425"/>
        <w:jc w:val="both"/>
        <w:rPr>
          <w:rFonts w:ascii="CG Omega" w:hAnsi="CG Omega"/>
        </w:rPr>
      </w:pPr>
      <w:r>
        <w:rPr>
          <w:rFonts w:ascii="CG Omega" w:hAnsi="CG Omega"/>
        </w:rPr>
        <w:t>Pour les PEL ouverts entre le 1</w:t>
      </w:r>
      <w:r w:rsidRPr="00C22C76">
        <w:rPr>
          <w:rFonts w:ascii="CG Omega" w:hAnsi="CG Omega"/>
          <w:vertAlign w:val="superscript"/>
        </w:rPr>
        <w:t>er</w:t>
      </w:r>
      <w:r>
        <w:rPr>
          <w:rFonts w:ascii="CG Omega" w:hAnsi="CG Omega"/>
        </w:rPr>
        <w:t xml:space="preserve"> janvier 1981 et le 11 décembre 2002, la prime d’épargne est égale à un pourcentage des intérêts acquis à la date de venue à terme du plan (</w:t>
      </w:r>
      <w:hyperlink r:id="rId138" w:history="1">
        <w:r w:rsidRPr="00947662">
          <w:rPr>
            <w:rStyle w:val="Lienhypertexte"/>
            <w:rFonts w:ascii="CG Omega" w:hAnsi="CG Omega"/>
            <w:i/>
          </w:rPr>
          <w:t>CCH, art. R. 315-40, al. 2</w:t>
        </w:r>
      </w:hyperlink>
      <w:r w:rsidR="00DC0305">
        <w:rPr>
          <w:rFonts w:ascii="CG Omega" w:hAnsi="CG Omega"/>
        </w:rPr>
        <w:t>). La prime d’épargne est intégrée dans la rémunération des dépôts</w:t>
      </w:r>
      <w:r w:rsidR="00762CB9">
        <w:rPr>
          <w:rFonts w:ascii="CG Omega" w:hAnsi="CG Omega"/>
        </w:rPr>
        <w:t>, et donc capitalisée</w:t>
      </w:r>
      <w:r w:rsidR="00DC0305">
        <w:rPr>
          <w:rFonts w:ascii="CG Omega" w:hAnsi="CG Omega"/>
        </w:rPr>
        <w:t xml:space="preserve">. </w:t>
      </w:r>
      <w:r w:rsidR="003E45C3">
        <w:rPr>
          <w:rFonts w:ascii="CG Omega" w:hAnsi="CG Omega"/>
        </w:rPr>
        <w:t>Mais elle n’est définitivement acquise qu’au terme ou à la clôture du plan, sous réserve que celle-ci i</w:t>
      </w:r>
      <w:r w:rsidR="00B97655">
        <w:rPr>
          <w:rFonts w:ascii="CG Omega" w:hAnsi="CG Omega"/>
        </w:rPr>
        <w:t xml:space="preserve">ntervienne après une durée suffisante (voir </w:t>
      </w:r>
      <w:r w:rsidR="00EC2A08">
        <w:rPr>
          <w:rFonts w:ascii="CG Omega" w:hAnsi="CG Omega"/>
        </w:rPr>
        <w:fldChar w:fldCharType="begin"/>
      </w:r>
      <w:r w:rsidR="00EC2A08">
        <w:rPr>
          <w:rFonts w:ascii="CG Omega" w:hAnsi="CG Omega"/>
        </w:rPr>
        <w:instrText xml:space="preserve"> REF _Ref429472513 \r \h </w:instrText>
      </w:r>
      <w:r w:rsidR="00EC2A08">
        <w:rPr>
          <w:rFonts w:ascii="CG Omega" w:hAnsi="CG Omega"/>
        </w:rPr>
      </w:r>
      <w:r w:rsidR="00EC2A08">
        <w:rPr>
          <w:rFonts w:ascii="CG Omega" w:hAnsi="CG Omega"/>
        </w:rPr>
        <w:fldChar w:fldCharType="separate"/>
      </w:r>
      <w:r w:rsidR="00327D0B">
        <w:rPr>
          <w:rFonts w:ascii="CG Omega" w:hAnsi="CG Omega"/>
        </w:rPr>
        <w:t>2.1</w:t>
      </w:r>
      <w:r w:rsidR="00EC2A08">
        <w:rPr>
          <w:rFonts w:ascii="CG Omega" w:hAnsi="CG Omega"/>
        </w:rPr>
        <w:fldChar w:fldCharType="end"/>
      </w:r>
      <w:r w:rsidR="00B97655">
        <w:rPr>
          <w:rFonts w:ascii="CG Omega" w:hAnsi="CG Omega"/>
        </w:rPr>
        <w:t>)</w:t>
      </w:r>
      <w:r w:rsidR="003E45C3">
        <w:rPr>
          <w:rFonts w:ascii="CG Omega" w:hAnsi="CG Omega"/>
        </w:rPr>
        <w:t>.</w:t>
      </w:r>
      <w:r w:rsidR="00B97655">
        <w:rPr>
          <w:rFonts w:ascii="CG Omega" w:hAnsi="CG Omega"/>
        </w:rPr>
        <w:t xml:space="preserve"> </w:t>
      </w:r>
      <w:r w:rsidR="00DC0305">
        <w:rPr>
          <w:rFonts w:ascii="CG Omega" w:hAnsi="CG Omega"/>
        </w:rPr>
        <w:t>La fraction de la rémunération globale correspondant à la prime d’épargne cesse d’être décomptée lorsque le plan est arrivé à son terme ou lorsque le montant de la rémunération globale atteint un niveau tel qu’il permette l’obtention de la prime maximale.</w:t>
      </w:r>
      <w:r w:rsidR="00193789" w:rsidRPr="00193789">
        <w:rPr>
          <w:rFonts w:ascii="CG Omega" w:hAnsi="CG Omega"/>
        </w:rPr>
        <w:t xml:space="preserve"> </w:t>
      </w:r>
      <w:r w:rsidR="00B511F1" w:rsidRPr="00507C05">
        <w:rPr>
          <w:rFonts w:ascii="CG Omega" w:hAnsi="CG Omega"/>
          <w:u w:val="single"/>
        </w:rPr>
        <w:t xml:space="preserve">Elle </w:t>
      </w:r>
      <w:r w:rsidR="00193789" w:rsidRPr="00507C05">
        <w:rPr>
          <w:rFonts w:ascii="CG Omega" w:hAnsi="CG Omega"/>
          <w:u w:val="single"/>
        </w:rPr>
        <w:t>est versée lors du retrait des fonds</w:t>
      </w:r>
      <w:r w:rsidR="00193789">
        <w:rPr>
          <w:rFonts w:ascii="CG Omega" w:hAnsi="CG Omega"/>
        </w:rPr>
        <w:t xml:space="preserve"> ; </w:t>
      </w:r>
    </w:p>
    <w:p w14:paraId="2B35FE1E" w14:textId="03EFF88A" w:rsidR="00C22C76" w:rsidRDefault="00C22C76" w:rsidP="00B942DF">
      <w:pPr>
        <w:pStyle w:val="Sansinterligne"/>
        <w:keepNext/>
        <w:numPr>
          <w:ilvl w:val="0"/>
          <w:numId w:val="1"/>
        </w:numPr>
        <w:pBdr>
          <w:top w:val="thinThickLargeGap" w:sz="24" w:space="1" w:color="auto"/>
          <w:left w:val="thinThickLargeGap" w:sz="24" w:space="4" w:color="auto"/>
          <w:bottom w:val="thinThickLargeGap" w:sz="24" w:space="1" w:color="auto"/>
          <w:right w:val="thickThinLargeGap" w:sz="24" w:space="4" w:color="auto"/>
        </w:pBdr>
        <w:ind w:left="0" w:firstLine="425"/>
        <w:jc w:val="both"/>
        <w:rPr>
          <w:rFonts w:ascii="CG Omega" w:hAnsi="CG Omega"/>
        </w:rPr>
      </w:pPr>
      <w:r>
        <w:rPr>
          <w:rFonts w:ascii="CG Omega" w:hAnsi="CG Omega"/>
        </w:rPr>
        <w:t xml:space="preserve">Pour les </w:t>
      </w:r>
      <w:r w:rsidR="00DC0305">
        <w:rPr>
          <w:rFonts w:ascii="CG Omega" w:hAnsi="CG Omega"/>
        </w:rPr>
        <w:t>PEL ouverts entre le 12 décembre 2002 et le 3</w:t>
      </w:r>
      <w:r w:rsidR="00254266">
        <w:rPr>
          <w:rFonts w:ascii="CG Omega" w:hAnsi="CG Omega"/>
        </w:rPr>
        <w:t>0</w:t>
      </w:r>
      <w:r w:rsidR="00DC0305">
        <w:rPr>
          <w:rFonts w:ascii="CG Omega" w:hAnsi="CG Omega"/>
        </w:rPr>
        <w:t xml:space="preserve"> juillet 2003, le mode de calcul est identique à la génération précédente (01/01/1981 – 11/12/2002) mais la prime n’est acquise qu’en cas </w:t>
      </w:r>
      <w:r w:rsidR="00B662C4">
        <w:rPr>
          <w:rFonts w:ascii="CG Omega" w:hAnsi="CG Omega"/>
        </w:rPr>
        <w:t>de réalisation d’un prêt d’épargne-logement</w:t>
      </w:r>
      <w:r w:rsidR="00254266" w:rsidRPr="00254266">
        <w:rPr>
          <w:rFonts w:ascii="CG Omega" w:hAnsi="CG Omega"/>
        </w:rPr>
        <w:t xml:space="preserve"> </w:t>
      </w:r>
      <w:r w:rsidR="00254266">
        <w:rPr>
          <w:rFonts w:ascii="CG Omega" w:hAnsi="CG Omega"/>
        </w:rPr>
        <w:t>(</w:t>
      </w:r>
      <w:hyperlink r:id="rId139" w:history="1">
        <w:r w:rsidR="00254266" w:rsidRPr="00254266">
          <w:rPr>
            <w:rStyle w:val="Lienhypertexte"/>
            <w:rFonts w:ascii="CG Omega" w:hAnsi="CG Omega"/>
            <w:i/>
          </w:rPr>
          <w:t>CCH, art. R. 315-40</w:t>
        </w:r>
      </w:hyperlink>
      <w:r w:rsidR="00254266" w:rsidRPr="00507C05">
        <w:t xml:space="preserve">, al. </w:t>
      </w:r>
      <w:r w:rsidR="00254266">
        <w:rPr>
          <w:rFonts w:ascii="CG Omega" w:hAnsi="CG Omega"/>
          <w:i/>
        </w:rPr>
        <w:t>3</w:t>
      </w:r>
      <w:r w:rsidR="00254266">
        <w:rPr>
          <w:rFonts w:ascii="CG Omega" w:hAnsi="CG Omega"/>
        </w:rPr>
        <w:t xml:space="preserve">). </w:t>
      </w:r>
    </w:p>
    <w:p w14:paraId="51629E10" w14:textId="235FB8A4" w:rsidR="00B662C4" w:rsidRDefault="00B662C4" w:rsidP="00B942DF">
      <w:pPr>
        <w:pStyle w:val="Sansinterligne"/>
        <w:numPr>
          <w:ilvl w:val="0"/>
          <w:numId w:val="1"/>
        </w:numPr>
        <w:pBdr>
          <w:top w:val="thinThickLargeGap" w:sz="24" w:space="1" w:color="auto"/>
          <w:left w:val="thinThickLargeGap" w:sz="24" w:space="4" w:color="auto"/>
          <w:bottom w:val="thinThickLargeGap" w:sz="24" w:space="1" w:color="auto"/>
          <w:right w:val="thickThinLargeGap" w:sz="24" w:space="4" w:color="auto"/>
        </w:pBdr>
        <w:ind w:left="0" w:firstLine="426"/>
        <w:jc w:val="both"/>
        <w:rPr>
          <w:rFonts w:ascii="CG Omega" w:hAnsi="CG Omega"/>
        </w:rPr>
      </w:pPr>
      <w:r>
        <w:rPr>
          <w:rFonts w:ascii="CG Omega" w:hAnsi="CG Omega"/>
        </w:rPr>
        <w:t xml:space="preserve">Pour les PEL ouverts entre le </w:t>
      </w:r>
      <w:r w:rsidR="00254266">
        <w:rPr>
          <w:rFonts w:ascii="CG Omega" w:hAnsi="CG Omega"/>
        </w:rPr>
        <w:t>31 juillet</w:t>
      </w:r>
      <w:r w:rsidR="002C573F">
        <w:rPr>
          <w:rFonts w:ascii="CG Omega" w:hAnsi="CG Omega"/>
        </w:rPr>
        <w:t xml:space="preserve"> </w:t>
      </w:r>
      <w:r>
        <w:rPr>
          <w:rFonts w:ascii="CG Omega" w:hAnsi="CG Omega"/>
        </w:rPr>
        <w:t>2003 et le 28 février 2011, le versement de la prime n’est plus intégré à la rémunération des dépôts. La prime d’épargne</w:t>
      </w:r>
      <w:r w:rsidR="00762CB9">
        <w:rPr>
          <w:rFonts w:ascii="CG Omega" w:hAnsi="CG Omega"/>
        </w:rPr>
        <w:t xml:space="preserve">, </w:t>
      </w:r>
      <w:r>
        <w:rPr>
          <w:rFonts w:ascii="CG Omega" w:hAnsi="CG Omega"/>
        </w:rPr>
        <w:t>subordonnée à la réalisation d’un prêt d’</w:t>
      </w:r>
      <w:r w:rsidR="00762CB9">
        <w:rPr>
          <w:rFonts w:ascii="CG Omega" w:hAnsi="CG Omega"/>
        </w:rPr>
        <w:t>épargne-logement, est égale à 2/5</w:t>
      </w:r>
      <w:r w:rsidR="00762CB9" w:rsidRPr="00762CB9">
        <w:rPr>
          <w:rFonts w:ascii="CG Omega" w:hAnsi="CG Omega"/>
          <w:vertAlign w:val="superscript"/>
        </w:rPr>
        <w:t>ème</w:t>
      </w:r>
      <w:r w:rsidR="00762CB9">
        <w:rPr>
          <w:rFonts w:ascii="CG Omega" w:hAnsi="CG Omega"/>
        </w:rPr>
        <w:t xml:space="preserve"> des intérêts </w:t>
      </w:r>
      <w:r w:rsidR="005A5CAC">
        <w:rPr>
          <w:rFonts w:ascii="CG Omega" w:hAnsi="CG Omega"/>
        </w:rPr>
        <w:t>d’épargne</w:t>
      </w:r>
      <w:r w:rsidR="00762CB9">
        <w:rPr>
          <w:rFonts w:ascii="CG Omega" w:hAnsi="CG Omega"/>
        </w:rPr>
        <w:t xml:space="preserve"> versés par l’établissement</w:t>
      </w:r>
      <w:r w:rsidR="00A77EA0">
        <w:rPr>
          <w:rFonts w:ascii="CG Omega" w:hAnsi="CG Omega"/>
        </w:rPr>
        <w:t xml:space="preserve"> (</w:t>
      </w:r>
      <w:hyperlink r:id="rId140" w:history="1">
        <w:r w:rsidR="00A77EA0" w:rsidRPr="004D12A9">
          <w:rPr>
            <w:rStyle w:val="Lienhypertexte"/>
            <w:rFonts w:ascii="CG Omega" w:hAnsi="CG Omega"/>
            <w:i/>
          </w:rPr>
          <w:t>Arr. 29 juillet 2003</w:t>
        </w:r>
      </w:hyperlink>
      <w:r w:rsidR="00A77EA0">
        <w:rPr>
          <w:rFonts w:ascii="CG Omega" w:hAnsi="CG Omega"/>
          <w:i/>
        </w:rPr>
        <w:t>, art. 2</w:t>
      </w:r>
      <w:r w:rsidR="00A77EA0">
        <w:rPr>
          <w:rFonts w:ascii="CG Omega" w:hAnsi="CG Omega"/>
        </w:rPr>
        <w:t>)</w:t>
      </w:r>
      <w:r w:rsidR="00702586">
        <w:rPr>
          <w:rFonts w:ascii="CG Omega" w:hAnsi="CG Omega"/>
        </w:rPr>
        <w:t>.</w:t>
      </w:r>
    </w:p>
    <w:p w14:paraId="4F56AB7F" w14:textId="5E621308" w:rsidR="00FF454B" w:rsidRPr="00032521" w:rsidRDefault="00702586" w:rsidP="00B942DF">
      <w:pPr>
        <w:pStyle w:val="Sansinterligne"/>
        <w:numPr>
          <w:ilvl w:val="0"/>
          <w:numId w:val="1"/>
        </w:numPr>
        <w:pBdr>
          <w:top w:val="thinThickLargeGap" w:sz="24" w:space="1" w:color="auto"/>
          <w:left w:val="thinThickLargeGap" w:sz="24" w:space="4" w:color="auto"/>
          <w:bottom w:val="thinThickLargeGap" w:sz="24" w:space="1" w:color="auto"/>
          <w:right w:val="thickThinLargeGap" w:sz="24" w:space="4" w:color="auto"/>
        </w:pBdr>
        <w:ind w:left="0" w:firstLine="426"/>
        <w:jc w:val="both"/>
        <w:rPr>
          <w:rFonts w:ascii="CG Omega" w:hAnsi="CG Omega"/>
        </w:rPr>
      </w:pPr>
      <w:r>
        <w:rPr>
          <w:rFonts w:ascii="CG Omega" w:hAnsi="CG Omega"/>
        </w:rPr>
        <w:t xml:space="preserve">Pour les PEL ouverts </w:t>
      </w:r>
      <w:r w:rsidR="00D9573B" w:rsidRPr="00C976ED">
        <w:rPr>
          <w:rFonts w:ascii="CG Omega" w:hAnsi="CG Omega"/>
        </w:rPr>
        <w:t xml:space="preserve">entre le </w:t>
      </w:r>
      <w:r w:rsidRPr="00032521">
        <w:rPr>
          <w:rFonts w:ascii="CG Omega" w:hAnsi="CG Omega"/>
        </w:rPr>
        <w:t>1</w:t>
      </w:r>
      <w:r w:rsidRPr="00032521">
        <w:rPr>
          <w:rFonts w:ascii="CG Omega" w:hAnsi="CG Omega"/>
          <w:vertAlign w:val="superscript"/>
        </w:rPr>
        <w:t>er</w:t>
      </w:r>
      <w:r w:rsidRPr="00032521">
        <w:rPr>
          <w:rFonts w:ascii="CG Omega" w:hAnsi="CG Omega"/>
        </w:rPr>
        <w:t xml:space="preserve"> mars 2011</w:t>
      </w:r>
      <w:r w:rsidR="00D9573B" w:rsidRPr="00032521">
        <w:rPr>
          <w:rFonts w:ascii="CG Omega" w:hAnsi="CG Omega"/>
        </w:rPr>
        <w:t xml:space="preserve"> et le 31 janvier 2015</w:t>
      </w:r>
      <w:r w:rsidRPr="00032521">
        <w:rPr>
          <w:rFonts w:ascii="CG Omega" w:hAnsi="CG Omega"/>
        </w:rPr>
        <w:t>,</w:t>
      </w:r>
      <w:r w:rsidR="004D12A9">
        <w:rPr>
          <w:rFonts w:ascii="CG Omega" w:hAnsi="CG Omega"/>
        </w:rPr>
        <w:t xml:space="preserve"> la prime d’épargne </w:t>
      </w:r>
      <w:r w:rsidR="00C976ED" w:rsidRPr="00032521">
        <w:rPr>
          <w:rFonts w:ascii="CG Omega" w:hAnsi="CG Omega"/>
        </w:rPr>
        <w:t xml:space="preserve">est </w:t>
      </w:r>
      <w:r w:rsidR="004D12A9">
        <w:rPr>
          <w:rFonts w:ascii="CG Omega" w:hAnsi="CG Omega"/>
        </w:rPr>
        <w:t xml:space="preserve">toujours </w:t>
      </w:r>
      <w:r w:rsidR="00C976ED" w:rsidRPr="00032521">
        <w:rPr>
          <w:rFonts w:ascii="CG Omega" w:hAnsi="CG Omega"/>
        </w:rPr>
        <w:t>égale à 2/5</w:t>
      </w:r>
      <w:r w:rsidR="00C976ED" w:rsidRPr="00032521">
        <w:rPr>
          <w:rFonts w:ascii="CG Omega" w:hAnsi="CG Omega"/>
          <w:vertAlign w:val="superscript"/>
        </w:rPr>
        <w:t>ème</w:t>
      </w:r>
      <w:r w:rsidR="00C976ED" w:rsidRPr="00032521">
        <w:rPr>
          <w:rFonts w:ascii="CG Omega" w:hAnsi="CG Omega"/>
        </w:rPr>
        <w:t xml:space="preserve"> des inté</w:t>
      </w:r>
      <w:r w:rsidR="00482D40">
        <w:rPr>
          <w:rFonts w:ascii="CG Omega" w:hAnsi="CG Omega"/>
        </w:rPr>
        <w:t>rêts versés par l’établissement</w:t>
      </w:r>
      <w:r w:rsidR="00C976ED" w:rsidRPr="00032521">
        <w:rPr>
          <w:rFonts w:ascii="CG Omega" w:hAnsi="CG Omega"/>
        </w:rPr>
        <w:t xml:space="preserve"> (</w:t>
      </w:r>
      <w:hyperlink r:id="rId141" w:history="1">
        <w:r w:rsidR="00C976ED" w:rsidRPr="002C573F">
          <w:rPr>
            <w:rFonts w:ascii="CG Omega" w:hAnsi="CG Omega"/>
          </w:rPr>
          <w:t>Arr</w:t>
        </w:r>
        <w:r w:rsidR="00482D40" w:rsidRPr="002C573F">
          <w:rPr>
            <w:rFonts w:ascii="CG Omega" w:hAnsi="CG Omega"/>
          </w:rPr>
          <w:t>.</w:t>
        </w:r>
      </w:hyperlink>
      <w:r w:rsidR="00B613B8" w:rsidRPr="002C573F">
        <w:rPr>
          <w:rFonts w:ascii="CG Omega" w:hAnsi="CG Omega"/>
        </w:rPr>
        <w:t xml:space="preserve"> </w:t>
      </w:r>
      <w:r w:rsidR="00C976ED" w:rsidRPr="002C573F">
        <w:rPr>
          <w:rFonts w:ascii="CG Omega" w:hAnsi="CG Omega"/>
        </w:rPr>
        <w:t>du 25 février 2011 relatif au taux d’intérêt des dépôts des plans d’épargne-logement et au montant de la prime</w:t>
      </w:r>
      <w:r w:rsidR="00032521" w:rsidRPr="002C573F">
        <w:rPr>
          <w:rFonts w:ascii="CG Omega" w:hAnsi="CG Omega"/>
        </w:rPr>
        <w:t>, art</w:t>
      </w:r>
      <w:r w:rsidR="00501AF9" w:rsidRPr="002C573F">
        <w:rPr>
          <w:rFonts w:ascii="CG Omega" w:hAnsi="CG Omega"/>
        </w:rPr>
        <w:t>.</w:t>
      </w:r>
      <w:r w:rsidR="00032521" w:rsidRPr="002C573F">
        <w:rPr>
          <w:rFonts w:ascii="CG Omega" w:hAnsi="CG Omega"/>
        </w:rPr>
        <w:t xml:space="preserve"> 2)</w:t>
      </w:r>
      <w:r w:rsidR="00032521">
        <w:rPr>
          <w:rFonts w:ascii="CG Omega" w:hAnsi="CG Omega"/>
        </w:rPr>
        <w:t xml:space="preserve">. Par ailleurs, </w:t>
      </w:r>
      <w:r w:rsidR="00FF454B" w:rsidRPr="00032521">
        <w:rPr>
          <w:rFonts w:ascii="CG Omega" w:hAnsi="CG Omega"/>
        </w:rPr>
        <w:t xml:space="preserve">la formule de calcul suivante a été mise en place : Prime d’épargne = 100 x T / </w:t>
      </w:r>
      <w:r w:rsidR="00FF454B" w:rsidRPr="00032521">
        <w:rPr>
          <w:rFonts w:ascii="CG Omega" w:hAnsi="CG Omega"/>
          <w:i/>
        </w:rPr>
        <w:t>i</w:t>
      </w:r>
      <w:r w:rsidR="00FF454B" w:rsidRPr="00032521">
        <w:rPr>
          <w:rFonts w:ascii="CG Omega" w:hAnsi="CG Omega"/>
        </w:rPr>
        <w:t xml:space="preserve">, </w:t>
      </w:r>
      <w:r w:rsidR="003C179B" w:rsidRPr="00032521">
        <w:rPr>
          <w:rFonts w:ascii="CG Omega" w:hAnsi="CG Omega"/>
        </w:rPr>
        <w:t>(</w:t>
      </w:r>
      <w:hyperlink r:id="rId142" w:history="1">
        <w:r w:rsidR="003C179B" w:rsidRPr="00482D40">
          <w:rPr>
            <w:rStyle w:val="Lienhypertexte"/>
            <w:rFonts w:ascii="CG Omega" w:hAnsi="CG Omega"/>
            <w:i/>
          </w:rPr>
          <w:t>Arr. 25 février 2011</w:t>
        </w:r>
        <w:r w:rsidR="00DC7395">
          <w:rPr>
            <w:rStyle w:val="Lienhypertexte"/>
            <w:rFonts w:ascii="CG Omega" w:hAnsi="CG Omega"/>
            <w:i/>
          </w:rPr>
          <w:t xml:space="preserve"> n° EFIT1104614A</w:t>
        </w:r>
        <w:r w:rsidR="003C179B" w:rsidRPr="00482D40">
          <w:rPr>
            <w:rStyle w:val="Lienhypertexte"/>
            <w:rFonts w:ascii="CG Omega" w:hAnsi="CG Omega"/>
            <w:i/>
          </w:rPr>
          <w:t>,</w:t>
        </w:r>
        <w:r w:rsidR="00BA7E6A">
          <w:rPr>
            <w:rStyle w:val="Appelnotedebasdep"/>
            <w:rFonts w:ascii="CG Omega" w:hAnsi="CG Omega"/>
            <w:i/>
            <w:color w:val="0000FF" w:themeColor="hyperlink"/>
            <w:u w:val="single"/>
          </w:rPr>
          <w:footnoteReference w:id="4"/>
        </w:r>
        <w:r w:rsidR="003C179B" w:rsidRPr="00482D40">
          <w:rPr>
            <w:rStyle w:val="Lienhypertexte"/>
            <w:rFonts w:ascii="CG Omega" w:hAnsi="CG Omega"/>
            <w:i/>
          </w:rPr>
          <w:t xml:space="preserve"> </w:t>
        </w:r>
        <w:r w:rsidR="00482D40" w:rsidRPr="00482D40">
          <w:rPr>
            <w:rStyle w:val="Lienhypertexte"/>
            <w:rFonts w:ascii="CG Omega" w:hAnsi="CG Omega"/>
            <w:bCs/>
            <w:i/>
          </w:rPr>
          <w:t>portant application de l’article R.* 315-40 du code de la construction et de l’habitation et relatif à la prime d’épargne-logement afférente au plan d’épargne-logement et à sa majoration</w:t>
        </w:r>
        <w:r w:rsidR="00482D40">
          <w:rPr>
            <w:rStyle w:val="Lienhypertexte"/>
            <w:rFonts w:ascii="CG Omega" w:hAnsi="CG Omega"/>
            <w:bCs/>
            <w:i/>
          </w:rPr>
          <w:t>,</w:t>
        </w:r>
        <w:r w:rsidR="00482D40" w:rsidRPr="00482D40">
          <w:rPr>
            <w:rStyle w:val="Lienhypertexte"/>
            <w:rFonts w:ascii="CG Omega" w:hAnsi="CG Omega"/>
            <w:i/>
          </w:rPr>
          <w:t xml:space="preserve"> </w:t>
        </w:r>
        <w:r w:rsidR="003C179B" w:rsidRPr="00482D40">
          <w:rPr>
            <w:rStyle w:val="Lienhypertexte"/>
            <w:rFonts w:ascii="CG Omega" w:hAnsi="CG Omega"/>
            <w:i/>
          </w:rPr>
          <w:t>art. 1</w:t>
        </w:r>
        <w:r w:rsidR="003C179B" w:rsidRPr="00482D40">
          <w:rPr>
            <w:rStyle w:val="Lienhypertexte"/>
            <w:rFonts w:ascii="CG Omega" w:hAnsi="CG Omega"/>
            <w:i/>
            <w:vertAlign w:val="superscript"/>
          </w:rPr>
          <w:t>er</w:t>
        </w:r>
      </w:hyperlink>
      <w:r w:rsidR="003C179B" w:rsidRPr="00032521">
        <w:rPr>
          <w:rFonts w:ascii="CG Omega" w:hAnsi="CG Omega"/>
        </w:rPr>
        <w:t>)</w:t>
      </w:r>
    </w:p>
    <w:p w14:paraId="4AFDFF41" w14:textId="67F7A341" w:rsidR="00FF454B" w:rsidRPr="00652187" w:rsidRDefault="00FF454B" w:rsidP="00B942DF">
      <w:pPr>
        <w:pStyle w:val="Sansinterligne"/>
        <w:pBdr>
          <w:top w:val="thinThickLargeGap" w:sz="24" w:space="1" w:color="auto"/>
          <w:left w:val="thinThickLargeGap" w:sz="24" w:space="4" w:color="auto"/>
          <w:bottom w:val="thinThickLargeGap" w:sz="24" w:space="1" w:color="auto"/>
          <w:right w:val="thickThinLargeGap" w:sz="24" w:space="4" w:color="auto"/>
        </w:pBdr>
        <w:jc w:val="both"/>
        <w:rPr>
          <w:rFonts w:ascii="CG Omega" w:hAnsi="CG Omega"/>
          <w:i/>
        </w:rPr>
      </w:pPr>
      <w:r w:rsidRPr="00FF454B">
        <w:rPr>
          <w:rFonts w:ascii="CG Omega" w:hAnsi="CG Omega"/>
        </w:rPr>
        <w:t xml:space="preserve">où T est le total des intérêts acquis à l’échéance contractuelle du plan et </w:t>
      </w:r>
      <w:r w:rsidRPr="00FF454B">
        <w:rPr>
          <w:rFonts w:ascii="CG Omega" w:hAnsi="CG Omega"/>
          <w:i/>
        </w:rPr>
        <w:t xml:space="preserve">i </w:t>
      </w:r>
      <w:r w:rsidRPr="00FF454B">
        <w:rPr>
          <w:rFonts w:ascii="CG Omega" w:hAnsi="CG Omega"/>
        </w:rPr>
        <w:t>est le taux de rémunération du plan, exprimé en points de base.</w:t>
      </w:r>
      <w:r>
        <w:rPr>
          <w:rFonts w:ascii="CG Omega" w:hAnsi="CG Omega"/>
        </w:rPr>
        <w:t xml:space="preserve"> Exemple : </w:t>
      </w:r>
      <w:r w:rsidRPr="00652187">
        <w:rPr>
          <w:rFonts w:ascii="CG Omega" w:hAnsi="CG Omega"/>
          <w:i/>
        </w:rPr>
        <w:t>Pour un PEL au taux de 2</w:t>
      </w:r>
      <w:r w:rsidR="00EC2A08">
        <w:rPr>
          <w:rFonts w:ascii="CG Omega" w:hAnsi="CG Omega"/>
          <w:i/>
        </w:rPr>
        <w:t> </w:t>
      </w:r>
      <w:r w:rsidRPr="00652187">
        <w:rPr>
          <w:rFonts w:ascii="CG Omega" w:hAnsi="CG Omega"/>
          <w:i/>
        </w:rPr>
        <w:t>% et 1</w:t>
      </w:r>
      <w:r w:rsidR="00EC2A08">
        <w:rPr>
          <w:rFonts w:ascii="CG Omega" w:hAnsi="CG Omega"/>
          <w:i/>
        </w:rPr>
        <w:t> </w:t>
      </w:r>
      <w:r w:rsidRPr="00652187">
        <w:rPr>
          <w:rFonts w:ascii="CG Omega" w:hAnsi="CG Omega"/>
          <w:i/>
        </w:rPr>
        <w:t>250</w:t>
      </w:r>
      <w:r w:rsidR="00EC2A08">
        <w:rPr>
          <w:rFonts w:ascii="CG Omega" w:hAnsi="CG Omega"/>
          <w:i/>
        </w:rPr>
        <w:t> </w:t>
      </w:r>
      <w:r w:rsidRPr="00652187">
        <w:rPr>
          <w:rFonts w:ascii="CG Omega" w:hAnsi="CG Omega"/>
          <w:i/>
        </w:rPr>
        <w:t>€ d’intérêts acquis,</w:t>
      </w:r>
      <w:r w:rsidR="000E601D" w:rsidRPr="00652187">
        <w:rPr>
          <w:rFonts w:ascii="CG Omega" w:hAnsi="CG Omega"/>
          <w:i/>
        </w:rPr>
        <w:t xml:space="preserve"> la prime sera égale à </w:t>
      </w:r>
      <w:r w:rsidR="003C179B">
        <w:rPr>
          <w:rFonts w:ascii="CG Omega" w:hAnsi="CG Omega"/>
          <w:i/>
        </w:rPr>
        <w:t>625</w:t>
      </w:r>
      <w:r w:rsidR="00EC2A08">
        <w:rPr>
          <w:rFonts w:ascii="CG Omega" w:hAnsi="CG Omega"/>
          <w:i/>
        </w:rPr>
        <w:t> </w:t>
      </w:r>
      <w:r w:rsidR="000E601D" w:rsidRPr="00652187">
        <w:rPr>
          <w:rFonts w:ascii="CG Omega" w:hAnsi="CG Omega"/>
          <w:i/>
        </w:rPr>
        <w:t>€ (100 x 1</w:t>
      </w:r>
      <w:r w:rsidR="00EC2A08">
        <w:rPr>
          <w:rFonts w:ascii="CG Omega" w:hAnsi="CG Omega"/>
          <w:i/>
        </w:rPr>
        <w:t> </w:t>
      </w:r>
      <w:r w:rsidR="000E601D" w:rsidRPr="00652187">
        <w:rPr>
          <w:rFonts w:ascii="CG Omega" w:hAnsi="CG Omega"/>
          <w:i/>
        </w:rPr>
        <w:t>250 / 2</w:t>
      </w:r>
      <w:r w:rsidR="003C179B">
        <w:rPr>
          <w:rFonts w:ascii="CG Omega" w:hAnsi="CG Omega"/>
          <w:i/>
        </w:rPr>
        <w:t>0</w:t>
      </w:r>
      <w:r w:rsidR="000E601D" w:rsidRPr="00652187">
        <w:rPr>
          <w:rFonts w:ascii="CG Omega" w:hAnsi="CG Omega"/>
          <w:i/>
        </w:rPr>
        <w:t>0)</w:t>
      </w:r>
      <w:r w:rsidR="00C015E2">
        <w:rPr>
          <w:rFonts w:ascii="CG Omega" w:hAnsi="CG Omega"/>
        </w:rPr>
        <w:t>.</w:t>
      </w:r>
    </w:p>
    <w:p w14:paraId="722E5FAD" w14:textId="6FEA3D2E" w:rsidR="00B84AD9" w:rsidRDefault="00B84AD9" w:rsidP="00B942DF">
      <w:pPr>
        <w:pStyle w:val="Sansinterligne"/>
        <w:numPr>
          <w:ilvl w:val="0"/>
          <w:numId w:val="1"/>
        </w:numPr>
        <w:pBdr>
          <w:top w:val="thinThickLargeGap" w:sz="24" w:space="1" w:color="auto"/>
          <w:left w:val="thinThickLargeGap" w:sz="24" w:space="4" w:color="auto"/>
          <w:bottom w:val="thinThickLargeGap" w:sz="24" w:space="1" w:color="auto"/>
          <w:right w:val="thickThinLargeGap" w:sz="24" w:space="4" w:color="auto"/>
        </w:pBdr>
        <w:ind w:left="0" w:firstLine="426"/>
        <w:jc w:val="both"/>
        <w:rPr>
          <w:rFonts w:ascii="CG Omega" w:hAnsi="CG Omega"/>
        </w:rPr>
      </w:pPr>
      <w:r>
        <w:rPr>
          <w:rFonts w:ascii="CG Omega" w:hAnsi="CG Omega"/>
        </w:rPr>
        <w:t xml:space="preserve">Pour les PEL ouverts </w:t>
      </w:r>
      <w:r w:rsidR="00115A6C">
        <w:rPr>
          <w:rFonts w:ascii="CG Omega" w:hAnsi="CG Omega"/>
        </w:rPr>
        <w:t xml:space="preserve">entre </w:t>
      </w:r>
      <w:r>
        <w:rPr>
          <w:rFonts w:ascii="CG Omega" w:hAnsi="CG Omega"/>
        </w:rPr>
        <w:t>le 1</w:t>
      </w:r>
      <w:r w:rsidR="00FF70FE" w:rsidRPr="008B499B">
        <w:rPr>
          <w:rFonts w:ascii="CG Omega" w:hAnsi="CG Omega"/>
          <w:vertAlign w:val="superscript"/>
        </w:rPr>
        <w:t>er</w:t>
      </w:r>
      <w:r>
        <w:rPr>
          <w:rFonts w:ascii="CG Omega" w:hAnsi="CG Omega"/>
        </w:rPr>
        <w:t xml:space="preserve"> février 2015</w:t>
      </w:r>
      <w:r w:rsidR="00115A6C">
        <w:rPr>
          <w:rFonts w:ascii="CG Omega" w:hAnsi="CG Omega"/>
        </w:rPr>
        <w:t xml:space="preserve"> et le 31 janvier 2016</w:t>
      </w:r>
      <w:r>
        <w:rPr>
          <w:rFonts w:ascii="CG Omega" w:hAnsi="CG Omega"/>
        </w:rPr>
        <w:t>, le mode de calcul est identique à la génération précédente (01/03/2011 – 31/01/2015) mais le montant de la prime correspond à la moitié (1/2) des intérêts acquis à la date de venue à terme du plan</w:t>
      </w:r>
      <w:r w:rsidR="002C573F" w:rsidRPr="002C573F">
        <w:rPr>
          <w:rFonts w:ascii="CG Omega" w:hAnsi="CG Omega"/>
          <w:i/>
        </w:rPr>
        <w:t xml:space="preserve"> </w:t>
      </w:r>
      <w:r w:rsidR="00E84E1D">
        <w:rPr>
          <w:rFonts w:ascii="CG Omega" w:hAnsi="CG Omega"/>
          <w:i/>
        </w:rPr>
        <w:t>(</w:t>
      </w:r>
      <w:hyperlink r:id="rId143" w:history="1">
        <w:r w:rsidR="002C573F" w:rsidRPr="003C179B">
          <w:rPr>
            <w:rStyle w:val="Lienhypertexte"/>
            <w:i/>
          </w:rPr>
          <w:t xml:space="preserve">Arr. 29 janvier 2015, art. </w:t>
        </w:r>
      </w:hyperlink>
      <w:r w:rsidR="002C573F" w:rsidRPr="003C179B">
        <w:rPr>
          <w:rFonts w:ascii="CG Omega" w:hAnsi="CG Omega"/>
          <w:i/>
        </w:rPr>
        <w:t>3</w:t>
      </w:r>
      <w:r w:rsidR="002C573F">
        <w:rPr>
          <w:rFonts w:ascii="CG Omega" w:hAnsi="CG Omega"/>
        </w:rPr>
        <w:t>)</w:t>
      </w:r>
    </w:p>
    <w:p w14:paraId="7A49D1D8" w14:textId="2EE61BB8" w:rsidR="00115A6C" w:rsidRPr="00B16584" w:rsidRDefault="00E77418" w:rsidP="00B942DF">
      <w:pPr>
        <w:pStyle w:val="Sansinterligne"/>
        <w:numPr>
          <w:ilvl w:val="0"/>
          <w:numId w:val="1"/>
        </w:numPr>
        <w:pBdr>
          <w:top w:val="thinThickLargeGap" w:sz="24" w:space="1" w:color="auto"/>
          <w:left w:val="thinThickLargeGap" w:sz="24" w:space="4" w:color="auto"/>
          <w:bottom w:val="thinThickLargeGap" w:sz="24" w:space="1" w:color="auto"/>
          <w:right w:val="thickThinLargeGap" w:sz="24" w:space="4" w:color="auto"/>
        </w:pBdr>
        <w:ind w:left="0" w:firstLine="426"/>
        <w:jc w:val="both"/>
        <w:rPr>
          <w:rFonts w:ascii="CG Omega" w:hAnsi="CG Omega"/>
        </w:rPr>
      </w:pPr>
      <w:r w:rsidRPr="00E77418">
        <w:rPr>
          <w:rFonts w:ascii="CG Omega" w:hAnsi="CG Omega"/>
        </w:rPr>
        <w:t xml:space="preserve">Pour les PEL </w:t>
      </w:r>
      <w:r w:rsidR="001D0AA8">
        <w:rPr>
          <w:rFonts w:ascii="CG Omega" w:hAnsi="CG Omega"/>
        </w:rPr>
        <w:t>souscrits à compter du</w:t>
      </w:r>
      <w:r w:rsidRPr="00E77418">
        <w:rPr>
          <w:rFonts w:ascii="CG Omega" w:hAnsi="CG Omega"/>
        </w:rPr>
        <w:t xml:space="preserve"> 1</w:t>
      </w:r>
      <w:r w:rsidRPr="00E77418">
        <w:rPr>
          <w:rFonts w:ascii="CG Omega" w:hAnsi="CG Omega"/>
          <w:vertAlign w:val="superscript"/>
        </w:rPr>
        <w:t>er</w:t>
      </w:r>
      <w:r w:rsidRPr="00E77418">
        <w:rPr>
          <w:rFonts w:ascii="CG Omega" w:hAnsi="CG Omega"/>
        </w:rPr>
        <w:t xml:space="preserve"> février 2016, le montant de la prime est calculé à partir de la seule formule mise en place par l’</w:t>
      </w:r>
      <w:hyperlink r:id="rId144" w:history="1">
        <w:r w:rsidRPr="00E77418">
          <w:rPr>
            <w:rStyle w:val="Lienhypertexte"/>
            <w:rFonts w:ascii="CG Omega" w:hAnsi="CG Omega"/>
          </w:rPr>
          <w:t xml:space="preserve">arrêté </w:t>
        </w:r>
        <w:r w:rsidR="00DC7395">
          <w:rPr>
            <w:rStyle w:val="Lienhypertexte"/>
            <w:rFonts w:ascii="CG Omega" w:hAnsi="CG Omega"/>
          </w:rPr>
          <w:t xml:space="preserve">n° EFIT1104614A </w:t>
        </w:r>
        <w:r w:rsidRPr="00E77418">
          <w:rPr>
            <w:rStyle w:val="Lienhypertexte"/>
            <w:rFonts w:ascii="CG Omega" w:hAnsi="CG Omega"/>
          </w:rPr>
          <w:t>du 25 février 2011</w:t>
        </w:r>
      </w:hyperlink>
      <w:r w:rsidRPr="00E77418">
        <w:rPr>
          <w:rFonts w:ascii="CG Omega" w:hAnsi="CG Omega"/>
        </w:rPr>
        <w:t xml:space="preserve"> </w:t>
      </w:r>
      <w:r w:rsidRPr="00E77418">
        <w:rPr>
          <w:rFonts w:ascii="CG Omega" w:hAnsi="CG Omega"/>
          <w:bCs/>
        </w:rPr>
        <w:t>relatif à la prime d’épargne-logement afférente au plan d’épargne-logement et à sa majoration</w:t>
      </w:r>
      <w:r w:rsidR="00DC7395">
        <w:rPr>
          <w:rFonts w:ascii="CG Omega" w:hAnsi="CG Omega"/>
          <w:bCs/>
        </w:rPr>
        <w:t>.</w:t>
      </w:r>
      <w:r w:rsidRPr="00E77418">
        <w:rPr>
          <w:rFonts w:ascii="CG Omega" w:hAnsi="CG Omega"/>
          <w:bCs/>
        </w:rPr>
        <w:t xml:space="preserve"> </w:t>
      </w:r>
      <w:r w:rsidR="00DC7395">
        <w:rPr>
          <w:rFonts w:ascii="CG Omega" w:hAnsi="CG Omega"/>
          <w:bCs/>
        </w:rPr>
        <w:t>L</w:t>
      </w:r>
      <w:hyperlink r:id="rId145" w:history="1">
        <w:r w:rsidRPr="00177AAF">
          <w:rPr>
            <w:rStyle w:val="Lienhypertexte"/>
            <w:rFonts w:ascii="CG Omega" w:hAnsi="CG Omega"/>
            <w:bCs/>
          </w:rPr>
          <w:t>’arrêté du 28 janvier 2016</w:t>
        </w:r>
      </w:hyperlink>
      <w:r w:rsidRPr="00E77418">
        <w:rPr>
          <w:rFonts w:ascii="CG Omega" w:hAnsi="CG Omega"/>
          <w:bCs/>
        </w:rPr>
        <w:t xml:space="preserve"> relatif au plan d’épargne logement a abrogé l’arrêté </w:t>
      </w:r>
      <w:r w:rsidR="0070270A">
        <w:rPr>
          <w:rFonts w:ascii="CG Omega" w:hAnsi="CG Omega"/>
          <w:bCs/>
        </w:rPr>
        <w:t xml:space="preserve">n° </w:t>
      </w:r>
      <w:r w:rsidR="00177AAF">
        <w:rPr>
          <w:rFonts w:ascii="CG Omega" w:hAnsi="CG Omega"/>
          <w:bCs/>
        </w:rPr>
        <w:t xml:space="preserve">EFIT 1104616A </w:t>
      </w:r>
      <w:r w:rsidRPr="00E77418">
        <w:rPr>
          <w:rFonts w:ascii="CG Omega" w:hAnsi="CG Omega"/>
          <w:bCs/>
        </w:rPr>
        <w:t xml:space="preserve">du </w:t>
      </w:r>
      <w:hyperlink r:id="rId146" w:history="1">
        <w:r w:rsidRPr="00E77418">
          <w:rPr>
            <w:rStyle w:val="Lienhypertexte"/>
            <w:rFonts w:ascii="CG Omega" w:hAnsi="CG Omega"/>
            <w:bCs/>
          </w:rPr>
          <w:t>25 février 2011</w:t>
        </w:r>
      </w:hyperlink>
      <w:r w:rsidR="00454FBD">
        <w:rPr>
          <w:rFonts w:ascii="CG Omega" w:hAnsi="CG Omega"/>
        </w:rPr>
        <w:t xml:space="preserve"> </w:t>
      </w:r>
      <w:r w:rsidRPr="00E77418">
        <w:rPr>
          <w:rFonts w:ascii="CG Omega" w:hAnsi="CG Omega"/>
          <w:bCs/>
        </w:rPr>
        <w:t>relatif au taux d’intérêt des dépôts des plans d’épargne-logement et au montant de la prime propre au régime des plans d’épargne-logement</w:t>
      </w:r>
      <w:r w:rsidR="001D0AA8">
        <w:rPr>
          <w:rFonts w:ascii="CG Omega" w:hAnsi="CG Omega"/>
          <w:bCs/>
        </w:rPr>
        <w:t xml:space="preserve"> fixant une fraction des intérêts acquis dans la détermination de la prime</w:t>
      </w:r>
      <w:r w:rsidR="00454FBD">
        <w:rPr>
          <w:rFonts w:ascii="CG Omega" w:hAnsi="CG Omega"/>
        </w:rPr>
        <w:t>.</w:t>
      </w:r>
    </w:p>
    <w:p w14:paraId="7FE45762" w14:textId="27D18ADE" w:rsidR="009F2D14" w:rsidRDefault="00254266" w:rsidP="00B942DF">
      <w:pPr>
        <w:pStyle w:val="Sansinterligne"/>
        <w:pBdr>
          <w:top w:val="thinThickLargeGap" w:sz="24" w:space="1" w:color="auto"/>
          <w:left w:val="thinThickLargeGap" w:sz="24" w:space="4" w:color="auto"/>
          <w:bottom w:val="thinThickLargeGap" w:sz="24" w:space="1" w:color="auto"/>
          <w:right w:val="thickThinLargeGap" w:sz="24" w:space="4" w:color="auto"/>
        </w:pBdr>
        <w:jc w:val="both"/>
        <w:rPr>
          <w:rFonts w:ascii="CG Omega" w:hAnsi="CG Omega"/>
        </w:rPr>
      </w:pPr>
      <w:r w:rsidRPr="00254266">
        <w:rPr>
          <w:rFonts w:ascii="CG Omega" w:hAnsi="CG Omega"/>
        </w:rPr>
        <w:lastRenderedPageBreak/>
        <w:t>Le décompte de la prime est arrêté au terme de la dernière année pleine du contrat (échéance initiale ou autre échéance résultant selon le cas de la réduction ou de la prorogation de la durée du contrat).</w:t>
      </w:r>
    </w:p>
    <w:p w14:paraId="75F9518B" w14:textId="77777777" w:rsidR="00AB134C" w:rsidRDefault="00AB134C" w:rsidP="00FF454B">
      <w:pPr>
        <w:pStyle w:val="Sansinterligne"/>
        <w:jc w:val="both"/>
        <w:rPr>
          <w:rFonts w:ascii="CG Omega" w:hAnsi="CG Omega"/>
        </w:rPr>
      </w:pPr>
    </w:p>
    <w:p w14:paraId="78BA46F1" w14:textId="77777777" w:rsidR="00AB134C" w:rsidRPr="00586411" w:rsidRDefault="00AF7E89" w:rsidP="00EC2A08">
      <w:pPr>
        <w:pStyle w:val="Sansinterligne"/>
        <w:keepNext/>
        <w:jc w:val="center"/>
        <w:rPr>
          <w:rFonts w:ascii="CG Omega" w:hAnsi="CG Omega"/>
          <w:b/>
        </w:rPr>
      </w:pPr>
      <w:r>
        <w:rPr>
          <w:rFonts w:ascii="CG Omega" w:hAnsi="CG Omega"/>
          <w:b/>
        </w:rPr>
        <w:t>M</w:t>
      </w:r>
      <w:r w:rsidR="00586411" w:rsidRPr="00586411">
        <w:rPr>
          <w:rFonts w:ascii="CG Omega" w:hAnsi="CG Omega"/>
          <w:b/>
        </w:rPr>
        <w:t>odalités de calcul de la prime PEL</w:t>
      </w:r>
      <w:r>
        <w:rPr>
          <w:rFonts w:ascii="CG Omega" w:hAnsi="CG Omega"/>
          <w:b/>
        </w:rPr>
        <w:t xml:space="preserve"> selon la date d’ouverture du plan</w:t>
      </w:r>
    </w:p>
    <w:p w14:paraId="1D4078B9" w14:textId="77777777" w:rsidR="009367D4" w:rsidRDefault="009367D4" w:rsidP="00EC2A08">
      <w:pPr>
        <w:pStyle w:val="Sansinterligne"/>
        <w:keepNext/>
        <w:jc w:val="both"/>
        <w:rPr>
          <w:rFonts w:ascii="CG Omega" w:hAnsi="CG Omega"/>
        </w:rPr>
      </w:pPr>
    </w:p>
    <w:tbl>
      <w:tblPr>
        <w:tblStyle w:val="Grilledutableau"/>
        <w:tblW w:w="0" w:type="auto"/>
        <w:tblLook w:val="04A0" w:firstRow="1" w:lastRow="0" w:firstColumn="1" w:lastColumn="0" w:noHBand="0" w:noVBand="1"/>
      </w:tblPr>
      <w:tblGrid>
        <w:gridCol w:w="3936"/>
        <w:gridCol w:w="5276"/>
      </w:tblGrid>
      <w:tr w:rsidR="009367D4" w14:paraId="3A4094C2" w14:textId="77777777" w:rsidTr="00357A01">
        <w:trPr>
          <w:tblHeader/>
        </w:trPr>
        <w:tc>
          <w:tcPr>
            <w:tcW w:w="3936" w:type="dxa"/>
            <w:shd w:val="pct15" w:color="auto" w:fill="auto"/>
          </w:tcPr>
          <w:p w14:paraId="4D641DB5" w14:textId="77777777" w:rsidR="009367D4" w:rsidRDefault="009367D4" w:rsidP="00EC2A08">
            <w:pPr>
              <w:pStyle w:val="Sansinterligne"/>
              <w:keepNext/>
              <w:jc w:val="center"/>
              <w:rPr>
                <w:rFonts w:ascii="CG Omega" w:hAnsi="CG Omega"/>
              </w:rPr>
            </w:pPr>
            <w:r>
              <w:rPr>
                <w:rFonts w:ascii="CG Omega" w:hAnsi="CG Omega"/>
              </w:rPr>
              <w:t>Date de souscription du PEL</w:t>
            </w:r>
          </w:p>
        </w:tc>
        <w:tc>
          <w:tcPr>
            <w:tcW w:w="5276" w:type="dxa"/>
            <w:shd w:val="pct15" w:color="auto" w:fill="auto"/>
          </w:tcPr>
          <w:p w14:paraId="14D4940E" w14:textId="77777777" w:rsidR="009367D4" w:rsidRDefault="000C4CBA" w:rsidP="00EC2A08">
            <w:pPr>
              <w:pStyle w:val="Sansinterligne"/>
              <w:keepNext/>
              <w:ind w:left="-108"/>
              <w:jc w:val="center"/>
              <w:rPr>
                <w:rFonts w:ascii="CG Omega" w:hAnsi="CG Omega"/>
              </w:rPr>
            </w:pPr>
            <w:r>
              <w:rPr>
                <w:rFonts w:ascii="CG Omega" w:hAnsi="CG Omega"/>
              </w:rPr>
              <w:t>Prime d’épargne</w:t>
            </w:r>
          </w:p>
        </w:tc>
      </w:tr>
      <w:tr w:rsidR="000C4CBA" w14:paraId="09C219C5" w14:textId="77777777" w:rsidTr="00E46A6B">
        <w:tc>
          <w:tcPr>
            <w:tcW w:w="3936" w:type="dxa"/>
          </w:tcPr>
          <w:p w14:paraId="5A97AEBE" w14:textId="77777777" w:rsidR="000C4CBA" w:rsidRDefault="000C4CBA" w:rsidP="00EC2A08">
            <w:pPr>
              <w:pStyle w:val="Sansinterligne"/>
              <w:keepNext/>
              <w:jc w:val="center"/>
              <w:rPr>
                <w:rFonts w:ascii="CG Omega" w:hAnsi="CG Omega"/>
              </w:rPr>
            </w:pPr>
            <w:r>
              <w:rPr>
                <w:rFonts w:ascii="CG Omega" w:hAnsi="CG Omega"/>
              </w:rPr>
              <w:t>Avant le 01/01/1981</w:t>
            </w:r>
          </w:p>
        </w:tc>
        <w:tc>
          <w:tcPr>
            <w:tcW w:w="5276" w:type="dxa"/>
          </w:tcPr>
          <w:p w14:paraId="081787D1" w14:textId="77777777" w:rsidR="000C4CBA" w:rsidRDefault="000C4CBA" w:rsidP="00EC2A08">
            <w:pPr>
              <w:pStyle w:val="Sansinterligne"/>
              <w:keepNext/>
              <w:ind w:left="-108"/>
              <w:jc w:val="center"/>
              <w:rPr>
                <w:rFonts w:ascii="CG Omega" w:hAnsi="CG Omega"/>
              </w:rPr>
            </w:pPr>
            <w:r>
              <w:rPr>
                <w:rFonts w:ascii="CG Omega" w:hAnsi="CG Omega"/>
              </w:rPr>
              <w:t>100 % des intérêts acquis</w:t>
            </w:r>
          </w:p>
        </w:tc>
      </w:tr>
      <w:tr w:rsidR="009367D4" w14:paraId="18F02F1C" w14:textId="77777777" w:rsidTr="00E46A6B">
        <w:tc>
          <w:tcPr>
            <w:tcW w:w="3936" w:type="dxa"/>
          </w:tcPr>
          <w:p w14:paraId="766360EC" w14:textId="77777777" w:rsidR="009367D4" w:rsidRDefault="009367D4" w:rsidP="00EC2A08">
            <w:pPr>
              <w:pStyle w:val="Sansinterligne"/>
              <w:keepNext/>
              <w:jc w:val="center"/>
              <w:rPr>
                <w:rFonts w:ascii="CG Omega" w:hAnsi="CG Omega"/>
              </w:rPr>
            </w:pPr>
            <w:r>
              <w:rPr>
                <w:rFonts w:ascii="CG Omega" w:hAnsi="CG Omega"/>
              </w:rPr>
              <w:t>Entre le 01/01/1981 et le 14/06/1983</w:t>
            </w:r>
          </w:p>
        </w:tc>
        <w:tc>
          <w:tcPr>
            <w:tcW w:w="5276" w:type="dxa"/>
          </w:tcPr>
          <w:p w14:paraId="5D8A2D14" w14:textId="77777777" w:rsidR="009367D4" w:rsidRDefault="009367D4" w:rsidP="00EC2A08">
            <w:pPr>
              <w:pStyle w:val="Sansinterligne"/>
              <w:keepNext/>
              <w:ind w:left="-108"/>
              <w:jc w:val="center"/>
              <w:rPr>
                <w:rFonts w:ascii="CG Omega" w:hAnsi="CG Omega"/>
              </w:rPr>
            </w:pPr>
            <w:r>
              <w:rPr>
                <w:rFonts w:ascii="CG Omega" w:hAnsi="CG Omega"/>
              </w:rPr>
              <w:t xml:space="preserve">4/9 </w:t>
            </w:r>
            <w:r w:rsidR="000C4CBA">
              <w:rPr>
                <w:rFonts w:ascii="CG Omega" w:hAnsi="CG Omega"/>
              </w:rPr>
              <w:t>du taux de rémunération global du PEL (9 %)</w:t>
            </w:r>
          </w:p>
        </w:tc>
      </w:tr>
      <w:tr w:rsidR="009367D4" w14:paraId="0657C605" w14:textId="77777777" w:rsidTr="00E46A6B">
        <w:tc>
          <w:tcPr>
            <w:tcW w:w="3936" w:type="dxa"/>
          </w:tcPr>
          <w:p w14:paraId="514C0CA7" w14:textId="77777777" w:rsidR="009367D4" w:rsidRDefault="009367D4" w:rsidP="00EC2A08">
            <w:pPr>
              <w:pStyle w:val="Sansinterligne"/>
              <w:keepNext/>
              <w:jc w:val="center"/>
              <w:rPr>
                <w:rFonts w:ascii="CG Omega" w:hAnsi="CG Omega"/>
              </w:rPr>
            </w:pPr>
            <w:r>
              <w:rPr>
                <w:rFonts w:ascii="CG Omega" w:hAnsi="CG Omega"/>
              </w:rPr>
              <w:t>Entre le 15/06/1983 et le 15/08/1984</w:t>
            </w:r>
          </w:p>
        </w:tc>
        <w:tc>
          <w:tcPr>
            <w:tcW w:w="5276" w:type="dxa"/>
          </w:tcPr>
          <w:p w14:paraId="6D8E4772" w14:textId="77777777" w:rsidR="009367D4" w:rsidRDefault="009367D4" w:rsidP="00EC2A08">
            <w:pPr>
              <w:pStyle w:val="Sansinterligne"/>
              <w:keepNext/>
              <w:ind w:left="-108"/>
              <w:jc w:val="center"/>
              <w:rPr>
                <w:rFonts w:ascii="CG Omega" w:hAnsi="CG Omega"/>
              </w:rPr>
            </w:pPr>
            <w:r>
              <w:rPr>
                <w:rFonts w:ascii="CG Omega" w:hAnsi="CG Omega"/>
              </w:rPr>
              <w:t xml:space="preserve">4/10 </w:t>
            </w:r>
            <w:r w:rsidR="000C4CBA">
              <w:rPr>
                <w:rFonts w:ascii="CG Omega" w:hAnsi="CG Omega"/>
              </w:rPr>
              <w:t>du taux de rémunération global du PEL (10 %)</w:t>
            </w:r>
          </w:p>
        </w:tc>
      </w:tr>
      <w:tr w:rsidR="009367D4" w14:paraId="14C6D6DB" w14:textId="77777777" w:rsidTr="00E46A6B">
        <w:tc>
          <w:tcPr>
            <w:tcW w:w="3936" w:type="dxa"/>
          </w:tcPr>
          <w:p w14:paraId="70546CFA" w14:textId="77777777" w:rsidR="009367D4" w:rsidRDefault="009367D4" w:rsidP="00EC2A08">
            <w:pPr>
              <w:pStyle w:val="Sansinterligne"/>
              <w:keepNext/>
              <w:jc w:val="center"/>
              <w:rPr>
                <w:rFonts w:ascii="CG Omega" w:hAnsi="CG Omega"/>
              </w:rPr>
            </w:pPr>
            <w:r>
              <w:rPr>
                <w:rFonts w:ascii="CG Omega" w:hAnsi="CG Omega"/>
              </w:rPr>
              <w:t>Entre le 16/08/1984 et le 30/06/1985</w:t>
            </w:r>
          </w:p>
        </w:tc>
        <w:tc>
          <w:tcPr>
            <w:tcW w:w="5276" w:type="dxa"/>
          </w:tcPr>
          <w:p w14:paraId="71E5B7BE" w14:textId="77777777" w:rsidR="009367D4" w:rsidRDefault="009367D4" w:rsidP="00EC2A08">
            <w:pPr>
              <w:pStyle w:val="Sansinterligne"/>
              <w:keepNext/>
              <w:ind w:left="-108"/>
              <w:jc w:val="center"/>
              <w:rPr>
                <w:rFonts w:ascii="CG Omega" w:hAnsi="CG Omega"/>
              </w:rPr>
            </w:pPr>
            <w:r>
              <w:rPr>
                <w:rFonts w:ascii="CG Omega" w:hAnsi="CG Omega"/>
              </w:rPr>
              <w:t xml:space="preserve">4/9 </w:t>
            </w:r>
            <w:r w:rsidR="000C4CBA">
              <w:rPr>
                <w:rFonts w:ascii="CG Omega" w:hAnsi="CG Omega"/>
              </w:rPr>
              <w:t>du taux de rémunération global du PEL (9 %)</w:t>
            </w:r>
          </w:p>
        </w:tc>
      </w:tr>
      <w:tr w:rsidR="009367D4" w14:paraId="1216EB24" w14:textId="77777777" w:rsidTr="00E46A6B">
        <w:tc>
          <w:tcPr>
            <w:tcW w:w="3936" w:type="dxa"/>
          </w:tcPr>
          <w:p w14:paraId="2B2D5984" w14:textId="77777777" w:rsidR="009367D4" w:rsidRDefault="009367D4" w:rsidP="00EC2A08">
            <w:pPr>
              <w:pStyle w:val="Sansinterligne"/>
              <w:keepNext/>
              <w:jc w:val="center"/>
              <w:rPr>
                <w:rFonts w:ascii="CG Omega" w:hAnsi="CG Omega"/>
              </w:rPr>
            </w:pPr>
            <w:r>
              <w:rPr>
                <w:rFonts w:ascii="CG Omega" w:hAnsi="CG Omega"/>
              </w:rPr>
              <w:t>Entre le 01/07/1985 et le 15/05/1986</w:t>
            </w:r>
          </w:p>
        </w:tc>
        <w:tc>
          <w:tcPr>
            <w:tcW w:w="5276" w:type="dxa"/>
          </w:tcPr>
          <w:p w14:paraId="05CFDB26" w14:textId="77777777" w:rsidR="009367D4" w:rsidRDefault="009367D4" w:rsidP="00EC2A08">
            <w:pPr>
              <w:pStyle w:val="Sansinterligne"/>
              <w:keepNext/>
              <w:ind w:left="-108"/>
              <w:jc w:val="center"/>
              <w:rPr>
                <w:rFonts w:ascii="CG Omega" w:hAnsi="CG Omega"/>
              </w:rPr>
            </w:pPr>
            <w:r>
              <w:rPr>
                <w:rFonts w:ascii="CG Omega" w:hAnsi="CG Omega"/>
              </w:rPr>
              <w:t xml:space="preserve">4/10 </w:t>
            </w:r>
            <w:r w:rsidR="000C4CBA">
              <w:rPr>
                <w:rFonts w:ascii="CG Omega" w:hAnsi="CG Omega"/>
              </w:rPr>
              <w:t>du taux de rémunération global du PEL (7,5 %)</w:t>
            </w:r>
          </w:p>
        </w:tc>
      </w:tr>
      <w:tr w:rsidR="009367D4" w14:paraId="44720845" w14:textId="77777777" w:rsidTr="00E46A6B">
        <w:tc>
          <w:tcPr>
            <w:tcW w:w="3936" w:type="dxa"/>
          </w:tcPr>
          <w:p w14:paraId="14478F9C" w14:textId="77777777" w:rsidR="009367D4" w:rsidRDefault="009367D4" w:rsidP="00EC2A08">
            <w:pPr>
              <w:pStyle w:val="Sansinterligne"/>
              <w:keepNext/>
              <w:jc w:val="center"/>
              <w:rPr>
                <w:rFonts w:ascii="CG Omega" w:hAnsi="CG Omega"/>
              </w:rPr>
            </w:pPr>
            <w:r>
              <w:rPr>
                <w:rFonts w:ascii="CG Omega" w:hAnsi="CG Omega"/>
              </w:rPr>
              <w:t>Entre le 16/05/1986 et le 06/02/1994</w:t>
            </w:r>
          </w:p>
        </w:tc>
        <w:tc>
          <w:tcPr>
            <w:tcW w:w="5276" w:type="dxa"/>
          </w:tcPr>
          <w:p w14:paraId="185D0ABF" w14:textId="77777777" w:rsidR="009367D4" w:rsidRDefault="009367D4" w:rsidP="00EC2A08">
            <w:pPr>
              <w:pStyle w:val="Sansinterligne"/>
              <w:keepNext/>
              <w:ind w:left="-108"/>
              <w:jc w:val="center"/>
              <w:rPr>
                <w:rFonts w:ascii="CG Omega" w:hAnsi="CG Omega"/>
              </w:rPr>
            </w:pPr>
            <w:r>
              <w:rPr>
                <w:rFonts w:ascii="CG Omega" w:hAnsi="CG Omega"/>
              </w:rPr>
              <w:t xml:space="preserve">1/4 </w:t>
            </w:r>
            <w:r w:rsidR="000C4CBA">
              <w:rPr>
                <w:rFonts w:ascii="CG Omega" w:hAnsi="CG Omega"/>
              </w:rPr>
              <w:t>du taux de rémunération global du PEL (6 %)</w:t>
            </w:r>
          </w:p>
        </w:tc>
      </w:tr>
      <w:tr w:rsidR="009367D4" w14:paraId="380FD06F" w14:textId="77777777" w:rsidTr="00E46A6B">
        <w:tc>
          <w:tcPr>
            <w:tcW w:w="3936" w:type="dxa"/>
          </w:tcPr>
          <w:p w14:paraId="65B41276" w14:textId="77777777" w:rsidR="009367D4" w:rsidRDefault="009367D4" w:rsidP="00EC2A08">
            <w:pPr>
              <w:pStyle w:val="Sansinterligne"/>
              <w:keepNext/>
              <w:jc w:val="center"/>
              <w:rPr>
                <w:rFonts w:ascii="CG Omega" w:hAnsi="CG Omega"/>
              </w:rPr>
            </w:pPr>
            <w:r>
              <w:rPr>
                <w:rFonts w:ascii="CG Omega" w:hAnsi="CG Omega"/>
              </w:rPr>
              <w:t>Entre le 07/02/1994 et le 22/01/1997</w:t>
            </w:r>
          </w:p>
        </w:tc>
        <w:tc>
          <w:tcPr>
            <w:tcW w:w="5276" w:type="dxa"/>
          </w:tcPr>
          <w:p w14:paraId="48351913" w14:textId="77777777" w:rsidR="009367D4" w:rsidRDefault="009367D4" w:rsidP="00EC2A08">
            <w:pPr>
              <w:pStyle w:val="Sansinterligne"/>
              <w:keepNext/>
              <w:ind w:left="-108"/>
              <w:jc w:val="center"/>
              <w:rPr>
                <w:rFonts w:ascii="CG Omega" w:hAnsi="CG Omega"/>
              </w:rPr>
            </w:pPr>
            <w:r>
              <w:rPr>
                <w:rFonts w:ascii="CG Omega" w:hAnsi="CG Omega"/>
              </w:rPr>
              <w:t xml:space="preserve">2/7 </w:t>
            </w:r>
            <w:r w:rsidR="000C4CBA">
              <w:rPr>
                <w:rFonts w:ascii="CG Omega" w:hAnsi="CG Omega"/>
              </w:rPr>
              <w:t>du taux de rémunération global du PEL (5,25 %)</w:t>
            </w:r>
          </w:p>
        </w:tc>
      </w:tr>
      <w:tr w:rsidR="009367D4" w14:paraId="4AB6E9D5" w14:textId="77777777" w:rsidTr="00E46A6B">
        <w:tc>
          <w:tcPr>
            <w:tcW w:w="3936" w:type="dxa"/>
          </w:tcPr>
          <w:p w14:paraId="51BC06B1" w14:textId="77777777" w:rsidR="009367D4" w:rsidRDefault="009367D4" w:rsidP="00EC2A08">
            <w:pPr>
              <w:pStyle w:val="Sansinterligne"/>
              <w:keepNext/>
              <w:jc w:val="center"/>
              <w:rPr>
                <w:rFonts w:ascii="CG Omega" w:hAnsi="CG Omega"/>
              </w:rPr>
            </w:pPr>
            <w:r>
              <w:rPr>
                <w:rFonts w:ascii="CG Omega" w:hAnsi="CG Omega"/>
              </w:rPr>
              <w:t>Entre le 23/01/1997 et le 08/06/1998</w:t>
            </w:r>
          </w:p>
        </w:tc>
        <w:tc>
          <w:tcPr>
            <w:tcW w:w="5276" w:type="dxa"/>
          </w:tcPr>
          <w:p w14:paraId="3559A25F" w14:textId="77777777" w:rsidR="009367D4" w:rsidRDefault="009367D4" w:rsidP="00EC2A08">
            <w:pPr>
              <w:pStyle w:val="Sansinterligne"/>
              <w:keepNext/>
              <w:ind w:left="-108"/>
              <w:jc w:val="center"/>
              <w:rPr>
                <w:rFonts w:ascii="CG Omega" w:hAnsi="CG Omega"/>
              </w:rPr>
            </w:pPr>
            <w:r>
              <w:rPr>
                <w:rFonts w:ascii="CG Omega" w:hAnsi="CG Omega"/>
              </w:rPr>
              <w:t xml:space="preserve">2/7 </w:t>
            </w:r>
            <w:r w:rsidR="000C4CBA">
              <w:rPr>
                <w:rFonts w:ascii="CG Omega" w:hAnsi="CG Omega"/>
              </w:rPr>
              <w:t>du taux de rémunération global du PEL (4,25 %)</w:t>
            </w:r>
          </w:p>
        </w:tc>
      </w:tr>
      <w:tr w:rsidR="009367D4" w14:paraId="6AC4FBB7" w14:textId="77777777" w:rsidTr="00E46A6B">
        <w:tc>
          <w:tcPr>
            <w:tcW w:w="3936" w:type="dxa"/>
          </w:tcPr>
          <w:p w14:paraId="6635699E" w14:textId="77777777" w:rsidR="009367D4" w:rsidRDefault="009367D4" w:rsidP="00EC2A08">
            <w:pPr>
              <w:pStyle w:val="Sansinterligne"/>
              <w:keepNext/>
              <w:jc w:val="center"/>
              <w:rPr>
                <w:rFonts w:ascii="CG Omega" w:hAnsi="CG Omega"/>
              </w:rPr>
            </w:pPr>
            <w:r>
              <w:rPr>
                <w:rFonts w:ascii="CG Omega" w:hAnsi="CG Omega"/>
              </w:rPr>
              <w:t>Entre le 09/06/1998 et le 25/07/1999</w:t>
            </w:r>
          </w:p>
        </w:tc>
        <w:tc>
          <w:tcPr>
            <w:tcW w:w="5276" w:type="dxa"/>
          </w:tcPr>
          <w:p w14:paraId="2A21B90D" w14:textId="77777777" w:rsidR="009367D4" w:rsidRDefault="000C4CBA" w:rsidP="00EC2A08">
            <w:pPr>
              <w:pStyle w:val="Sansinterligne"/>
              <w:keepNext/>
              <w:ind w:left="-108"/>
              <w:jc w:val="center"/>
              <w:rPr>
                <w:rFonts w:ascii="CG Omega" w:hAnsi="CG Omega"/>
              </w:rPr>
            </w:pPr>
            <w:r>
              <w:rPr>
                <w:rFonts w:ascii="CG Omega" w:hAnsi="CG Omega"/>
              </w:rPr>
              <w:t>2</w:t>
            </w:r>
            <w:r w:rsidR="009367D4">
              <w:rPr>
                <w:rFonts w:ascii="CG Omega" w:hAnsi="CG Omega"/>
              </w:rPr>
              <w:t xml:space="preserve">/7 </w:t>
            </w:r>
            <w:r>
              <w:rPr>
                <w:rFonts w:ascii="CG Omega" w:hAnsi="CG Omega"/>
              </w:rPr>
              <w:t>du taux de rémunération global du PEL (4 %)</w:t>
            </w:r>
          </w:p>
        </w:tc>
      </w:tr>
      <w:tr w:rsidR="009367D4" w14:paraId="5DAE5398" w14:textId="77777777" w:rsidTr="00E46A6B">
        <w:tc>
          <w:tcPr>
            <w:tcW w:w="3936" w:type="dxa"/>
          </w:tcPr>
          <w:p w14:paraId="21F98D13" w14:textId="77777777" w:rsidR="009367D4" w:rsidRDefault="009367D4" w:rsidP="00EC2A08">
            <w:pPr>
              <w:pStyle w:val="Sansinterligne"/>
              <w:keepNext/>
              <w:jc w:val="center"/>
              <w:rPr>
                <w:rFonts w:ascii="CG Omega" w:hAnsi="CG Omega"/>
              </w:rPr>
            </w:pPr>
            <w:r>
              <w:rPr>
                <w:rFonts w:ascii="CG Omega" w:hAnsi="CG Omega"/>
              </w:rPr>
              <w:t>Entre le 26/07/1999 et le 30/06/2000</w:t>
            </w:r>
          </w:p>
        </w:tc>
        <w:tc>
          <w:tcPr>
            <w:tcW w:w="5276" w:type="dxa"/>
          </w:tcPr>
          <w:p w14:paraId="7DA5D376" w14:textId="77777777" w:rsidR="009367D4" w:rsidRDefault="009367D4" w:rsidP="00EC2A08">
            <w:pPr>
              <w:pStyle w:val="Sansinterligne"/>
              <w:keepNext/>
              <w:ind w:left="-108"/>
              <w:jc w:val="center"/>
              <w:rPr>
                <w:rFonts w:ascii="CG Omega" w:hAnsi="CG Omega"/>
              </w:rPr>
            </w:pPr>
            <w:r>
              <w:rPr>
                <w:rFonts w:ascii="CG Omega" w:hAnsi="CG Omega"/>
              </w:rPr>
              <w:t xml:space="preserve">2/7 </w:t>
            </w:r>
            <w:r w:rsidR="000C4CBA">
              <w:rPr>
                <w:rFonts w:ascii="CG Omega" w:hAnsi="CG Omega"/>
              </w:rPr>
              <w:t>du taux de rémunération global du PEL (3,60 %)</w:t>
            </w:r>
          </w:p>
        </w:tc>
      </w:tr>
      <w:tr w:rsidR="009367D4" w14:paraId="165F770B" w14:textId="77777777" w:rsidTr="00E46A6B">
        <w:tc>
          <w:tcPr>
            <w:tcW w:w="3936" w:type="dxa"/>
          </w:tcPr>
          <w:p w14:paraId="03C9E6A2" w14:textId="77777777" w:rsidR="009367D4" w:rsidRDefault="009367D4" w:rsidP="00EC2A08">
            <w:pPr>
              <w:pStyle w:val="Sansinterligne"/>
              <w:keepNext/>
              <w:jc w:val="center"/>
              <w:rPr>
                <w:rFonts w:ascii="CG Omega" w:hAnsi="CG Omega"/>
              </w:rPr>
            </w:pPr>
            <w:r>
              <w:rPr>
                <w:rFonts w:ascii="CG Omega" w:hAnsi="CG Omega"/>
              </w:rPr>
              <w:t>Entre le 01/07/2000 et le 31/07/2003</w:t>
            </w:r>
          </w:p>
        </w:tc>
        <w:tc>
          <w:tcPr>
            <w:tcW w:w="5276" w:type="dxa"/>
          </w:tcPr>
          <w:p w14:paraId="73A1845A" w14:textId="77777777" w:rsidR="009367D4" w:rsidRDefault="009367D4" w:rsidP="00EC2A08">
            <w:pPr>
              <w:pStyle w:val="Sansinterligne"/>
              <w:keepNext/>
              <w:ind w:left="-108"/>
              <w:jc w:val="center"/>
              <w:rPr>
                <w:rFonts w:ascii="CG Omega" w:hAnsi="CG Omega"/>
              </w:rPr>
            </w:pPr>
            <w:r>
              <w:rPr>
                <w:rFonts w:ascii="CG Omega" w:hAnsi="CG Omega"/>
              </w:rPr>
              <w:t xml:space="preserve">2/7 </w:t>
            </w:r>
            <w:r w:rsidR="000C4CBA">
              <w:rPr>
                <w:rFonts w:ascii="CG Omega" w:hAnsi="CG Omega"/>
              </w:rPr>
              <w:t>du taux de rémunération global du PEL (4,5 %)</w:t>
            </w:r>
          </w:p>
        </w:tc>
      </w:tr>
      <w:tr w:rsidR="009367D4" w14:paraId="28883A9D" w14:textId="77777777" w:rsidTr="00E46A6B">
        <w:tc>
          <w:tcPr>
            <w:tcW w:w="3936" w:type="dxa"/>
          </w:tcPr>
          <w:p w14:paraId="6766AEB2" w14:textId="77777777" w:rsidR="009367D4" w:rsidRDefault="009367D4" w:rsidP="00EC2A08">
            <w:pPr>
              <w:pStyle w:val="Sansinterligne"/>
              <w:keepNext/>
              <w:jc w:val="center"/>
              <w:rPr>
                <w:rFonts w:ascii="CG Omega" w:hAnsi="CG Omega"/>
              </w:rPr>
            </w:pPr>
            <w:r>
              <w:rPr>
                <w:rFonts w:ascii="CG Omega" w:hAnsi="CG Omega"/>
              </w:rPr>
              <w:t>Entre le 01/08/2003 et le 28/02/2011</w:t>
            </w:r>
          </w:p>
        </w:tc>
        <w:tc>
          <w:tcPr>
            <w:tcW w:w="5276" w:type="dxa"/>
          </w:tcPr>
          <w:p w14:paraId="6948CA5D" w14:textId="77777777" w:rsidR="009367D4" w:rsidRDefault="000C4CBA" w:rsidP="00EC2A08">
            <w:pPr>
              <w:pStyle w:val="Sansinterligne"/>
              <w:keepNext/>
              <w:ind w:left="-108"/>
              <w:jc w:val="center"/>
              <w:rPr>
                <w:rFonts w:ascii="CG Omega" w:hAnsi="CG Omega"/>
              </w:rPr>
            </w:pPr>
            <w:r>
              <w:rPr>
                <w:rFonts w:ascii="CG Omega" w:hAnsi="CG Omega"/>
              </w:rPr>
              <w:t>2/5 des intérêts acquis</w:t>
            </w:r>
          </w:p>
        </w:tc>
      </w:tr>
      <w:tr w:rsidR="009367D4" w14:paraId="0B69BE48" w14:textId="77777777" w:rsidTr="00E46A6B">
        <w:tc>
          <w:tcPr>
            <w:tcW w:w="3936" w:type="dxa"/>
          </w:tcPr>
          <w:p w14:paraId="0D3D50EF" w14:textId="47CA008B" w:rsidR="009367D4" w:rsidRDefault="009F2D14" w:rsidP="00EC2A08">
            <w:pPr>
              <w:pStyle w:val="Sansinterligne"/>
              <w:keepNext/>
              <w:jc w:val="center"/>
              <w:rPr>
                <w:rFonts w:ascii="CG Omega" w:hAnsi="CG Omega"/>
              </w:rPr>
            </w:pPr>
            <w:r>
              <w:rPr>
                <w:rFonts w:ascii="CG Omega" w:hAnsi="CG Omega"/>
              </w:rPr>
              <w:t xml:space="preserve">Entre </w:t>
            </w:r>
            <w:r w:rsidR="009367D4">
              <w:rPr>
                <w:rFonts w:ascii="CG Omega" w:hAnsi="CG Omega"/>
              </w:rPr>
              <w:t>le 01/03/2011</w:t>
            </w:r>
            <w:r>
              <w:rPr>
                <w:rFonts w:ascii="CG Omega" w:hAnsi="CG Omega"/>
              </w:rPr>
              <w:t xml:space="preserve"> et le 31/01/2015</w:t>
            </w:r>
          </w:p>
        </w:tc>
        <w:tc>
          <w:tcPr>
            <w:tcW w:w="5276" w:type="dxa"/>
          </w:tcPr>
          <w:p w14:paraId="0456A7A3" w14:textId="77777777" w:rsidR="009367D4" w:rsidRDefault="000C4CBA" w:rsidP="00EC2A08">
            <w:pPr>
              <w:pStyle w:val="Sansinterligne"/>
              <w:keepNext/>
              <w:ind w:left="-108"/>
              <w:jc w:val="center"/>
              <w:rPr>
                <w:rFonts w:ascii="CG Omega" w:hAnsi="CG Omega"/>
              </w:rPr>
            </w:pPr>
            <w:r>
              <w:rPr>
                <w:rFonts w:ascii="CG Omega" w:hAnsi="CG Omega"/>
              </w:rPr>
              <w:t>2/5 des intérêts acquis</w:t>
            </w:r>
          </w:p>
        </w:tc>
      </w:tr>
      <w:tr w:rsidR="009F2D14" w14:paraId="16E769EA" w14:textId="77777777" w:rsidTr="00E46A6B">
        <w:tc>
          <w:tcPr>
            <w:tcW w:w="3936" w:type="dxa"/>
          </w:tcPr>
          <w:p w14:paraId="72B58E1F" w14:textId="58B3BBCA" w:rsidR="009F2D14" w:rsidRDefault="00115A6C" w:rsidP="00514F18">
            <w:pPr>
              <w:pStyle w:val="Sansinterligne"/>
              <w:jc w:val="center"/>
              <w:rPr>
                <w:rFonts w:ascii="CG Omega" w:hAnsi="CG Omega"/>
              </w:rPr>
            </w:pPr>
            <w:r>
              <w:rPr>
                <w:rFonts w:ascii="CG Omega" w:hAnsi="CG Omega"/>
              </w:rPr>
              <w:t xml:space="preserve">Entre </w:t>
            </w:r>
            <w:r w:rsidR="009F2D14">
              <w:rPr>
                <w:rFonts w:ascii="CG Omega" w:hAnsi="CG Omega"/>
              </w:rPr>
              <w:t>le 01/02/2015</w:t>
            </w:r>
            <w:r>
              <w:rPr>
                <w:rFonts w:ascii="CG Omega" w:hAnsi="CG Omega"/>
              </w:rPr>
              <w:t xml:space="preserve"> et le 31/01/2016</w:t>
            </w:r>
          </w:p>
        </w:tc>
        <w:tc>
          <w:tcPr>
            <w:tcW w:w="5276" w:type="dxa"/>
          </w:tcPr>
          <w:p w14:paraId="3A1A1D6B" w14:textId="2B83B30F" w:rsidR="009F2D14" w:rsidRDefault="009F2D14" w:rsidP="00E46A6B">
            <w:pPr>
              <w:pStyle w:val="Sansinterligne"/>
              <w:ind w:left="-108"/>
              <w:jc w:val="center"/>
              <w:rPr>
                <w:rFonts w:ascii="CG Omega" w:hAnsi="CG Omega"/>
              </w:rPr>
            </w:pPr>
            <w:r>
              <w:rPr>
                <w:rFonts w:ascii="CG Omega" w:hAnsi="CG Omega"/>
              </w:rPr>
              <w:t>1/2 des intérêts acquis</w:t>
            </w:r>
          </w:p>
        </w:tc>
      </w:tr>
      <w:tr w:rsidR="00115A6C" w14:paraId="63FC9438" w14:textId="77777777" w:rsidTr="00115A6C">
        <w:tc>
          <w:tcPr>
            <w:tcW w:w="3936" w:type="dxa"/>
          </w:tcPr>
          <w:p w14:paraId="49ACF641" w14:textId="0C29A32E" w:rsidR="00115A6C" w:rsidRDefault="008A1D03" w:rsidP="00115A6C">
            <w:pPr>
              <w:pStyle w:val="Sansinterligne"/>
              <w:jc w:val="center"/>
              <w:rPr>
                <w:rFonts w:ascii="CG Omega" w:hAnsi="CG Omega"/>
              </w:rPr>
            </w:pPr>
            <w:r>
              <w:rPr>
                <w:rFonts w:ascii="CG Omega" w:hAnsi="CG Omega"/>
              </w:rPr>
              <w:t>Entre</w:t>
            </w:r>
            <w:r w:rsidR="00115A6C">
              <w:rPr>
                <w:rFonts w:ascii="CG Omega" w:hAnsi="CG Omega"/>
              </w:rPr>
              <w:t xml:space="preserve"> le 01/02/2016</w:t>
            </w:r>
            <w:r>
              <w:rPr>
                <w:rFonts w:ascii="CG Omega" w:hAnsi="CG Omega"/>
              </w:rPr>
              <w:t xml:space="preserve"> et le 31/07/2016</w:t>
            </w:r>
          </w:p>
        </w:tc>
        <w:tc>
          <w:tcPr>
            <w:tcW w:w="5276" w:type="dxa"/>
          </w:tcPr>
          <w:p w14:paraId="0B700856" w14:textId="0BB0F1C6" w:rsidR="00115A6C" w:rsidRDefault="008A1D03" w:rsidP="00177AAF">
            <w:pPr>
              <w:pStyle w:val="Sansinterligne"/>
              <w:ind w:left="-108"/>
              <w:jc w:val="center"/>
              <w:rPr>
                <w:rFonts w:ascii="CG Omega" w:hAnsi="CG Omega"/>
              </w:rPr>
            </w:pPr>
            <w:r>
              <w:rPr>
                <w:rFonts w:ascii="CG Omega" w:hAnsi="CG Omega"/>
              </w:rPr>
              <w:t>A</w:t>
            </w:r>
            <w:r w:rsidR="00904628">
              <w:rPr>
                <w:rFonts w:ascii="CG Omega" w:hAnsi="CG Omega"/>
              </w:rPr>
              <w:t xml:space="preserve">pplication de la formule </w:t>
            </w:r>
            <w:r>
              <w:rPr>
                <w:rFonts w:ascii="CG Omega" w:hAnsi="CG Omega"/>
              </w:rPr>
              <w:t xml:space="preserve">fixée par </w:t>
            </w:r>
            <w:r w:rsidR="00904628">
              <w:rPr>
                <w:rFonts w:ascii="CG Omega" w:hAnsi="CG Omega"/>
              </w:rPr>
              <w:t xml:space="preserve">l’arrêté </w:t>
            </w:r>
            <w:r w:rsidR="00177AAF" w:rsidRPr="0070270A">
              <w:rPr>
                <w:rFonts w:ascii="CG Omega" w:hAnsi="CG Omega"/>
              </w:rPr>
              <w:t xml:space="preserve">n° EFIT1104614A </w:t>
            </w:r>
            <w:r w:rsidR="00904628">
              <w:rPr>
                <w:rFonts w:ascii="CG Omega" w:hAnsi="CG Omega"/>
              </w:rPr>
              <w:t>du 25/02/2011</w:t>
            </w:r>
            <w:r w:rsidR="00177AAF">
              <w:rPr>
                <w:rFonts w:ascii="CG Omega" w:hAnsi="CG Omega"/>
              </w:rPr>
              <w:t> :</w:t>
            </w:r>
            <w:r>
              <w:rPr>
                <w:rFonts w:ascii="CG Omega" w:hAnsi="CG Omega"/>
              </w:rPr>
              <w:t>2/3 des intérêts acquis</w:t>
            </w:r>
          </w:p>
        </w:tc>
      </w:tr>
      <w:tr w:rsidR="008A1D03" w14:paraId="0ACB66F6" w14:textId="77777777" w:rsidTr="00115A6C">
        <w:tc>
          <w:tcPr>
            <w:tcW w:w="3936" w:type="dxa"/>
          </w:tcPr>
          <w:p w14:paraId="0C4C6324" w14:textId="3F34E858" w:rsidR="008A1D03" w:rsidRDefault="008A1D03" w:rsidP="008A1D03">
            <w:pPr>
              <w:pStyle w:val="Sansinterligne"/>
              <w:jc w:val="center"/>
              <w:rPr>
                <w:rFonts w:ascii="CG Omega" w:hAnsi="CG Omega"/>
              </w:rPr>
            </w:pPr>
            <w:r>
              <w:rPr>
                <w:rFonts w:ascii="CG Omega" w:hAnsi="CG Omega"/>
              </w:rPr>
              <w:t>Depuis le 01/08/2016</w:t>
            </w:r>
          </w:p>
        </w:tc>
        <w:tc>
          <w:tcPr>
            <w:tcW w:w="5276" w:type="dxa"/>
          </w:tcPr>
          <w:p w14:paraId="698412A0" w14:textId="54786B88" w:rsidR="008A1D03" w:rsidRDefault="008A1D03" w:rsidP="00177AAF">
            <w:pPr>
              <w:pStyle w:val="Sansinterligne"/>
              <w:ind w:left="-108"/>
              <w:jc w:val="center"/>
              <w:rPr>
                <w:rFonts w:ascii="CG Omega" w:hAnsi="CG Omega"/>
              </w:rPr>
            </w:pPr>
            <w:r>
              <w:rPr>
                <w:rFonts w:ascii="CG Omega" w:hAnsi="CG Omega"/>
              </w:rPr>
              <w:t xml:space="preserve">Application de la formule fixée par l’arrêté </w:t>
            </w:r>
            <w:r w:rsidR="0070270A" w:rsidRPr="0070270A">
              <w:rPr>
                <w:rFonts w:ascii="CG Omega" w:hAnsi="CG Omega"/>
              </w:rPr>
              <w:t xml:space="preserve">n° EFIT1104614A </w:t>
            </w:r>
            <w:r>
              <w:rPr>
                <w:rFonts w:ascii="CG Omega" w:hAnsi="CG Omega"/>
              </w:rPr>
              <w:t>du 25/02/2011</w:t>
            </w:r>
            <w:r w:rsidR="00177AAF">
              <w:rPr>
                <w:rFonts w:ascii="CG Omega" w:hAnsi="CG Omega"/>
              </w:rPr>
              <w:t> :</w:t>
            </w:r>
            <w:r>
              <w:rPr>
                <w:rFonts w:ascii="CG Omega" w:hAnsi="CG Omega"/>
              </w:rPr>
              <w:t>100 % des intérêts acquis</w:t>
            </w:r>
          </w:p>
        </w:tc>
      </w:tr>
    </w:tbl>
    <w:p w14:paraId="46D6F9E5" w14:textId="77777777" w:rsidR="00120B68" w:rsidRPr="00120B68" w:rsidRDefault="00120B68" w:rsidP="00120B68">
      <w:pPr>
        <w:pStyle w:val="Sansinterligne"/>
        <w:jc w:val="both"/>
        <w:rPr>
          <w:rFonts w:ascii="CG Omega" w:hAnsi="CG Omega"/>
        </w:rPr>
      </w:pPr>
    </w:p>
    <w:p w14:paraId="403D8F66" w14:textId="77777777" w:rsidR="00120B68" w:rsidRPr="00812574" w:rsidRDefault="00120B68" w:rsidP="004136D9">
      <w:pPr>
        <w:pStyle w:val="Titre3"/>
        <w:numPr>
          <w:ilvl w:val="0"/>
          <w:numId w:val="12"/>
        </w:numPr>
        <w:ind w:left="1366" w:hanging="646"/>
      </w:pPr>
      <w:bookmarkStart w:id="95" w:name="_Toc410801758"/>
      <w:bookmarkStart w:id="96" w:name="_Ref429472494"/>
      <w:bookmarkStart w:id="97" w:name="_Ref429472982"/>
      <w:bookmarkStart w:id="98" w:name="_Toc63293878"/>
      <w:r w:rsidRPr="00812574">
        <w:t>Plafond de la prime</w:t>
      </w:r>
      <w:bookmarkEnd w:id="95"/>
      <w:bookmarkEnd w:id="96"/>
      <w:bookmarkEnd w:id="97"/>
      <w:bookmarkEnd w:id="98"/>
    </w:p>
    <w:p w14:paraId="14B3014B" w14:textId="77777777" w:rsidR="00120B68" w:rsidRDefault="00120B68" w:rsidP="00120B68">
      <w:pPr>
        <w:pStyle w:val="Sansinterligne"/>
        <w:jc w:val="both"/>
        <w:rPr>
          <w:rFonts w:ascii="CG Omega" w:hAnsi="CG Omega"/>
        </w:rPr>
      </w:pPr>
    </w:p>
    <w:p w14:paraId="3245476E" w14:textId="6B9E9AAF" w:rsidR="00460B02" w:rsidRPr="00460B02" w:rsidRDefault="00460B02" w:rsidP="00120B68">
      <w:pPr>
        <w:pStyle w:val="Sansinterligne"/>
        <w:jc w:val="both"/>
        <w:rPr>
          <w:rFonts w:ascii="CG Omega" w:hAnsi="CG Omega"/>
        </w:rPr>
      </w:pPr>
      <w:r>
        <w:rPr>
          <w:rFonts w:ascii="CG Omega" w:hAnsi="CG Omega"/>
        </w:rPr>
        <w:t xml:space="preserve">La prime d’épargne ne peut dépasser un montant </w:t>
      </w:r>
      <w:r w:rsidR="00033C71">
        <w:rPr>
          <w:rFonts w:ascii="CG Omega" w:hAnsi="CG Omega"/>
        </w:rPr>
        <w:t xml:space="preserve">plafond </w:t>
      </w:r>
      <w:r>
        <w:rPr>
          <w:rFonts w:ascii="CG Omega" w:hAnsi="CG Omega"/>
        </w:rPr>
        <w:t>fixé par arrêté interministériel (</w:t>
      </w:r>
      <w:hyperlink r:id="rId147" w:history="1">
        <w:r w:rsidRPr="00BA685D">
          <w:rPr>
            <w:rStyle w:val="Lienhypertexte"/>
            <w:rFonts w:ascii="CG Omega" w:hAnsi="CG Omega"/>
            <w:i/>
          </w:rPr>
          <w:t>CCH, art. R. 315-16, al. 6</w:t>
        </w:r>
      </w:hyperlink>
      <w:r>
        <w:rPr>
          <w:rFonts w:ascii="CG Omega" w:hAnsi="CG Omega"/>
          <w:i/>
        </w:rPr>
        <w:t xml:space="preserve"> ; </w:t>
      </w:r>
      <w:hyperlink r:id="rId148" w:history="1">
        <w:r w:rsidRPr="00BA685D">
          <w:rPr>
            <w:rStyle w:val="Lienhypertexte"/>
            <w:rFonts w:ascii="CG Omega" w:hAnsi="CG Omega"/>
            <w:i/>
          </w:rPr>
          <w:t>CCH, art. R. 315-40, al. 6</w:t>
        </w:r>
      </w:hyperlink>
      <w:r>
        <w:rPr>
          <w:rFonts w:ascii="CG Omega" w:hAnsi="CG Omega"/>
        </w:rPr>
        <w:t>).</w:t>
      </w:r>
    </w:p>
    <w:p w14:paraId="26D20EBE" w14:textId="77777777" w:rsidR="0021056B" w:rsidRDefault="0021056B" w:rsidP="00120B68">
      <w:pPr>
        <w:pStyle w:val="Sansinterligne"/>
        <w:jc w:val="both"/>
        <w:rPr>
          <w:rFonts w:ascii="CG Omega" w:hAnsi="CG Omega"/>
        </w:rPr>
      </w:pPr>
    </w:p>
    <w:p w14:paraId="638C694F" w14:textId="4A8BDCB7" w:rsidR="00120B68" w:rsidRDefault="00A663B4" w:rsidP="00012360">
      <w:pPr>
        <w:pStyle w:val="Sansinterligne"/>
        <w:numPr>
          <w:ilvl w:val="0"/>
          <w:numId w:val="2"/>
        </w:numPr>
        <w:pBdr>
          <w:top w:val="single" w:sz="4" w:space="1" w:color="auto"/>
          <w:left w:val="single" w:sz="4" w:space="4" w:color="auto"/>
          <w:bottom w:val="single" w:sz="4" w:space="1" w:color="auto"/>
          <w:right w:val="single" w:sz="4" w:space="4" w:color="auto"/>
        </w:pBdr>
        <w:ind w:left="0" w:firstLine="360"/>
        <w:jc w:val="both"/>
        <w:rPr>
          <w:rFonts w:ascii="CG Omega" w:hAnsi="CG Omega"/>
        </w:rPr>
      </w:pPr>
      <w:r>
        <w:rPr>
          <w:rFonts w:ascii="CG Omega" w:hAnsi="CG Omega"/>
        </w:rPr>
        <w:t xml:space="preserve">En matière de CEL, </w:t>
      </w:r>
      <w:r w:rsidR="00460B02">
        <w:rPr>
          <w:rFonts w:ascii="CG Omega" w:hAnsi="CG Omega"/>
        </w:rPr>
        <w:t xml:space="preserve">ce </w:t>
      </w:r>
      <w:r w:rsidR="00033C71">
        <w:rPr>
          <w:rFonts w:ascii="CG Omega" w:hAnsi="CG Omega"/>
        </w:rPr>
        <w:t xml:space="preserve">plafond </w:t>
      </w:r>
      <w:r>
        <w:rPr>
          <w:rFonts w:ascii="CG Omega" w:hAnsi="CG Omega"/>
        </w:rPr>
        <w:t>est fixé</w:t>
      </w:r>
      <w:r w:rsidR="00460B02">
        <w:rPr>
          <w:rFonts w:ascii="CG Omega" w:hAnsi="CG Omega"/>
        </w:rPr>
        <w:t>,</w:t>
      </w:r>
      <w:r>
        <w:rPr>
          <w:rFonts w:ascii="CG Omega" w:hAnsi="CG Omega"/>
        </w:rPr>
        <w:t xml:space="preserve"> </w:t>
      </w:r>
      <w:r w:rsidR="007E163D">
        <w:rPr>
          <w:rFonts w:ascii="CG Omega" w:hAnsi="CG Omega"/>
        </w:rPr>
        <w:t>depuis le 17 mars 1976</w:t>
      </w:r>
      <w:r w:rsidR="00460B02">
        <w:rPr>
          <w:rFonts w:ascii="CG Omega" w:hAnsi="CG Omega"/>
        </w:rPr>
        <w:t>,</w:t>
      </w:r>
      <w:r w:rsidR="007E163D">
        <w:rPr>
          <w:rFonts w:ascii="CG Omega" w:hAnsi="CG Omega"/>
        </w:rPr>
        <w:t xml:space="preserve"> </w:t>
      </w:r>
      <w:r>
        <w:rPr>
          <w:rFonts w:ascii="CG Omega" w:hAnsi="CG Omega"/>
        </w:rPr>
        <w:t xml:space="preserve">à </w:t>
      </w:r>
      <w:r w:rsidRPr="00A663B4">
        <w:rPr>
          <w:rFonts w:ascii="CG Omega" w:hAnsi="CG Omega"/>
          <w:b/>
        </w:rPr>
        <w:t>1</w:t>
      </w:r>
      <w:r w:rsidR="000A08EC">
        <w:rPr>
          <w:rFonts w:ascii="CG Omega" w:hAnsi="CG Omega"/>
          <w:b/>
        </w:rPr>
        <w:t> </w:t>
      </w:r>
      <w:r w:rsidRPr="00A663B4">
        <w:rPr>
          <w:rFonts w:ascii="CG Omega" w:hAnsi="CG Omega"/>
          <w:b/>
        </w:rPr>
        <w:t>144</w:t>
      </w:r>
      <w:r w:rsidR="000A08EC">
        <w:rPr>
          <w:rFonts w:ascii="CG Omega" w:hAnsi="CG Omega"/>
          <w:b/>
        </w:rPr>
        <w:t> </w:t>
      </w:r>
      <w:r w:rsidRPr="00A663B4">
        <w:rPr>
          <w:rFonts w:ascii="CG Omega" w:hAnsi="CG Omega"/>
          <w:b/>
        </w:rPr>
        <w:t>€</w:t>
      </w:r>
      <w:r>
        <w:rPr>
          <w:rFonts w:ascii="CG Omega" w:hAnsi="CG Omega"/>
          <w:b/>
        </w:rPr>
        <w:t xml:space="preserve"> </w:t>
      </w:r>
      <w:r w:rsidR="00460B02" w:rsidRPr="00460B02">
        <w:rPr>
          <w:rFonts w:ascii="CG Omega" w:hAnsi="CG Omega"/>
        </w:rPr>
        <w:t>par opération de prêt</w:t>
      </w:r>
      <w:r w:rsidR="00460B02">
        <w:rPr>
          <w:rFonts w:ascii="CG Omega" w:hAnsi="CG Omega"/>
          <w:b/>
        </w:rPr>
        <w:t xml:space="preserve"> </w:t>
      </w:r>
      <w:r>
        <w:rPr>
          <w:rFonts w:ascii="CG Omega" w:hAnsi="CG Omega"/>
        </w:rPr>
        <w:t>(</w:t>
      </w:r>
      <w:hyperlink r:id="rId149" w:history="1">
        <w:r w:rsidRPr="00D13D7F">
          <w:rPr>
            <w:rStyle w:val="Lienhypertexte"/>
            <w:rFonts w:ascii="CG Omega" w:hAnsi="CG Omega"/>
            <w:i/>
          </w:rPr>
          <w:t>Arr. 15 mars 1976,</w:t>
        </w:r>
        <w:r w:rsidR="00D13D7F" w:rsidRPr="00D13D7F">
          <w:rPr>
            <w:rStyle w:val="Lienhypertexte"/>
            <w:rFonts w:ascii="CG Omega" w:hAnsi="CG Omega"/>
            <w:i/>
          </w:rPr>
          <w:t xml:space="preserve"> art. 1</w:t>
        </w:r>
        <w:r w:rsidR="00D13D7F" w:rsidRPr="00D13D7F">
          <w:rPr>
            <w:rStyle w:val="Lienhypertexte"/>
            <w:rFonts w:ascii="CG Omega" w:hAnsi="CG Omega"/>
            <w:i/>
            <w:vertAlign w:val="superscript"/>
          </w:rPr>
          <w:t>er</w:t>
        </w:r>
      </w:hyperlink>
      <w:r w:rsidR="00F01AE4">
        <w:rPr>
          <w:rFonts w:ascii="CG Omega" w:hAnsi="CG Omega"/>
          <w:i/>
        </w:rPr>
        <w:t>p. 1686 JORF du 17 mars 1976</w:t>
      </w:r>
      <w:r w:rsidR="00D13D7F">
        <w:rPr>
          <w:rFonts w:ascii="CG Omega" w:hAnsi="CG Omega"/>
          <w:i/>
        </w:rPr>
        <w:t xml:space="preserve"> </w:t>
      </w:r>
      <w:r>
        <w:rPr>
          <w:rFonts w:ascii="CG Omega" w:hAnsi="CG Omega"/>
          <w:i/>
        </w:rPr>
        <w:t xml:space="preserve">mod. par </w:t>
      </w:r>
      <w:hyperlink r:id="rId150" w:history="1">
        <w:r w:rsidRPr="00061E45">
          <w:rPr>
            <w:rStyle w:val="Lienhypertexte"/>
            <w:rFonts w:ascii="CG Omega" w:hAnsi="CG Omega"/>
            <w:i/>
          </w:rPr>
          <w:t>arr. 3 septembre 2001, art. 3, II</w:t>
        </w:r>
      </w:hyperlink>
      <w:r>
        <w:rPr>
          <w:rFonts w:ascii="CG Omega" w:hAnsi="CG Omega"/>
        </w:rPr>
        <w:t xml:space="preserve">). </w:t>
      </w:r>
    </w:p>
    <w:p w14:paraId="1CB0F72F" w14:textId="77777777" w:rsidR="007E163D" w:rsidRDefault="007E163D" w:rsidP="00012360">
      <w:pPr>
        <w:pStyle w:val="Sansinterligne"/>
        <w:pBdr>
          <w:top w:val="single" w:sz="4" w:space="1" w:color="auto"/>
          <w:left w:val="single" w:sz="4" w:space="4" w:color="auto"/>
          <w:bottom w:val="single" w:sz="4" w:space="1" w:color="auto"/>
          <w:right w:val="single" w:sz="4" w:space="4" w:color="auto"/>
        </w:pBdr>
        <w:jc w:val="both"/>
        <w:rPr>
          <w:rFonts w:ascii="CG Omega" w:hAnsi="CG Omega"/>
        </w:rPr>
      </w:pPr>
    </w:p>
    <w:p w14:paraId="4C0786BD" w14:textId="2EB46D6B" w:rsidR="00CC19AD" w:rsidRDefault="007E163D" w:rsidP="00012360">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 xml:space="preserve">Ce plafonnement par opération s’applique globalement à l’ensemble des bénéficiaires. Il y a donc lieu, le cas échéant, de limiter le montant de la prime au prorata du montant des intérêts </w:t>
      </w:r>
      <w:r w:rsidR="008D63A7">
        <w:rPr>
          <w:rFonts w:ascii="CG Omega" w:hAnsi="CG Omega"/>
        </w:rPr>
        <w:t xml:space="preserve">utilisés pour leur demande de </w:t>
      </w:r>
      <w:r w:rsidR="008D63A7" w:rsidRPr="00CC19AD">
        <w:rPr>
          <w:rFonts w:ascii="CG Omega" w:hAnsi="CG Omega"/>
        </w:rPr>
        <w:t xml:space="preserve">prêt </w:t>
      </w:r>
      <w:r w:rsidR="00FF70FE" w:rsidRPr="00507C05">
        <w:rPr>
          <w:rFonts w:ascii="CG Omega" w:hAnsi="CG Omega"/>
          <w:b/>
        </w:rPr>
        <w:t>en indivision</w:t>
      </w:r>
      <w:r w:rsidR="006346D0">
        <w:rPr>
          <w:rFonts w:ascii="CG Omega" w:hAnsi="CG Omega"/>
        </w:rPr>
        <w:t xml:space="preserve"> </w:t>
      </w:r>
      <w:r w:rsidR="008D63A7">
        <w:rPr>
          <w:rFonts w:ascii="CG Omega" w:hAnsi="CG Omega"/>
        </w:rPr>
        <w:t>pour chacun des intéressés (</w:t>
      </w:r>
      <w:hyperlink r:id="rId151" w:history="1">
        <w:r w:rsidR="008D63A7" w:rsidRPr="008D63A7">
          <w:rPr>
            <w:rStyle w:val="Lienhypertexte"/>
            <w:rFonts w:ascii="CG Omega" w:hAnsi="CG Omega"/>
            <w:i/>
          </w:rPr>
          <w:t>Circ. 11 juillet 1986, §37, al. 2</w:t>
        </w:r>
      </w:hyperlink>
      <w:r w:rsidR="00CF1398">
        <w:rPr>
          <w:rStyle w:val="Lienhypertexte"/>
          <w:rFonts w:ascii="CG Omega" w:hAnsi="CG Omega"/>
          <w:i/>
        </w:rPr>
        <w:t xml:space="preserve"> p. 9131 JORF du 24 juillet 1986</w:t>
      </w:r>
      <w:r w:rsidR="008D63A7">
        <w:rPr>
          <w:rFonts w:ascii="CG Omega" w:hAnsi="CG Omega"/>
        </w:rPr>
        <w:t>).</w:t>
      </w:r>
    </w:p>
    <w:p w14:paraId="57C8D122" w14:textId="51DB1D44" w:rsidR="007E163D" w:rsidRPr="008D63A7" w:rsidRDefault="00CC19AD" w:rsidP="00012360">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Pr>
          <w:rFonts w:ascii="CG Omega" w:hAnsi="CG Omega"/>
        </w:rPr>
        <w:t>En</w:t>
      </w:r>
      <w:r w:rsidRPr="00CC19AD">
        <w:t xml:space="preserve"> </w:t>
      </w:r>
      <w:r w:rsidRPr="00CC19AD">
        <w:rPr>
          <w:rFonts w:ascii="CG Omega" w:hAnsi="CG Omega"/>
        </w:rPr>
        <w:t>cas de prêts successifs, il peut y avoir plusieurs primes successives dont le cumul ne peut dépasser pour chaque opération le maximum autorisé.</w:t>
      </w:r>
    </w:p>
    <w:p w14:paraId="4E0BE256" w14:textId="77777777" w:rsidR="00120B68" w:rsidRDefault="00120B68" w:rsidP="00120B68">
      <w:pPr>
        <w:pStyle w:val="Sansinterligne"/>
        <w:jc w:val="both"/>
        <w:rPr>
          <w:rFonts w:ascii="CG Omega" w:hAnsi="CG Omega"/>
          <w:b/>
        </w:rPr>
      </w:pPr>
    </w:p>
    <w:p w14:paraId="38F6E70B" w14:textId="77777777" w:rsidR="008D63A7" w:rsidRDefault="00C00B58" w:rsidP="008E5CB0">
      <w:pPr>
        <w:pStyle w:val="Sansinterligne"/>
        <w:jc w:val="center"/>
        <w:rPr>
          <w:rFonts w:ascii="CG Omega" w:hAnsi="CG Omega"/>
          <w:b/>
        </w:rPr>
      </w:pPr>
      <w:r>
        <w:rPr>
          <w:rFonts w:ascii="CG Omega" w:hAnsi="CG Omega"/>
          <w:b/>
        </w:rPr>
        <w:t>Evolution du</w:t>
      </w:r>
      <w:r w:rsidR="00BF11AE">
        <w:rPr>
          <w:rFonts w:ascii="CG Omega" w:hAnsi="CG Omega"/>
          <w:b/>
        </w:rPr>
        <w:t xml:space="preserve"> </w:t>
      </w:r>
      <w:r w:rsidR="00033C71">
        <w:rPr>
          <w:rFonts w:ascii="CG Omega" w:hAnsi="CG Omega"/>
          <w:b/>
        </w:rPr>
        <w:t>plafond</w:t>
      </w:r>
      <w:r w:rsidR="008E5CB0">
        <w:rPr>
          <w:rFonts w:ascii="CG Omega" w:hAnsi="CG Omega"/>
          <w:b/>
        </w:rPr>
        <w:t xml:space="preserve"> de la prime d’épargne versée</w:t>
      </w:r>
      <w:r>
        <w:rPr>
          <w:rFonts w:ascii="CG Omega" w:hAnsi="CG Omega"/>
          <w:b/>
        </w:rPr>
        <w:t xml:space="preserve"> au titre du</w:t>
      </w:r>
      <w:r w:rsidR="008E5CB0">
        <w:rPr>
          <w:rFonts w:ascii="CG Omega" w:hAnsi="CG Omega"/>
          <w:b/>
        </w:rPr>
        <w:t xml:space="preserve"> CEL</w:t>
      </w:r>
    </w:p>
    <w:p w14:paraId="730A56C0" w14:textId="77777777" w:rsidR="008E5CB0" w:rsidRDefault="008E5CB0" w:rsidP="00120B68">
      <w:pPr>
        <w:pStyle w:val="Sansinterligne"/>
        <w:jc w:val="both"/>
        <w:rPr>
          <w:rFonts w:ascii="CG Omega" w:hAnsi="CG Omega"/>
          <w:b/>
        </w:rPr>
      </w:pPr>
    </w:p>
    <w:tbl>
      <w:tblPr>
        <w:tblStyle w:val="Grilledutableau"/>
        <w:tblW w:w="0" w:type="auto"/>
        <w:tblLook w:val="04A0" w:firstRow="1" w:lastRow="0" w:firstColumn="1" w:lastColumn="0" w:noHBand="0" w:noVBand="1"/>
      </w:tblPr>
      <w:tblGrid>
        <w:gridCol w:w="4606"/>
        <w:gridCol w:w="4606"/>
      </w:tblGrid>
      <w:tr w:rsidR="008E5CB0" w14:paraId="5B5C4B41" w14:textId="77777777" w:rsidTr="00D13D7F">
        <w:tc>
          <w:tcPr>
            <w:tcW w:w="4606" w:type="dxa"/>
            <w:shd w:val="pct15" w:color="auto" w:fill="auto"/>
          </w:tcPr>
          <w:p w14:paraId="6EAF0812" w14:textId="77777777" w:rsidR="008E5CB0" w:rsidRPr="008E5CB0" w:rsidRDefault="008E5CB0" w:rsidP="00D13D7F">
            <w:pPr>
              <w:pStyle w:val="Sansinterligne"/>
              <w:jc w:val="center"/>
              <w:rPr>
                <w:rFonts w:ascii="CG Omega" w:hAnsi="CG Omega"/>
              </w:rPr>
            </w:pPr>
            <w:r w:rsidRPr="008E5CB0">
              <w:rPr>
                <w:rFonts w:ascii="CG Omega" w:hAnsi="CG Omega"/>
              </w:rPr>
              <w:t>Périodes</w:t>
            </w:r>
          </w:p>
        </w:tc>
        <w:tc>
          <w:tcPr>
            <w:tcW w:w="4606" w:type="dxa"/>
            <w:shd w:val="pct15" w:color="auto" w:fill="auto"/>
          </w:tcPr>
          <w:p w14:paraId="4BD59259" w14:textId="77777777" w:rsidR="008E5CB0" w:rsidRPr="008E5CB0" w:rsidRDefault="00D13D7F" w:rsidP="00D13D7F">
            <w:pPr>
              <w:pStyle w:val="Sansinterligne"/>
              <w:jc w:val="center"/>
              <w:rPr>
                <w:rFonts w:ascii="CG Omega" w:hAnsi="CG Omega"/>
              </w:rPr>
            </w:pPr>
            <w:r>
              <w:rPr>
                <w:rFonts w:ascii="CG Omega" w:hAnsi="CG Omega"/>
              </w:rPr>
              <w:t>Montant maximal de la prime d’épargne</w:t>
            </w:r>
          </w:p>
        </w:tc>
      </w:tr>
      <w:tr w:rsidR="008E5CB0" w14:paraId="1EA82CC4" w14:textId="77777777" w:rsidTr="008E5CB0">
        <w:tc>
          <w:tcPr>
            <w:tcW w:w="4606" w:type="dxa"/>
          </w:tcPr>
          <w:p w14:paraId="7EBFDE2B" w14:textId="77777777" w:rsidR="008E5CB0" w:rsidRPr="008E5CB0" w:rsidRDefault="008E5CB0" w:rsidP="00D13D7F">
            <w:pPr>
              <w:pStyle w:val="Sansinterligne"/>
              <w:jc w:val="center"/>
              <w:rPr>
                <w:rFonts w:ascii="CG Omega" w:hAnsi="CG Omega"/>
              </w:rPr>
            </w:pPr>
            <w:r>
              <w:rPr>
                <w:rFonts w:ascii="CG Omega" w:hAnsi="CG Omega"/>
              </w:rPr>
              <w:t>Jusqu’au 30/06/1974</w:t>
            </w:r>
          </w:p>
        </w:tc>
        <w:tc>
          <w:tcPr>
            <w:tcW w:w="4606" w:type="dxa"/>
          </w:tcPr>
          <w:p w14:paraId="21BB047E" w14:textId="77777777" w:rsidR="008E5CB0" w:rsidRPr="008E5CB0" w:rsidRDefault="008E5CB0" w:rsidP="00D13D7F">
            <w:pPr>
              <w:pStyle w:val="Sansinterligne"/>
              <w:jc w:val="center"/>
              <w:rPr>
                <w:rFonts w:ascii="CG Omega" w:hAnsi="CG Omega"/>
              </w:rPr>
            </w:pPr>
            <w:r>
              <w:rPr>
                <w:rFonts w:ascii="CG Omega" w:hAnsi="CG Omega"/>
              </w:rPr>
              <w:t>4 000 Francs</w:t>
            </w:r>
          </w:p>
        </w:tc>
      </w:tr>
      <w:tr w:rsidR="008E5CB0" w14:paraId="71BBE9F5" w14:textId="77777777" w:rsidTr="008E5CB0">
        <w:tc>
          <w:tcPr>
            <w:tcW w:w="4606" w:type="dxa"/>
          </w:tcPr>
          <w:p w14:paraId="34CA309F" w14:textId="77777777" w:rsidR="008E5CB0" w:rsidRPr="008E5CB0" w:rsidRDefault="008E5CB0" w:rsidP="00D13D7F">
            <w:pPr>
              <w:pStyle w:val="Sansinterligne"/>
              <w:jc w:val="center"/>
              <w:rPr>
                <w:rFonts w:ascii="CG Omega" w:hAnsi="CG Omega"/>
              </w:rPr>
            </w:pPr>
            <w:r>
              <w:rPr>
                <w:rFonts w:ascii="CG Omega" w:hAnsi="CG Omega"/>
              </w:rPr>
              <w:t>Du 01/07/1974 au 31/12/1974</w:t>
            </w:r>
          </w:p>
        </w:tc>
        <w:tc>
          <w:tcPr>
            <w:tcW w:w="4606" w:type="dxa"/>
          </w:tcPr>
          <w:p w14:paraId="4BB8204C" w14:textId="77777777" w:rsidR="008E5CB0" w:rsidRPr="008E5CB0" w:rsidRDefault="008E5CB0" w:rsidP="00D13D7F">
            <w:pPr>
              <w:pStyle w:val="Sansinterligne"/>
              <w:jc w:val="center"/>
              <w:rPr>
                <w:rFonts w:ascii="CG Omega" w:hAnsi="CG Omega"/>
              </w:rPr>
            </w:pPr>
            <w:r>
              <w:rPr>
                <w:rFonts w:ascii="CG Omega" w:hAnsi="CG Omega"/>
              </w:rPr>
              <w:t>4 800 Francs</w:t>
            </w:r>
          </w:p>
        </w:tc>
      </w:tr>
      <w:tr w:rsidR="008E5CB0" w14:paraId="6D0249A4" w14:textId="77777777" w:rsidTr="008E5CB0">
        <w:tc>
          <w:tcPr>
            <w:tcW w:w="4606" w:type="dxa"/>
          </w:tcPr>
          <w:p w14:paraId="01E0471A" w14:textId="77777777" w:rsidR="008E5CB0" w:rsidRPr="008E5CB0" w:rsidRDefault="00D13D7F" w:rsidP="00D13D7F">
            <w:pPr>
              <w:pStyle w:val="Sansinterligne"/>
              <w:jc w:val="center"/>
              <w:rPr>
                <w:rFonts w:ascii="CG Omega" w:hAnsi="CG Omega"/>
              </w:rPr>
            </w:pPr>
            <w:r>
              <w:rPr>
                <w:rFonts w:ascii="CG Omega" w:hAnsi="CG Omega"/>
              </w:rPr>
              <w:t>Du 01/01/1975 au 16</w:t>
            </w:r>
            <w:r w:rsidR="008E5CB0">
              <w:rPr>
                <w:rFonts w:ascii="CG Omega" w:hAnsi="CG Omega"/>
              </w:rPr>
              <w:t>/03/1976</w:t>
            </w:r>
          </w:p>
        </w:tc>
        <w:tc>
          <w:tcPr>
            <w:tcW w:w="4606" w:type="dxa"/>
          </w:tcPr>
          <w:p w14:paraId="1414620D" w14:textId="77777777" w:rsidR="008E5CB0" w:rsidRPr="008E5CB0" w:rsidRDefault="00D13D7F" w:rsidP="00D13D7F">
            <w:pPr>
              <w:pStyle w:val="Sansinterligne"/>
              <w:jc w:val="center"/>
              <w:rPr>
                <w:rFonts w:ascii="CG Omega" w:hAnsi="CG Omega"/>
              </w:rPr>
            </w:pPr>
            <w:r>
              <w:rPr>
                <w:rFonts w:ascii="CG Omega" w:hAnsi="CG Omega"/>
              </w:rPr>
              <w:t>5 200 Francs</w:t>
            </w:r>
          </w:p>
        </w:tc>
      </w:tr>
      <w:tr w:rsidR="008E5CB0" w14:paraId="656CAA72" w14:textId="77777777" w:rsidTr="008E5CB0">
        <w:tc>
          <w:tcPr>
            <w:tcW w:w="4606" w:type="dxa"/>
          </w:tcPr>
          <w:p w14:paraId="0BCFFCE9" w14:textId="77777777" w:rsidR="008E5CB0" w:rsidRPr="008E5CB0" w:rsidRDefault="00D13D7F" w:rsidP="00D13D7F">
            <w:pPr>
              <w:pStyle w:val="Sansinterligne"/>
              <w:jc w:val="center"/>
              <w:rPr>
                <w:rFonts w:ascii="CG Omega" w:hAnsi="CG Omega"/>
              </w:rPr>
            </w:pPr>
            <w:r>
              <w:rPr>
                <w:rFonts w:ascii="CG Omega" w:hAnsi="CG Omega"/>
              </w:rPr>
              <w:t>Depuis le 17/03/1976</w:t>
            </w:r>
          </w:p>
        </w:tc>
        <w:tc>
          <w:tcPr>
            <w:tcW w:w="4606" w:type="dxa"/>
          </w:tcPr>
          <w:p w14:paraId="45263283" w14:textId="77777777" w:rsidR="008E5CB0" w:rsidRPr="008E5CB0" w:rsidRDefault="002B520A" w:rsidP="002B520A">
            <w:pPr>
              <w:pStyle w:val="Sansinterligne"/>
              <w:ind w:left="72"/>
              <w:jc w:val="center"/>
              <w:rPr>
                <w:rFonts w:ascii="CG Omega" w:hAnsi="CG Omega"/>
              </w:rPr>
            </w:pPr>
            <w:r>
              <w:rPr>
                <w:rFonts w:ascii="CG Omega" w:hAnsi="CG Omega"/>
              </w:rPr>
              <w:t xml:space="preserve">7 </w:t>
            </w:r>
            <w:r w:rsidR="00D13D7F">
              <w:rPr>
                <w:rFonts w:ascii="CG Omega" w:hAnsi="CG Omega"/>
              </w:rPr>
              <w:t>500 Francs puis 1 144 €</w:t>
            </w:r>
          </w:p>
        </w:tc>
      </w:tr>
    </w:tbl>
    <w:p w14:paraId="14D3D5F9" w14:textId="77777777" w:rsidR="0021056B" w:rsidRPr="007961AD" w:rsidRDefault="0021056B" w:rsidP="000A08EC">
      <w:pPr>
        <w:pStyle w:val="Sansinterligne"/>
        <w:keepNext/>
        <w:jc w:val="both"/>
        <w:rPr>
          <w:rFonts w:ascii="CG Omega" w:hAnsi="CG Omega"/>
        </w:rPr>
      </w:pPr>
    </w:p>
    <w:p w14:paraId="1DC45CEB" w14:textId="77777777" w:rsidR="00564F17" w:rsidRDefault="00564F17" w:rsidP="000A08EC">
      <w:pPr>
        <w:pStyle w:val="Sansinterligne"/>
        <w:keepNext/>
        <w:numPr>
          <w:ilvl w:val="0"/>
          <w:numId w:val="2"/>
        </w:numPr>
        <w:pBdr>
          <w:top w:val="thinThickLargeGap" w:sz="24" w:space="1" w:color="auto"/>
          <w:left w:val="thinThickLargeGap" w:sz="24" w:space="4" w:color="auto"/>
          <w:right w:val="thinThickLargeGap" w:sz="24" w:space="4" w:color="auto"/>
        </w:pBdr>
        <w:ind w:left="0" w:firstLine="360"/>
        <w:jc w:val="both"/>
        <w:rPr>
          <w:rFonts w:ascii="CG Omega" w:hAnsi="CG Omega"/>
        </w:rPr>
      </w:pPr>
      <w:r>
        <w:rPr>
          <w:rFonts w:ascii="CG Omega" w:hAnsi="CG Omega"/>
        </w:rPr>
        <w:t>En matière de PEL, la réforme de 2011 a modifié les règles de plafonnement de la prime d’épargne afin d’intégrer des considérations d’ordre énergétique.</w:t>
      </w:r>
    </w:p>
    <w:p w14:paraId="112D6456" w14:textId="77777777" w:rsidR="00564F17" w:rsidRDefault="00564F17" w:rsidP="000A08EC">
      <w:pPr>
        <w:pStyle w:val="Sansinterligne"/>
        <w:keepNext/>
        <w:pBdr>
          <w:top w:val="thinThickLargeGap" w:sz="24" w:space="1" w:color="auto"/>
          <w:left w:val="thinThickLargeGap" w:sz="24" w:space="4" w:color="auto"/>
          <w:right w:val="thinThickLargeGap" w:sz="24" w:space="4" w:color="auto"/>
        </w:pBdr>
        <w:jc w:val="both"/>
        <w:rPr>
          <w:rFonts w:ascii="CG Omega" w:hAnsi="CG Omega"/>
        </w:rPr>
      </w:pPr>
    </w:p>
    <w:p w14:paraId="156EFD3A" w14:textId="47C08DBB" w:rsidR="00564F17" w:rsidRDefault="00564F17" w:rsidP="000A08EC">
      <w:pPr>
        <w:pStyle w:val="Sansinterligne"/>
        <w:keepNext/>
        <w:pBdr>
          <w:top w:val="thinThickLargeGap" w:sz="24" w:space="1" w:color="auto"/>
          <w:left w:val="thinThickLargeGap" w:sz="24" w:space="4" w:color="auto"/>
          <w:right w:val="thinThickLargeGap" w:sz="24" w:space="4" w:color="auto"/>
        </w:pBdr>
        <w:jc w:val="both"/>
        <w:rPr>
          <w:rFonts w:ascii="CG Omega" w:hAnsi="CG Omega"/>
        </w:rPr>
      </w:pPr>
      <w:r>
        <w:rPr>
          <w:rFonts w:ascii="CG Omega" w:hAnsi="CG Omega"/>
        </w:rPr>
        <w:t>Ainsi, pour les PEL ouverts jusqu’au 28 février 2011,</w:t>
      </w:r>
      <w:r w:rsidR="00805E45" w:rsidRPr="00564F17">
        <w:rPr>
          <w:rFonts w:ascii="CG Omega" w:hAnsi="CG Omega"/>
        </w:rPr>
        <w:t xml:space="preserve"> </w:t>
      </w:r>
      <w:r w:rsidR="00460B02" w:rsidRPr="00564F17">
        <w:rPr>
          <w:rFonts w:ascii="CG Omega" w:hAnsi="CG Omega"/>
        </w:rPr>
        <w:t>le montant maximal de la prime</w:t>
      </w:r>
      <w:r>
        <w:rPr>
          <w:rFonts w:ascii="CG Omega" w:hAnsi="CG Omega"/>
        </w:rPr>
        <w:t xml:space="preserve"> d’épargne</w:t>
      </w:r>
      <w:r w:rsidR="00460B02" w:rsidRPr="00564F17">
        <w:rPr>
          <w:rFonts w:ascii="CG Omega" w:hAnsi="CG Omega"/>
        </w:rPr>
        <w:t xml:space="preserve"> </w:t>
      </w:r>
      <w:r>
        <w:rPr>
          <w:rFonts w:ascii="CG Omega" w:hAnsi="CG Omega"/>
        </w:rPr>
        <w:t xml:space="preserve">est fixé à </w:t>
      </w:r>
      <w:r w:rsidRPr="00564F17">
        <w:rPr>
          <w:rFonts w:ascii="CG Omega" w:hAnsi="CG Omega"/>
          <w:b/>
        </w:rPr>
        <w:t>1</w:t>
      </w:r>
      <w:r w:rsidR="000A08EC">
        <w:rPr>
          <w:rFonts w:ascii="CG Omega" w:hAnsi="CG Omega"/>
          <w:b/>
        </w:rPr>
        <w:t> </w:t>
      </w:r>
      <w:r w:rsidRPr="00564F17">
        <w:rPr>
          <w:rFonts w:ascii="CG Omega" w:hAnsi="CG Omega"/>
          <w:b/>
        </w:rPr>
        <w:t>525</w:t>
      </w:r>
      <w:r w:rsidR="000A08EC">
        <w:rPr>
          <w:rFonts w:ascii="CG Omega" w:hAnsi="CG Omega"/>
          <w:b/>
        </w:rPr>
        <w:t> </w:t>
      </w:r>
      <w:r w:rsidRPr="00564F17">
        <w:rPr>
          <w:rFonts w:ascii="CG Omega" w:hAnsi="CG Omega"/>
          <w:b/>
        </w:rPr>
        <w:t>€</w:t>
      </w:r>
      <w:r>
        <w:rPr>
          <w:rFonts w:ascii="CG Omega" w:hAnsi="CG Omega"/>
        </w:rPr>
        <w:t xml:space="preserve"> depuis le 17 mars 1976 (</w:t>
      </w:r>
      <w:hyperlink r:id="rId152" w:history="1">
        <w:r w:rsidRPr="00D13D7F">
          <w:rPr>
            <w:rStyle w:val="Lienhypertexte"/>
            <w:rFonts w:ascii="CG Omega" w:hAnsi="CG Omega"/>
            <w:i/>
          </w:rPr>
          <w:t>Arr. 15 mars 1976,</w:t>
        </w:r>
        <w:r>
          <w:rPr>
            <w:rStyle w:val="Lienhypertexte"/>
            <w:rFonts w:ascii="CG Omega" w:hAnsi="CG Omega"/>
            <w:i/>
          </w:rPr>
          <w:t xml:space="preserve"> art. 2</w:t>
        </w:r>
      </w:hyperlink>
      <w:r w:rsidR="00D00212">
        <w:rPr>
          <w:rStyle w:val="Lienhypertexte"/>
          <w:rFonts w:ascii="CG Omega" w:hAnsi="CG Omega"/>
          <w:i/>
        </w:rPr>
        <w:t xml:space="preserve"> </w:t>
      </w:r>
      <w:r w:rsidR="00D00212">
        <w:rPr>
          <w:rFonts w:ascii="CG Omega" w:hAnsi="CG Omega"/>
          <w:i/>
        </w:rPr>
        <w:t>p. 1686 JORF du 17 mars 1976</w:t>
      </w:r>
      <w:r>
        <w:rPr>
          <w:rFonts w:ascii="CG Omega" w:hAnsi="CG Omega"/>
          <w:i/>
        </w:rPr>
        <w:t xml:space="preserve">, mod. par </w:t>
      </w:r>
      <w:hyperlink r:id="rId153" w:history="1">
        <w:r w:rsidRPr="00061E45">
          <w:rPr>
            <w:rStyle w:val="Lienhypertexte"/>
            <w:rFonts w:ascii="CG Omega" w:hAnsi="CG Omega"/>
            <w:i/>
          </w:rPr>
          <w:t>arr. 3 septembre 2001, art. 3, II</w:t>
        </w:r>
      </w:hyperlink>
      <w:r>
        <w:rPr>
          <w:rFonts w:ascii="CG Omega" w:hAnsi="CG Omega"/>
        </w:rPr>
        <w:t>).</w:t>
      </w:r>
    </w:p>
    <w:p w14:paraId="5DF56692" w14:textId="77777777" w:rsidR="00F0164F" w:rsidRDefault="00F0164F" w:rsidP="000A08EC">
      <w:pPr>
        <w:pStyle w:val="Sansinterligne"/>
        <w:keepNext/>
        <w:pBdr>
          <w:top w:val="thinThickLargeGap" w:sz="24" w:space="1" w:color="auto"/>
          <w:left w:val="thinThickLargeGap" w:sz="24" w:space="4" w:color="auto"/>
          <w:right w:val="thinThickLargeGap" w:sz="24" w:space="4" w:color="auto"/>
        </w:pBdr>
        <w:jc w:val="both"/>
        <w:rPr>
          <w:rFonts w:ascii="CG Omega" w:hAnsi="CG Omega"/>
        </w:rPr>
      </w:pPr>
    </w:p>
    <w:p w14:paraId="2A6CDA57" w14:textId="7A969C41" w:rsidR="005A3D52" w:rsidRDefault="00FA1BB8" w:rsidP="000A08EC">
      <w:pPr>
        <w:pStyle w:val="Sansinterligne"/>
        <w:keepNext/>
        <w:pBdr>
          <w:top w:val="thinThickLargeGap" w:sz="24" w:space="1" w:color="auto"/>
          <w:left w:val="thinThickLargeGap" w:sz="24" w:space="4" w:color="auto"/>
          <w:right w:val="thinThickLargeGap" w:sz="24" w:space="4" w:color="auto"/>
        </w:pBdr>
        <w:jc w:val="both"/>
        <w:rPr>
          <w:rFonts w:ascii="CG Omega" w:hAnsi="CG Omega"/>
        </w:rPr>
      </w:pPr>
      <w:r>
        <w:rPr>
          <w:rFonts w:ascii="CG Omega" w:hAnsi="CG Omega"/>
        </w:rPr>
        <w:t>P</w:t>
      </w:r>
      <w:r w:rsidR="00564F17">
        <w:rPr>
          <w:rFonts w:ascii="CG Omega" w:hAnsi="CG Omega"/>
        </w:rPr>
        <w:t>our les PEL ouverts à compter du 1</w:t>
      </w:r>
      <w:r w:rsidR="00564F17" w:rsidRPr="00564F17">
        <w:rPr>
          <w:rFonts w:ascii="CG Omega" w:hAnsi="CG Omega"/>
          <w:vertAlign w:val="superscript"/>
        </w:rPr>
        <w:t>er</w:t>
      </w:r>
      <w:r w:rsidR="00564F17">
        <w:rPr>
          <w:rFonts w:ascii="CG Omega" w:hAnsi="CG Omega"/>
        </w:rPr>
        <w:t xml:space="preserve"> mars 2011, ce montant maximal de </w:t>
      </w:r>
      <w:r w:rsidR="00805E45" w:rsidRPr="00805E45">
        <w:rPr>
          <w:rFonts w:ascii="CG Omega" w:hAnsi="CG Omega"/>
          <w:b/>
        </w:rPr>
        <w:t>1</w:t>
      </w:r>
      <w:r w:rsidR="000A08EC">
        <w:rPr>
          <w:rFonts w:ascii="CG Omega" w:hAnsi="CG Omega"/>
          <w:b/>
        </w:rPr>
        <w:t> </w:t>
      </w:r>
      <w:r w:rsidR="00805E45" w:rsidRPr="00805E45">
        <w:rPr>
          <w:rFonts w:ascii="CG Omega" w:hAnsi="CG Omega"/>
          <w:b/>
        </w:rPr>
        <w:t>525</w:t>
      </w:r>
      <w:r w:rsidR="000A08EC">
        <w:rPr>
          <w:rFonts w:ascii="CG Omega" w:hAnsi="CG Omega"/>
          <w:b/>
        </w:rPr>
        <w:t> </w:t>
      </w:r>
      <w:r w:rsidR="00805E45" w:rsidRPr="00805E45">
        <w:rPr>
          <w:rFonts w:ascii="CG Omega" w:hAnsi="CG Omega"/>
          <w:b/>
        </w:rPr>
        <w:t>€</w:t>
      </w:r>
      <w:r w:rsidR="00564F17">
        <w:rPr>
          <w:rFonts w:ascii="CG Omega" w:hAnsi="CG Omega"/>
          <w:b/>
        </w:rPr>
        <w:t xml:space="preserve"> </w:t>
      </w:r>
      <w:r w:rsidR="00393353">
        <w:rPr>
          <w:rFonts w:ascii="CG Omega" w:hAnsi="CG Omega"/>
        </w:rPr>
        <w:t>n’est accordé que</w:t>
      </w:r>
      <w:r w:rsidR="00805E45">
        <w:rPr>
          <w:rFonts w:ascii="CG Omega" w:hAnsi="CG Omega"/>
        </w:rPr>
        <w:t xml:space="preserve"> pour le financement</w:t>
      </w:r>
      <w:r w:rsidR="0077615C">
        <w:rPr>
          <w:rFonts w:ascii="CG Omega" w:hAnsi="CG Omega"/>
        </w:rPr>
        <w:t xml:space="preserve"> de l’acquisition ou de la construction</w:t>
      </w:r>
      <w:r w:rsidR="00805E45">
        <w:rPr>
          <w:rFonts w:ascii="CG Omega" w:hAnsi="CG Omega"/>
        </w:rPr>
        <w:t xml:space="preserve"> de logements répondant à un certain </w:t>
      </w:r>
      <w:r>
        <w:rPr>
          <w:rFonts w:ascii="CG Omega" w:hAnsi="CG Omega"/>
        </w:rPr>
        <w:t xml:space="preserve">niveau </w:t>
      </w:r>
      <w:r w:rsidR="00393353">
        <w:rPr>
          <w:rFonts w:ascii="CG Omega" w:hAnsi="CG Omega"/>
        </w:rPr>
        <w:t xml:space="preserve">de performance énergétique. </w:t>
      </w:r>
    </w:p>
    <w:p w14:paraId="2D00F347" w14:textId="07B4E555" w:rsidR="007961AD" w:rsidRDefault="00393353" w:rsidP="000A08EC">
      <w:pPr>
        <w:pStyle w:val="Sansinterligne"/>
        <w:keepNext/>
        <w:pBdr>
          <w:top w:val="thinThickLargeGap" w:sz="24" w:space="1" w:color="auto"/>
          <w:left w:val="thinThickLargeGap" w:sz="24" w:space="4" w:color="auto"/>
          <w:right w:val="thinThickLargeGap" w:sz="24" w:space="4" w:color="auto"/>
        </w:pBdr>
        <w:jc w:val="both"/>
        <w:rPr>
          <w:rFonts w:ascii="CG Omega" w:hAnsi="CG Omega"/>
        </w:rPr>
      </w:pPr>
      <w:r>
        <w:rPr>
          <w:rFonts w:ascii="CG Omega" w:hAnsi="CG Omega"/>
        </w:rPr>
        <w:t>Pour l</w:t>
      </w:r>
      <w:r w:rsidR="0077615C">
        <w:rPr>
          <w:rFonts w:ascii="CG Omega" w:hAnsi="CG Omega"/>
        </w:rPr>
        <w:t xml:space="preserve">e financement de l’acquisition ou de la construction </w:t>
      </w:r>
      <w:r w:rsidR="00F0164F">
        <w:rPr>
          <w:rFonts w:ascii="CG Omega" w:hAnsi="CG Omega"/>
        </w:rPr>
        <w:t>d</w:t>
      </w:r>
      <w:r w:rsidR="00FF5E81">
        <w:rPr>
          <w:rFonts w:ascii="CG Omega" w:hAnsi="CG Omega"/>
        </w:rPr>
        <w:t>es autres logements, ainsi que</w:t>
      </w:r>
      <w:r w:rsidR="00F0164F">
        <w:rPr>
          <w:rFonts w:ascii="CG Omega" w:hAnsi="CG Omega"/>
        </w:rPr>
        <w:t xml:space="preserve"> pour le financement de travaux, </w:t>
      </w:r>
      <w:r>
        <w:rPr>
          <w:rFonts w:ascii="CG Omega" w:hAnsi="CG Omega"/>
        </w:rPr>
        <w:t xml:space="preserve">le montant maximal de la prime est </w:t>
      </w:r>
      <w:r w:rsidR="00FA1BB8">
        <w:rPr>
          <w:rFonts w:ascii="CG Omega" w:hAnsi="CG Omega"/>
        </w:rPr>
        <w:t xml:space="preserve">plafonné </w:t>
      </w:r>
      <w:r w:rsidR="00805E45">
        <w:rPr>
          <w:rFonts w:ascii="CG Omega" w:hAnsi="CG Omega"/>
        </w:rPr>
        <w:t xml:space="preserve">à </w:t>
      </w:r>
      <w:r w:rsidR="00805E45" w:rsidRPr="00805E45">
        <w:rPr>
          <w:rFonts w:ascii="CG Omega" w:hAnsi="CG Omega"/>
          <w:b/>
        </w:rPr>
        <w:t>1</w:t>
      </w:r>
      <w:r w:rsidR="000A08EC">
        <w:rPr>
          <w:rFonts w:ascii="CG Omega" w:hAnsi="CG Omega"/>
          <w:b/>
        </w:rPr>
        <w:t> </w:t>
      </w:r>
      <w:r w:rsidR="00805E45" w:rsidRPr="00805E45">
        <w:rPr>
          <w:rFonts w:ascii="CG Omega" w:hAnsi="CG Omega"/>
          <w:b/>
        </w:rPr>
        <w:t>000</w:t>
      </w:r>
      <w:r w:rsidR="000A08EC">
        <w:rPr>
          <w:rFonts w:ascii="CG Omega" w:hAnsi="CG Omega"/>
          <w:b/>
        </w:rPr>
        <w:t> </w:t>
      </w:r>
      <w:r w:rsidR="00805E45" w:rsidRPr="00805E45">
        <w:rPr>
          <w:rFonts w:ascii="CG Omega" w:hAnsi="CG Omega"/>
          <w:b/>
        </w:rPr>
        <w:t>€</w:t>
      </w:r>
      <w:r>
        <w:rPr>
          <w:rFonts w:ascii="CG Omega" w:hAnsi="CG Omega"/>
        </w:rPr>
        <w:t xml:space="preserve"> (</w:t>
      </w:r>
      <w:hyperlink r:id="rId154" w:history="1">
        <w:r w:rsidRPr="00393353">
          <w:rPr>
            <w:rStyle w:val="Lienhypertexte"/>
            <w:rFonts w:ascii="CG Omega" w:hAnsi="CG Omega"/>
            <w:i/>
          </w:rPr>
          <w:t>Arr. 25 février 2011, art. 2</w:t>
        </w:r>
      </w:hyperlink>
      <w:r>
        <w:rPr>
          <w:rFonts w:ascii="CG Omega" w:hAnsi="CG Omega"/>
        </w:rPr>
        <w:t>)</w:t>
      </w:r>
      <w:r w:rsidR="00805E45">
        <w:rPr>
          <w:rFonts w:ascii="CG Omega" w:hAnsi="CG Omega"/>
        </w:rPr>
        <w:t>.</w:t>
      </w:r>
    </w:p>
    <w:p w14:paraId="1881C310" w14:textId="77777777" w:rsidR="00393353" w:rsidRDefault="00393353" w:rsidP="000A08EC">
      <w:pPr>
        <w:pStyle w:val="Sansinterligne"/>
        <w:pBdr>
          <w:top w:val="thinThickLargeGap" w:sz="24" w:space="1" w:color="auto"/>
          <w:left w:val="thinThickLargeGap" w:sz="24" w:space="4" w:color="auto"/>
          <w:right w:val="thinThickLargeGap" w:sz="24" w:space="4" w:color="auto"/>
        </w:pBdr>
        <w:jc w:val="both"/>
        <w:rPr>
          <w:rFonts w:ascii="CG Omega" w:hAnsi="CG Omega"/>
        </w:rPr>
      </w:pPr>
    </w:p>
    <w:p w14:paraId="4524EF3D" w14:textId="3B28CF10" w:rsidR="00906BC6" w:rsidRDefault="00F0164F" w:rsidP="000A08EC">
      <w:pPr>
        <w:pStyle w:val="Sansinterligne"/>
        <w:pBdr>
          <w:top w:val="thinThickLargeGap" w:sz="24" w:space="1" w:color="auto"/>
          <w:left w:val="thinThickLargeGap" w:sz="24" w:space="4" w:color="auto"/>
          <w:right w:val="thinThickLargeGap" w:sz="24" w:space="4" w:color="auto"/>
        </w:pBdr>
        <w:jc w:val="both"/>
        <w:rPr>
          <w:rFonts w:ascii="CG Omega" w:hAnsi="CG Omega"/>
        </w:rPr>
      </w:pPr>
      <w:r>
        <w:rPr>
          <w:rFonts w:ascii="CG Omega" w:hAnsi="CG Omega"/>
        </w:rPr>
        <w:t xml:space="preserve">En ce qui concerne les logements neufs, pour bénéficier </w:t>
      </w:r>
      <w:r w:rsidR="0077615C">
        <w:rPr>
          <w:rFonts w:ascii="CG Omega" w:hAnsi="CG Omega"/>
        </w:rPr>
        <w:t>du montant maximal de 1</w:t>
      </w:r>
      <w:r w:rsidR="000A08EC">
        <w:rPr>
          <w:rFonts w:ascii="CG Omega" w:hAnsi="CG Omega"/>
        </w:rPr>
        <w:t> </w:t>
      </w:r>
      <w:r w:rsidR="0077615C">
        <w:rPr>
          <w:rFonts w:ascii="CG Omega" w:hAnsi="CG Omega"/>
        </w:rPr>
        <w:t>525</w:t>
      </w:r>
      <w:r w:rsidR="000A08EC">
        <w:rPr>
          <w:rFonts w:ascii="CG Omega" w:hAnsi="CG Omega"/>
        </w:rPr>
        <w:t> </w:t>
      </w:r>
      <w:r w:rsidR="0077615C">
        <w:rPr>
          <w:rFonts w:ascii="CG Omega" w:hAnsi="CG Omega"/>
        </w:rPr>
        <w:t>€</w:t>
      </w:r>
      <w:r>
        <w:rPr>
          <w:rFonts w:ascii="CG Omega" w:hAnsi="CG Omega"/>
        </w:rPr>
        <w:t xml:space="preserve"> le logement doit justifier d’un niveau de performance énergétique globale supérieur à celui qu’impose la réglementation en vigueur au moment du dépôt du permis de construire.</w:t>
      </w:r>
    </w:p>
    <w:p w14:paraId="34FADA5E" w14:textId="639024B2" w:rsidR="00003A0B" w:rsidRDefault="00003A0B" w:rsidP="000A08EC">
      <w:pPr>
        <w:pStyle w:val="Sansinterligne"/>
        <w:pBdr>
          <w:top w:val="thinThickLargeGap" w:sz="24" w:space="1" w:color="auto"/>
          <w:left w:val="thinThickLargeGap" w:sz="24" w:space="4" w:color="auto"/>
          <w:right w:val="thinThickLargeGap" w:sz="24" w:space="4" w:color="auto"/>
        </w:pBdr>
        <w:jc w:val="both"/>
        <w:rPr>
          <w:rFonts w:ascii="CG Omega" w:hAnsi="CG Omega"/>
        </w:rPr>
      </w:pPr>
      <w:r w:rsidRPr="00003A0B">
        <w:rPr>
          <w:rFonts w:ascii="CG Omega" w:hAnsi="CG Omega"/>
        </w:rPr>
        <w:t xml:space="preserve">Ainsi, </w:t>
      </w:r>
      <w:r w:rsidR="00F0164F" w:rsidRPr="00507C05">
        <w:rPr>
          <w:rFonts w:ascii="CG Omega" w:hAnsi="CG Omega"/>
        </w:rPr>
        <w:t xml:space="preserve">pour un logement dont le permis de construire a été déposé </w:t>
      </w:r>
      <w:r w:rsidRPr="00507C05">
        <w:rPr>
          <w:rFonts w:ascii="CG Omega" w:hAnsi="CG Omega"/>
        </w:rPr>
        <w:t>au plus tard le 31/12/</w:t>
      </w:r>
      <w:r w:rsidR="00085B0F" w:rsidRPr="00507C05">
        <w:rPr>
          <w:rFonts w:ascii="CG Omega" w:hAnsi="CG Omega"/>
        </w:rPr>
        <w:t xml:space="preserve">2012, la réglementation en vigueur était la « RT 2005 ». Or </w:t>
      </w:r>
      <w:r w:rsidRPr="00507C05">
        <w:rPr>
          <w:rFonts w:ascii="CG Omega" w:hAnsi="CG Omega"/>
        </w:rPr>
        <w:t xml:space="preserve">la </w:t>
      </w:r>
      <w:r w:rsidR="00085B0F" w:rsidRPr="00507C05">
        <w:rPr>
          <w:rFonts w:ascii="CG Omega" w:hAnsi="CG Omega"/>
        </w:rPr>
        <w:t>norme énergétique supérieure</w:t>
      </w:r>
      <w:r w:rsidRPr="00507C05">
        <w:rPr>
          <w:rFonts w:ascii="CG Omega" w:hAnsi="CG Omega"/>
        </w:rPr>
        <w:t xml:space="preserve"> jusqu’à cette date était</w:t>
      </w:r>
      <w:r w:rsidR="00085B0F" w:rsidRPr="00507C05">
        <w:rPr>
          <w:rFonts w:ascii="CG Omega" w:hAnsi="CG Omega"/>
        </w:rPr>
        <w:t xml:space="preserve"> le label « BBC 2005 ». Si le logement bénéficie de ce label, il peut bénéficier d’une prime d’épargne logement allant jusqu’à 1</w:t>
      </w:r>
      <w:r w:rsidR="000A08EC">
        <w:rPr>
          <w:rFonts w:ascii="CG Omega" w:hAnsi="CG Omega"/>
        </w:rPr>
        <w:t> </w:t>
      </w:r>
      <w:r w:rsidR="00085B0F" w:rsidRPr="00507C05">
        <w:rPr>
          <w:rFonts w:ascii="CG Omega" w:hAnsi="CG Omega"/>
        </w:rPr>
        <w:t>525</w:t>
      </w:r>
      <w:r w:rsidR="000A08EC">
        <w:rPr>
          <w:rFonts w:ascii="CG Omega" w:hAnsi="CG Omega"/>
        </w:rPr>
        <w:t> </w:t>
      </w:r>
      <w:r w:rsidR="00085B0F" w:rsidRPr="00507C05">
        <w:rPr>
          <w:rFonts w:ascii="CG Omega" w:hAnsi="CG Omega"/>
        </w:rPr>
        <w:t>€</w:t>
      </w:r>
      <w:r w:rsidRPr="00507C05">
        <w:rPr>
          <w:rFonts w:ascii="CG Omega" w:hAnsi="CG Omega"/>
        </w:rPr>
        <w:t>.</w:t>
      </w:r>
      <w:r w:rsidR="00613F98">
        <w:rPr>
          <w:rFonts w:ascii="CG Omega" w:hAnsi="CG Omega"/>
        </w:rPr>
        <w:t xml:space="preserve"> </w:t>
      </w:r>
    </w:p>
    <w:p w14:paraId="47E6A60B" w14:textId="77777777" w:rsidR="006559BE" w:rsidRPr="00507C05" w:rsidRDefault="006559BE" w:rsidP="000A08EC">
      <w:pPr>
        <w:pStyle w:val="Sansinterligne"/>
        <w:pBdr>
          <w:top w:val="thinThickLargeGap" w:sz="24" w:space="1" w:color="auto"/>
          <w:left w:val="thinThickLargeGap" w:sz="24" w:space="4" w:color="auto"/>
          <w:right w:val="thinThickLargeGap" w:sz="24" w:space="4" w:color="auto"/>
        </w:pBdr>
        <w:jc w:val="both"/>
        <w:rPr>
          <w:rFonts w:ascii="CG Omega" w:hAnsi="CG Omega"/>
        </w:rPr>
      </w:pPr>
    </w:p>
    <w:p w14:paraId="62715A34" w14:textId="10C85DF5" w:rsidR="00003A0B" w:rsidRDefault="00003A0B" w:rsidP="000A08EC">
      <w:pPr>
        <w:pStyle w:val="Sansinterligne"/>
        <w:keepNext/>
        <w:pBdr>
          <w:left w:val="thinThickLargeGap" w:sz="24" w:space="4" w:color="auto"/>
          <w:bottom w:val="thinThickLargeGap" w:sz="24" w:space="1" w:color="auto"/>
          <w:right w:val="thinThickLargeGap" w:sz="24" w:space="4" w:color="auto"/>
        </w:pBdr>
        <w:jc w:val="both"/>
        <w:rPr>
          <w:rFonts w:ascii="CG Omega" w:hAnsi="CG Omega"/>
        </w:rPr>
      </w:pPr>
      <w:r w:rsidRPr="00507C05">
        <w:rPr>
          <w:rFonts w:ascii="CG Omega" w:hAnsi="CG Omega"/>
        </w:rPr>
        <w:t>Pour un logement dont le permis de construire a été déposé à compter du 01/01/2013</w:t>
      </w:r>
      <w:r w:rsidR="00967AB2" w:rsidRPr="00507C05">
        <w:rPr>
          <w:rFonts w:ascii="CG Omega" w:hAnsi="CG Omega"/>
        </w:rPr>
        <w:t xml:space="preserve"> </w:t>
      </w:r>
      <w:r w:rsidRPr="00507C05">
        <w:rPr>
          <w:rFonts w:ascii="CG Omega" w:hAnsi="CG Omega"/>
        </w:rPr>
        <w:t>la « RT 2012 » s’applique. Or cette RT 2012 n’a, à l’heure actuelle, aucune norme énergétique supérieure. D</w:t>
      </w:r>
      <w:r w:rsidR="00967AB2" w:rsidRPr="00507C05">
        <w:rPr>
          <w:rFonts w:ascii="CG Omega" w:hAnsi="CG Omega"/>
        </w:rPr>
        <w:t xml:space="preserve">ans </w:t>
      </w:r>
      <w:r w:rsidRPr="00507C05">
        <w:rPr>
          <w:rFonts w:ascii="CG Omega" w:hAnsi="CG Omega"/>
        </w:rPr>
        <w:t>c</w:t>
      </w:r>
      <w:r w:rsidR="00967AB2" w:rsidRPr="00507C05">
        <w:rPr>
          <w:rFonts w:ascii="CG Omega" w:hAnsi="CG Omega"/>
        </w:rPr>
        <w:t>e cas</w:t>
      </w:r>
      <w:r w:rsidRPr="00507C05">
        <w:rPr>
          <w:rFonts w:ascii="CG Omega" w:hAnsi="CG Omega"/>
        </w:rPr>
        <w:t>,</w:t>
      </w:r>
      <w:r w:rsidR="00613F98">
        <w:rPr>
          <w:rFonts w:ascii="CG Omega" w:hAnsi="CG Omega"/>
        </w:rPr>
        <w:t xml:space="preserve"> </w:t>
      </w:r>
      <w:r w:rsidR="00967AB2" w:rsidRPr="00507C05">
        <w:rPr>
          <w:rFonts w:ascii="CG Omega" w:hAnsi="CG Omega"/>
        </w:rPr>
        <w:t xml:space="preserve">le montant maximal de la prime </w:t>
      </w:r>
      <w:r w:rsidR="00B511F1">
        <w:rPr>
          <w:rFonts w:ascii="CG Omega" w:hAnsi="CG Omega"/>
        </w:rPr>
        <w:t>est</w:t>
      </w:r>
      <w:r w:rsidR="00B511F1" w:rsidRPr="00507C05">
        <w:rPr>
          <w:rFonts w:ascii="CG Omega" w:hAnsi="CG Omega"/>
        </w:rPr>
        <w:t xml:space="preserve"> </w:t>
      </w:r>
      <w:r w:rsidR="00967AB2" w:rsidRPr="00507C05">
        <w:rPr>
          <w:rFonts w:ascii="CG Omega" w:hAnsi="CG Omega"/>
        </w:rPr>
        <w:t>de 1</w:t>
      </w:r>
      <w:r w:rsidR="000A08EC">
        <w:rPr>
          <w:rFonts w:ascii="CG Omega" w:hAnsi="CG Omega"/>
        </w:rPr>
        <w:t> </w:t>
      </w:r>
      <w:r w:rsidR="00967AB2" w:rsidRPr="00507C05">
        <w:rPr>
          <w:rFonts w:ascii="CG Omega" w:hAnsi="CG Omega"/>
        </w:rPr>
        <w:t>000</w:t>
      </w:r>
      <w:r w:rsidR="000A08EC">
        <w:rPr>
          <w:rFonts w:ascii="CG Omega" w:hAnsi="CG Omega"/>
        </w:rPr>
        <w:t> </w:t>
      </w:r>
      <w:r w:rsidR="00967AB2" w:rsidRPr="00507C05">
        <w:rPr>
          <w:rFonts w:ascii="CG Omega" w:hAnsi="CG Omega"/>
        </w:rPr>
        <w:t>€</w:t>
      </w:r>
      <w:r w:rsidR="000A5100" w:rsidRPr="00003A0B">
        <w:rPr>
          <w:rFonts w:ascii="CG Omega" w:hAnsi="CG Omega"/>
        </w:rPr>
        <w:t xml:space="preserve"> (</w:t>
      </w:r>
      <w:hyperlink r:id="rId155" w:history="1">
        <w:r w:rsidR="000A5100" w:rsidRPr="00507C05">
          <w:rPr>
            <w:rStyle w:val="Lienhypertexte"/>
            <w:rFonts w:ascii="CG Omega" w:hAnsi="CG Omega"/>
          </w:rPr>
          <w:t>Arr. 25 février 2011, art. 4, al. 1</w:t>
        </w:r>
      </w:hyperlink>
      <w:r w:rsidR="000A5100" w:rsidRPr="00003A0B">
        <w:rPr>
          <w:rFonts w:ascii="CG Omega" w:hAnsi="CG Omega"/>
        </w:rPr>
        <w:t>)</w:t>
      </w:r>
      <w:r w:rsidR="00085B0F" w:rsidRPr="00003A0B">
        <w:rPr>
          <w:rFonts w:ascii="CG Omega" w:hAnsi="CG Omega"/>
        </w:rPr>
        <w:t xml:space="preserve">. </w:t>
      </w:r>
    </w:p>
    <w:p w14:paraId="319E79F2" w14:textId="77777777" w:rsidR="00003A0B" w:rsidRPr="00566C7D" w:rsidRDefault="00003A0B" w:rsidP="000A08EC">
      <w:pPr>
        <w:pStyle w:val="Sansinterligne"/>
        <w:pBdr>
          <w:left w:val="thinThickLargeGap" w:sz="24" w:space="4" w:color="auto"/>
          <w:bottom w:val="thinThickLargeGap" w:sz="24" w:space="1" w:color="auto"/>
          <w:right w:val="thinThickLargeGap" w:sz="24" w:space="4" w:color="auto"/>
        </w:pBdr>
        <w:jc w:val="both"/>
        <w:rPr>
          <w:rFonts w:ascii="CG Omega" w:hAnsi="CG Omega"/>
        </w:rPr>
      </w:pPr>
      <w:r w:rsidRPr="00566C7D">
        <w:rPr>
          <w:rFonts w:ascii="CG Omega" w:hAnsi="CG Omega"/>
        </w:rPr>
        <w:t>En ce qui concerne les logements qui sont assimilés à du neuf pour le PTZ (</w:t>
      </w:r>
      <w:r w:rsidR="00566C7D" w:rsidRPr="00507C05">
        <w:rPr>
          <w:rFonts w:ascii="CG Omega" w:hAnsi="CG Omega"/>
        </w:rPr>
        <w:t>a</w:t>
      </w:r>
      <w:r w:rsidRPr="00507C05">
        <w:rPr>
          <w:rFonts w:ascii="CG Omega" w:hAnsi="CG Omega"/>
        </w:rPr>
        <w:t xml:space="preserve">chats de logements anciens faisant l’objet de travaux d’agrandissement ou de surélévation, </w:t>
      </w:r>
      <w:r w:rsidR="00566C7D" w:rsidRPr="00507C05">
        <w:rPr>
          <w:rFonts w:ascii="CG Omega" w:hAnsi="CG Omega"/>
        </w:rPr>
        <w:t>a</w:t>
      </w:r>
      <w:r w:rsidRPr="00507C05">
        <w:rPr>
          <w:rFonts w:ascii="CG Omega" w:hAnsi="CG Omega"/>
        </w:rPr>
        <w:t>chats et transformation de locaux non destinés à l’habitation en logements</w:t>
      </w:r>
      <w:r w:rsidR="00566C7D" w:rsidRPr="00507C05">
        <w:rPr>
          <w:rFonts w:ascii="CG Omega" w:hAnsi="CG Omega"/>
        </w:rPr>
        <w:t xml:space="preserve"> et achats de logements anciens dans lesquels ont été effectués ou sont effectués des travaux de remise à l’état neuf au sens de la TVA), l’administration considère que </w:t>
      </w:r>
      <w:r w:rsidR="00566C7D">
        <w:rPr>
          <w:rFonts w:ascii="CG Omega" w:hAnsi="CG Omega"/>
        </w:rPr>
        <w:t xml:space="preserve">pour </w:t>
      </w:r>
      <w:r w:rsidR="00566C7D" w:rsidRPr="00831400">
        <w:rPr>
          <w:rFonts w:ascii="CG Omega" w:hAnsi="CG Omega"/>
        </w:rPr>
        <w:t>l’épargne logement</w:t>
      </w:r>
      <w:r w:rsidR="00566C7D" w:rsidRPr="00566C7D">
        <w:rPr>
          <w:rFonts w:ascii="CG Omega" w:hAnsi="CG Omega"/>
        </w:rPr>
        <w:t xml:space="preserve"> </w:t>
      </w:r>
      <w:r w:rsidR="00566C7D" w:rsidRPr="00507C05">
        <w:rPr>
          <w:rFonts w:ascii="CG Omega" w:hAnsi="CG Omega"/>
        </w:rPr>
        <w:t>ces opérations doivent être considérées comme de l’ancien.</w:t>
      </w:r>
    </w:p>
    <w:p w14:paraId="02FA1D50" w14:textId="6DD44751" w:rsidR="00566C7D" w:rsidRDefault="00566C7D" w:rsidP="000A08EC">
      <w:pPr>
        <w:pStyle w:val="Sansinterligne"/>
        <w:pBdr>
          <w:left w:val="thinThickLargeGap" w:sz="24" w:space="4" w:color="auto"/>
          <w:bottom w:val="thinThickLargeGap" w:sz="24" w:space="1" w:color="auto"/>
          <w:right w:val="thinThickLargeGap" w:sz="24" w:space="4" w:color="auto"/>
        </w:pBdr>
        <w:jc w:val="both"/>
        <w:rPr>
          <w:rFonts w:ascii="CG Omega" w:hAnsi="CG Omega"/>
        </w:rPr>
      </w:pPr>
      <w:r>
        <w:rPr>
          <w:rFonts w:ascii="CG Omega" w:hAnsi="CG Omega"/>
        </w:rPr>
        <w:t xml:space="preserve">Ainsi, pour </w:t>
      </w:r>
      <w:r w:rsidRPr="00566C7D">
        <w:rPr>
          <w:rFonts w:ascii="CG Omega" w:hAnsi="CG Omega"/>
        </w:rPr>
        <w:t xml:space="preserve">les logements qui sont assimilés à du neuf </w:t>
      </w:r>
      <w:r>
        <w:rPr>
          <w:rFonts w:ascii="CG Omega" w:hAnsi="CG Omega"/>
        </w:rPr>
        <w:t xml:space="preserve">comme pour </w:t>
      </w:r>
      <w:r w:rsidR="00C659D5">
        <w:rPr>
          <w:rFonts w:ascii="CG Omega" w:hAnsi="CG Omega"/>
        </w:rPr>
        <w:t xml:space="preserve">les logements anciens, l’évaluation du niveau de performance énergétique est réalisée à la date de signature de l’acte authentique d’acquisition. </w:t>
      </w:r>
    </w:p>
    <w:p w14:paraId="5043448D" w14:textId="7AFF3D53" w:rsidR="00805E45" w:rsidRDefault="00C659D5" w:rsidP="000A08EC">
      <w:pPr>
        <w:pStyle w:val="Sansinterligne"/>
        <w:pBdr>
          <w:left w:val="thinThickLargeGap" w:sz="24" w:space="4" w:color="auto"/>
          <w:bottom w:val="thinThickLargeGap" w:sz="24" w:space="1" w:color="auto"/>
          <w:right w:val="thinThickLargeGap" w:sz="24" w:space="4" w:color="auto"/>
        </w:pBdr>
        <w:jc w:val="both"/>
        <w:rPr>
          <w:rFonts w:ascii="CG Omega" w:hAnsi="CG Omega"/>
        </w:rPr>
      </w:pPr>
      <w:r>
        <w:rPr>
          <w:rFonts w:ascii="CG Omega" w:hAnsi="CG Omega"/>
        </w:rPr>
        <w:t>Les logements dont le classement énergétique est compris e</w:t>
      </w:r>
      <w:r w:rsidR="000A5100">
        <w:rPr>
          <w:rFonts w:ascii="CG Omega" w:hAnsi="CG Omega"/>
        </w:rPr>
        <w:t xml:space="preserve">ntre A et D peuvent bénéficier d’une prime d’épargne </w:t>
      </w:r>
      <w:r w:rsidR="00B511F1">
        <w:rPr>
          <w:rFonts w:ascii="CG Omega" w:hAnsi="CG Omega"/>
        </w:rPr>
        <w:t>majorée de</w:t>
      </w:r>
      <w:r w:rsidR="000A5100">
        <w:rPr>
          <w:rFonts w:ascii="CG Omega" w:hAnsi="CG Omega"/>
        </w:rPr>
        <w:t xml:space="preserve"> 1</w:t>
      </w:r>
      <w:r w:rsidR="000A08EC">
        <w:rPr>
          <w:rFonts w:ascii="CG Omega" w:hAnsi="CG Omega"/>
        </w:rPr>
        <w:t> </w:t>
      </w:r>
      <w:r w:rsidR="000A5100">
        <w:rPr>
          <w:rFonts w:ascii="CG Omega" w:hAnsi="CG Omega"/>
        </w:rPr>
        <w:t>525</w:t>
      </w:r>
      <w:r w:rsidR="000A08EC">
        <w:rPr>
          <w:rFonts w:ascii="CG Omega" w:hAnsi="CG Omega"/>
        </w:rPr>
        <w:t> </w:t>
      </w:r>
      <w:r w:rsidR="000A5100">
        <w:rPr>
          <w:rFonts w:ascii="CG Omega" w:hAnsi="CG Omega"/>
        </w:rPr>
        <w:t>€. Pour les logements classés entre E et G, le montant de la prime ne peut excéder 1</w:t>
      </w:r>
      <w:r w:rsidR="000A08EC">
        <w:rPr>
          <w:rFonts w:ascii="CG Omega" w:hAnsi="CG Omega"/>
        </w:rPr>
        <w:t> </w:t>
      </w:r>
      <w:r w:rsidR="000A5100">
        <w:rPr>
          <w:rFonts w:ascii="CG Omega" w:hAnsi="CG Omega"/>
        </w:rPr>
        <w:t>000</w:t>
      </w:r>
      <w:r w:rsidR="000A08EC">
        <w:rPr>
          <w:rFonts w:ascii="CG Omega" w:hAnsi="CG Omega"/>
        </w:rPr>
        <w:t> </w:t>
      </w:r>
      <w:r w:rsidR="000A5100">
        <w:rPr>
          <w:rFonts w:ascii="CG Omega" w:hAnsi="CG Omega"/>
        </w:rPr>
        <w:t>€ (</w:t>
      </w:r>
      <w:hyperlink r:id="rId156" w:history="1">
        <w:r w:rsidR="000A5100" w:rsidRPr="000A5100">
          <w:rPr>
            <w:rStyle w:val="Lienhypertexte"/>
            <w:rFonts w:ascii="CG Omega" w:hAnsi="CG Omega"/>
            <w:i/>
          </w:rPr>
          <w:t>Arr. 25 février 2011, art. 4, al. 2</w:t>
        </w:r>
      </w:hyperlink>
      <w:r w:rsidR="000A5100">
        <w:rPr>
          <w:rFonts w:ascii="CG Omega" w:hAnsi="CG Omega"/>
        </w:rPr>
        <w:t>).</w:t>
      </w:r>
    </w:p>
    <w:p w14:paraId="3774EB95" w14:textId="77777777" w:rsidR="000A08EC" w:rsidRPr="000A5100" w:rsidRDefault="000A08EC" w:rsidP="000A08EC">
      <w:pPr>
        <w:pStyle w:val="Sansinterligne"/>
        <w:pBdr>
          <w:left w:val="thinThickLargeGap" w:sz="24" w:space="4" w:color="auto"/>
          <w:bottom w:val="thinThickLargeGap" w:sz="24" w:space="1" w:color="auto"/>
          <w:right w:val="thinThickLargeGap" w:sz="24" w:space="4" w:color="auto"/>
        </w:pBdr>
        <w:jc w:val="both"/>
        <w:rPr>
          <w:rFonts w:ascii="CG Omega" w:hAnsi="CG Omega"/>
        </w:rPr>
      </w:pPr>
    </w:p>
    <w:p w14:paraId="6E7C8127" w14:textId="77777777" w:rsidR="00894CDB" w:rsidRPr="005B1998" w:rsidRDefault="00C00B58" w:rsidP="00561E82">
      <w:pPr>
        <w:pStyle w:val="Sansinterligne"/>
        <w:jc w:val="center"/>
        <w:rPr>
          <w:rFonts w:ascii="CG Omega" w:hAnsi="CG Omega"/>
          <w:b/>
        </w:rPr>
      </w:pPr>
      <w:r>
        <w:rPr>
          <w:rFonts w:ascii="CG Omega" w:hAnsi="CG Omega"/>
          <w:b/>
        </w:rPr>
        <w:t>Evolution du plafond</w:t>
      </w:r>
      <w:r w:rsidR="005B1998">
        <w:rPr>
          <w:rFonts w:ascii="CG Omega" w:hAnsi="CG Omega"/>
          <w:b/>
        </w:rPr>
        <w:t xml:space="preserve"> de la prime d’épargne versée</w:t>
      </w:r>
      <w:r>
        <w:rPr>
          <w:rFonts w:ascii="CG Omega" w:hAnsi="CG Omega"/>
          <w:b/>
        </w:rPr>
        <w:t xml:space="preserve"> au titre du</w:t>
      </w:r>
      <w:r w:rsidR="005B1998">
        <w:rPr>
          <w:rFonts w:ascii="CG Omega" w:hAnsi="CG Omega"/>
          <w:b/>
        </w:rPr>
        <w:t xml:space="preserve"> PEL</w:t>
      </w:r>
    </w:p>
    <w:p w14:paraId="3973B166" w14:textId="77777777" w:rsidR="005B1998" w:rsidRDefault="005B1998" w:rsidP="00561E82">
      <w:pPr>
        <w:pStyle w:val="Sansinterligne"/>
        <w:jc w:val="both"/>
        <w:rPr>
          <w:rFonts w:ascii="CG Omega" w:hAnsi="CG Omega"/>
        </w:rPr>
      </w:pPr>
    </w:p>
    <w:tbl>
      <w:tblPr>
        <w:tblStyle w:val="Grilledutableau"/>
        <w:tblW w:w="0" w:type="auto"/>
        <w:tblLook w:val="04A0" w:firstRow="1" w:lastRow="0" w:firstColumn="1" w:lastColumn="0" w:noHBand="0" w:noVBand="1"/>
      </w:tblPr>
      <w:tblGrid>
        <w:gridCol w:w="3652"/>
        <w:gridCol w:w="2693"/>
        <w:gridCol w:w="2867"/>
      </w:tblGrid>
      <w:tr w:rsidR="00894CDB" w:rsidRPr="008E5CB0" w14:paraId="7A2F377D" w14:textId="77777777" w:rsidTr="00894CDB">
        <w:tc>
          <w:tcPr>
            <w:tcW w:w="3652" w:type="dxa"/>
            <w:shd w:val="pct15" w:color="auto" w:fill="auto"/>
          </w:tcPr>
          <w:p w14:paraId="26697631" w14:textId="77777777" w:rsidR="00894CDB" w:rsidRPr="008E5CB0" w:rsidRDefault="00894CDB" w:rsidP="00561E82">
            <w:pPr>
              <w:pStyle w:val="Sansinterligne"/>
              <w:jc w:val="center"/>
              <w:rPr>
                <w:rFonts w:ascii="CG Omega" w:hAnsi="CG Omega"/>
              </w:rPr>
            </w:pPr>
            <w:r w:rsidRPr="008E5CB0">
              <w:rPr>
                <w:rFonts w:ascii="CG Omega" w:hAnsi="CG Omega"/>
              </w:rPr>
              <w:t>Périodes</w:t>
            </w:r>
          </w:p>
        </w:tc>
        <w:tc>
          <w:tcPr>
            <w:tcW w:w="5560" w:type="dxa"/>
            <w:gridSpan w:val="2"/>
            <w:shd w:val="pct15" w:color="auto" w:fill="auto"/>
          </w:tcPr>
          <w:p w14:paraId="36E7EB00" w14:textId="77777777" w:rsidR="00894CDB" w:rsidRPr="008E5CB0" w:rsidRDefault="00894CDB" w:rsidP="00561E82">
            <w:pPr>
              <w:pStyle w:val="Sansinterligne"/>
              <w:jc w:val="center"/>
              <w:rPr>
                <w:rFonts w:ascii="CG Omega" w:hAnsi="CG Omega"/>
              </w:rPr>
            </w:pPr>
            <w:r>
              <w:rPr>
                <w:rFonts w:ascii="CG Omega" w:hAnsi="CG Omega"/>
              </w:rPr>
              <w:t>Montant maximal de la prime d’épargne</w:t>
            </w:r>
          </w:p>
        </w:tc>
      </w:tr>
      <w:tr w:rsidR="005B1998" w:rsidRPr="008E5CB0" w14:paraId="4F58AC26" w14:textId="77777777" w:rsidTr="00894CDB">
        <w:tc>
          <w:tcPr>
            <w:tcW w:w="3652" w:type="dxa"/>
          </w:tcPr>
          <w:p w14:paraId="0070A41C" w14:textId="77777777" w:rsidR="005B1998" w:rsidRDefault="005B1998" w:rsidP="00561E82">
            <w:pPr>
              <w:pStyle w:val="Sansinterligne"/>
              <w:jc w:val="center"/>
              <w:rPr>
                <w:rFonts w:ascii="CG Omega" w:hAnsi="CG Omega"/>
              </w:rPr>
            </w:pPr>
            <w:r>
              <w:rPr>
                <w:rFonts w:ascii="CG Omega" w:hAnsi="CG Omega"/>
              </w:rPr>
              <w:t>Jusqu’au 23/04/1972</w:t>
            </w:r>
          </w:p>
        </w:tc>
        <w:tc>
          <w:tcPr>
            <w:tcW w:w="5560" w:type="dxa"/>
            <w:gridSpan w:val="2"/>
          </w:tcPr>
          <w:p w14:paraId="7C5476A6" w14:textId="77777777" w:rsidR="005B1998" w:rsidRDefault="005B1998" w:rsidP="00561E82">
            <w:pPr>
              <w:pStyle w:val="Sansinterligne"/>
              <w:jc w:val="center"/>
              <w:rPr>
                <w:rFonts w:ascii="CG Omega" w:hAnsi="CG Omega"/>
              </w:rPr>
            </w:pPr>
            <w:r>
              <w:rPr>
                <w:rFonts w:ascii="CG Omega" w:hAnsi="CG Omega"/>
              </w:rPr>
              <w:t>6 000 Francs</w:t>
            </w:r>
          </w:p>
        </w:tc>
      </w:tr>
      <w:tr w:rsidR="00894CDB" w:rsidRPr="008E5CB0" w14:paraId="033775A1" w14:textId="77777777" w:rsidTr="00894CDB">
        <w:tc>
          <w:tcPr>
            <w:tcW w:w="3652" w:type="dxa"/>
          </w:tcPr>
          <w:p w14:paraId="17D11E20" w14:textId="77777777" w:rsidR="00894CDB" w:rsidRPr="008E5CB0" w:rsidRDefault="00894CDB" w:rsidP="00561E82">
            <w:pPr>
              <w:pStyle w:val="Sansinterligne"/>
              <w:jc w:val="center"/>
              <w:rPr>
                <w:rFonts w:ascii="CG Omega" w:hAnsi="CG Omega"/>
              </w:rPr>
            </w:pPr>
            <w:r>
              <w:rPr>
                <w:rFonts w:ascii="CG Omega" w:hAnsi="CG Omega"/>
              </w:rPr>
              <w:t>Du 24/04/1972 au 30/06/1974</w:t>
            </w:r>
          </w:p>
        </w:tc>
        <w:tc>
          <w:tcPr>
            <w:tcW w:w="5560" w:type="dxa"/>
            <w:gridSpan w:val="2"/>
          </w:tcPr>
          <w:p w14:paraId="4C7D6FD1" w14:textId="77777777" w:rsidR="00894CDB" w:rsidRPr="008E5CB0" w:rsidRDefault="00894CDB" w:rsidP="00561E82">
            <w:pPr>
              <w:pStyle w:val="Sansinterligne"/>
              <w:jc w:val="center"/>
              <w:rPr>
                <w:rFonts w:ascii="CG Omega" w:hAnsi="CG Omega"/>
              </w:rPr>
            </w:pPr>
            <w:r>
              <w:rPr>
                <w:rFonts w:ascii="CG Omega" w:hAnsi="CG Omega"/>
              </w:rPr>
              <w:t>5 300 Francs</w:t>
            </w:r>
          </w:p>
        </w:tc>
      </w:tr>
      <w:tr w:rsidR="00894CDB" w:rsidRPr="008E5CB0" w14:paraId="5A79B3B0" w14:textId="77777777" w:rsidTr="00894CDB">
        <w:tc>
          <w:tcPr>
            <w:tcW w:w="3652" w:type="dxa"/>
          </w:tcPr>
          <w:p w14:paraId="01A846A8" w14:textId="77777777" w:rsidR="00894CDB" w:rsidRPr="008E5CB0" w:rsidRDefault="00894CDB" w:rsidP="00561E82">
            <w:pPr>
              <w:pStyle w:val="Sansinterligne"/>
              <w:jc w:val="center"/>
              <w:rPr>
                <w:rFonts w:ascii="CG Omega" w:hAnsi="CG Omega"/>
              </w:rPr>
            </w:pPr>
            <w:r>
              <w:rPr>
                <w:rFonts w:ascii="CG Omega" w:hAnsi="CG Omega"/>
              </w:rPr>
              <w:t>Du 01/07/1974 au 31/12/1974</w:t>
            </w:r>
          </w:p>
        </w:tc>
        <w:tc>
          <w:tcPr>
            <w:tcW w:w="5560" w:type="dxa"/>
            <w:gridSpan w:val="2"/>
          </w:tcPr>
          <w:p w14:paraId="2FAB521B" w14:textId="77777777" w:rsidR="00894CDB" w:rsidRPr="008E5CB0" w:rsidRDefault="00894CDB" w:rsidP="00561E82">
            <w:pPr>
              <w:pStyle w:val="Sansinterligne"/>
              <w:jc w:val="center"/>
              <w:rPr>
                <w:rFonts w:ascii="CG Omega" w:hAnsi="CG Omega"/>
              </w:rPr>
            </w:pPr>
            <w:r>
              <w:rPr>
                <w:rFonts w:ascii="CG Omega" w:hAnsi="CG Omega"/>
              </w:rPr>
              <w:t>6 000 Francs</w:t>
            </w:r>
          </w:p>
        </w:tc>
      </w:tr>
      <w:tr w:rsidR="00894CDB" w:rsidRPr="008E5CB0" w14:paraId="4F993DA4" w14:textId="77777777" w:rsidTr="00894CDB">
        <w:tc>
          <w:tcPr>
            <w:tcW w:w="3652" w:type="dxa"/>
          </w:tcPr>
          <w:p w14:paraId="09EF447D" w14:textId="77777777" w:rsidR="00894CDB" w:rsidRPr="008E5CB0" w:rsidRDefault="00894CDB" w:rsidP="00561E82">
            <w:pPr>
              <w:pStyle w:val="Sansinterligne"/>
              <w:jc w:val="center"/>
              <w:rPr>
                <w:rFonts w:ascii="CG Omega" w:hAnsi="CG Omega"/>
              </w:rPr>
            </w:pPr>
            <w:r>
              <w:rPr>
                <w:rFonts w:ascii="CG Omega" w:hAnsi="CG Omega"/>
              </w:rPr>
              <w:t>Du 01/01/1975 au 16/03/1976</w:t>
            </w:r>
          </w:p>
        </w:tc>
        <w:tc>
          <w:tcPr>
            <w:tcW w:w="5560" w:type="dxa"/>
            <w:gridSpan w:val="2"/>
          </w:tcPr>
          <w:p w14:paraId="3B232D9A" w14:textId="77777777" w:rsidR="00894CDB" w:rsidRPr="008E5CB0" w:rsidRDefault="00894CDB" w:rsidP="00561E82">
            <w:pPr>
              <w:pStyle w:val="Sansinterligne"/>
              <w:jc w:val="center"/>
              <w:rPr>
                <w:rFonts w:ascii="CG Omega" w:hAnsi="CG Omega"/>
              </w:rPr>
            </w:pPr>
            <w:r>
              <w:rPr>
                <w:rFonts w:ascii="CG Omega" w:hAnsi="CG Omega"/>
              </w:rPr>
              <w:t>6 750 Francs</w:t>
            </w:r>
          </w:p>
        </w:tc>
      </w:tr>
      <w:tr w:rsidR="00894CDB" w:rsidRPr="008E5CB0" w14:paraId="54C56CCA" w14:textId="77777777" w:rsidTr="00894CDB">
        <w:tc>
          <w:tcPr>
            <w:tcW w:w="3652" w:type="dxa"/>
          </w:tcPr>
          <w:p w14:paraId="44DEAE78" w14:textId="77777777" w:rsidR="00894CDB" w:rsidRPr="008E5CB0" w:rsidRDefault="00894CDB" w:rsidP="00561E82">
            <w:pPr>
              <w:pStyle w:val="Sansinterligne"/>
              <w:jc w:val="center"/>
              <w:rPr>
                <w:rFonts w:ascii="CG Omega" w:hAnsi="CG Omega"/>
              </w:rPr>
            </w:pPr>
            <w:r>
              <w:rPr>
                <w:rFonts w:ascii="CG Omega" w:hAnsi="CG Omega"/>
              </w:rPr>
              <w:t>Du 17/03/1976 au 28/02/2011</w:t>
            </w:r>
          </w:p>
        </w:tc>
        <w:tc>
          <w:tcPr>
            <w:tcW w:w="5560" w:type="dxa"/>
            <w:gridSpan w:val="2"/>
          </w:tcPr>
          <w:p w14:paraId="2DD80F08" w14:textId="77777777" w:rsidR="00894CDB" w:rsidRPr="008E5CB0" w:rsidRDefault="00894CDB" w:rsidP="00561E82">
            <w:pPr>
              <w:pStyle w:val="Sansinterligne"/>
              <w:numPr>
                <w:ilvl w:val="0"/>
                <w:numId w:val="6"/>
              </w:numPr>
              <w:ind w:left="0"/>
              <w:jc w:val="center"/>
              <w:rPr>
                <w:rFonts w:ascii="CG Omega" w:hAnsi="CG Omega"/>
              </w:rPr>
            </w:pPr>
            <w:r>
              <w:rPr>
                <w:rFonts w:ascii="CG Omega" w:hAnsi="CG Omega"/>
              </w:rPr>
              <w:t>000 Francs puis 1 525 €</w:t>
            </w:r>
          </w:p>
        </w:tc>
      </w:tr>
      <w:tr w:rsidR="00894CDB" w:rsidRPr="008E5CB0" w14:paraId="59A0CAE5" w14:textId="77777777" w:rsidTr="00894CDB">
        <w:tc>
          <w:tcPr>
            <w:tcW w:w="3652" w:type="dxa"/>
            <w:vAlign w:val="center"/>
          </w:tcPr>
          <w:p w14:paraId="34EB54C7" w14:textId="77777777" w:rsidR="00894CDB" w:rsidRDefault="00894CDB" w:rsidP="00561E82">
            <w:pPr>
              <w:pStyle w:val="Sansinterligne"/>
              <w:jc w:val="center"/>
              <w:rPr>
                <w:rFonts w:ascii="CG Omega" w:hAnsi="CG Omega"/>
              </w:rPr>
            </w:pPr>
            <w:r>
              <w:rPr>
                <w:rFonts w:ascii="CG Omega" w:hAnsi="CG Omega"/>
              </w:rPr>
              <w:t>Depuis le 01/03/2011</w:t>
            </w:r>
          </w:p>
        </w:tc>
        <w:tc>
          <w:tcPr>
            <w:tcW w:w="2693" w:type="dxa"/>
          </w:tcPr>
          <w:p w14:paraId="43203680" w14:textId="77777777" w:rsidR="005B1998" w:rsidRDefault="00894CDB" w:rsidP="00561E82">
            <w:pPr>
              <w:pStyle w:val="Sansinterligne"/>
              <w:ind w:left="-70"/>
              <w:jc w:val="center"/>
              <w:rPr>
                <w:rFonts w:ascii="CG Omega" w:hAnsi="CG Omega"/>
              </w:rPr>
            </w:pPr>
            <w:r>
              <w:rPr>
                <w:rFonts w:ascii="CG Omega" w:hAnsi="CG Omega"/>
              </w:rPr>
              <w:t xml:space="preserve">1 000 € </w:t>
            </w:r>
          </w:p>
          <w:p w14:paraId="45D7AF08" w14:textId="77777777" w:rsidR="00894CDB" w:rsidRDefault="00894CDB" w:rsidP="00561E82">
            <w:pPr>
              <w:pStyle w:val="Sansinterligne"/>
              <w:ind w:left="-70"/>
              <w:jc w:val="center"/>
              <w:rPr>
                <w:rFonts w:ascii="CG Omega" w:hAnsi="CG Omega"/>
              </w:rPr>
            </w:pPr>
            <w:r w:rsidRPr="00894CDB">
              <w:rPr>
                <w:rFonts w:ascii="CG Omega" w:hAnsi="CG Omega"/>
                <w:sz w:val="18"/>
                <w:szCs w:val="18"/>
              </w:rPr>
              <w:t>si travaux ou si acquisition / construction d’un logement non performant</w:t>
            </w:r>
            <w:r>
              <w:rPr>
                <w:rFonts w:ascii="CG Omega" w:hAnsi="CG Omega"/>
              </w:rPr>
              <w:t xml:space="preserve"> </w:t>
            </w:r>
            <w:r w:rsidR="005B1998" w:rsidRPr="005B1998">
              <w:rPr>
                <w:rFonts w:ascii="CG Omega" w:hAnsi="CG Omega"/>
                <w:sz w:val="18"/>
              </w:rPr>
              <w:t>énergétiquement</w:t>
            </w:r>
          </w:p>
        </w:tc>
        <w:tc>
          <w:tcPr>
            <w:tcW w:w="2867" w:type="dxa"/>
          </w:tcPr>
          <w:p w14:paraId="7E629A46" w14:textId="77777777" w:rsidR="005B1998" w:rsidRDefault="00894CDB" w:rsidP="00561E82">
            <w:pPr>
              <w:pStyle w:val="Sansinterligne"/>
              <w:ind w:left="-105"/>
              <w:jc w:val="center"/>
              <w:rPr>
                <w:rFonts w:ascii="CG Omega" w:hAnsi="CG Omega"/>
              </w:rPr>
            </w:pPr>
            <w:r>
              <w:rPr>
                <w:rFonts w:ascii="CG Omega" w:hAnsi="CG Omega"/>
              </w:rPr>
              <w:t xml:space="preserve">1 525 € </w:t>
            </w:r>
          </w:p>
          <w:p w14:paraId="27C55D80" w14:textId="77777777" w:rsidR="00894CDB" w:rsidRDefault="00894CDB" w:rsidP="00561E82">
            <w:pPr>
              <w:pStyle w:val="Sansinterligne"/>
              <w:jc w:val="center"/>
              <w:rPr>
                <w:rFonts w:ascii="CG Omega" w:hAnsi="CG Omega"/>
              </w:rPr>
            </w:pPr>
            <w:r w:rsidRPr="00894CDB">
              <w:rPr>
                <w:rFonts w:ascii="CG Omega" w:hAnsi="CG Omega"/>
                <w:sz w:val="18"/>
                <w:szCs w:val="18"/>
              </w:rPr>
              <w:t>si acquisition ou construction d’un logement énergétiquement performant</w:t>
            </w:r>
          </w:p>
        </w:tc>
      </w:tr>
    </w:tbl>
    <w:p w14:paraId="46E79296" w14:textId="77777777" w:rsidR="00012360" w:rsidRPr="007961AD" w:rsidRDefault="00012360" w:rsidP="007961AD">
      <w:pPr>
        <w:pStyle w:val="Sansinterligne"/>
        <w:jc w:val="both"/>
        <w:rPr>
          <w:rFonts w:ascii="CG Omega" w:hAnsi="CG Omega"/>
        </w:rPr>
      </w:pPr>
    </w:p>
    <w:p w14:paraId="3CEF58DD" w14:textId="77777777" w:rsidR="00120B68" w:rsidRPr="00EE57EB" w:rsidRDefault="00120B68" w:rsidP="004136D9">
      <w:pPr>
        <w:pStyle w:val="Titre3"/>
        <w:numPr>
          <w:ilvl w:val="0"/>
          <w:numId w:val="12"/>
        </w:numPr>
        <w:ind w:left="1366" w:hanging="646"/>
      </w:pPr>
      <w:bookmarkStart w:id="99" w:name="_Toc410801759"/>
      <w:bookmarkStart w:id="100" w:name="_Toc63293879"/>
      <w:r w:rsidRPr="00EE57EB">
        <w:t>Majoration</w:t>
      </w:r>
      <w:r w:rsidR="00093DDD" w:rsidRPr="00EE57EB">
        <w:t xml:space="preserve"> familiale</w:t>
      </w:r>
      <w:r w:rsidR="000545DB" w:rsidRPr="00EE57EB">
        <w:t xml:space="preserve"> </w:t>
      </w:r>
      <w:r w:rsidR="00C00B58" w:rsidRPr="00EE57EB">
        <w:t xml:space="preserve">pour le PEL </w:t>
      </w:r>
      <w:r w:rsidR="000545DB" w:rsidRPr="00EE57EB">
        <w:t>(surprime)</w:t>
      </w:r>
      <w:bookmarkEnd w:id="99"/>
      <w:bookmarkEnd w:id="100"/>
    </w:p>
    <w:p w14:paraId="4530DDFE" w14:textId="77777777" w:rsidR="00F950CF" w:rsidRDefault="00F950CF" w:rsidP="00122155">
      <w:pPr>
        <w:pStyle w:val="Sansinterligne"/>
        <w:jc w:val="both"/>
        <w:rPr>
          <w:rFonts w:ascii="CG Omega" w:hAnsi="CG Omega"/>
          <w:b/>
        </w:rPr>
      </w:pPr>
    </w:p>
    <w:p w14:paraId="7EC12C97" w14:textId="77777777" w:rsidR="00122155" w:rsidRDefault="00122155" w:rsidP="00012360">
      <w:pPr>
        <w:pStyle w:val="Sansinterligne"/>
        <w:numPr>
          <w:ilvl w:val="0"/>
          <w:numId w:val="2"/>
        </w:numPr>
        <w:pBdr>
          <w:top w:val="single" w:sz="4" w:space="1" w:color="auto"/>
          <w:left w:val="single" w:sz="4" w:space="4" w:color="auto"/>
          <w:bottom w:val="single" w:sz="4" w:space="1" w:color="auto"/>
          <w:right w:val="single" w:sz="4" w:space="4" w:color="auto"/>
        </w:pBdr>
        <w:jc w:val="both"/>
        <w:rPr>
          <w:rFonts w:ascii="CG Omega" w:hAnsi="CG Omega"/>
          <w:b/>
        </w:rPr>
      </w:pPr>
      <w:r>
        <w:rPr>
          <w:rFonts w:ascii="CG Omega" w:hAnsi="CG Omega"/>
        </w:rPr>
        <w:t>Il n’existe pas de majoration de la prime d’épargne en matière de CEL.</w:t>
      </w:r>
    </w:p>
    <w:p w14:paraId="53D89C75" w14:textId="77777777" w:rsidR="0021056B" w:rsidRPr="00A663B4" w:rsidRDefault="0021056B" w:rsidP="00122155">
      <w:pPr>
        <w:pStyle w:val="Sansinterligne"/>
        <w:jc w:val="both"/>
        <w:rPr>
          <w:rFonts w:ascii="CG Omega" w:hAnsi="CG Omega"/>
          <w:b/>
        </w:rPr>
      </w:pPr>
    </w:p>
    <w:p w14:paraId="37F71B3B" w14:textId="2E7E690F" w:rsidR="00120B68" w:rsidRDefault="00FF70FE" w:rsidP="005F2B62">
      <w:pPr>
        <w:pStyle w:val="Sansinterligne"/>
        <w:numPr>
          <w:ilvl w:val="0"/>
          <w:numId w:val="2"/>
        </w:numPr>
        <w:pBdr>
          <w:top w:val="thinThickLargeGap" w:sz="24" w:space="1" w:color="auto"/>
          <w:left w:val="thinThickLargeGap" w:sz="24" w:space="4" w:color="auto"/>
          <w:bottom w:val="thickThinLargeGap" w:sz="24" w:space="1" w:color="auto"/>
          <w:right w:val="thinThickLargeGap" w:sz="24" w:space="4" w:color="auto"/>
        </w:pBdr>
        <w:ind w:left="0" w:firstLine="360"/>
        <w:jc w:val="both"/>
        <w:rPr>
          <w:rFonts w:ascii="CG Omega" w:hAnsi="CG Omega"/>
        </w:rPr>
      </w:pPr>
      <w:r w:rsidRPr="00613F98">
        <w:rPr>
          <w:rFonts w:ascii="CG Omega" w:hAnsi="CG Omega"/>
        </w:rPr>
        <w:t>Il</w:t>
      </w:r>
      <w:r w:rsidR="00283984" w:rsidRPr="00613F98">
        <w:rPr>
          <w:rFonts w:ascii="CG Omega" w:hAnsi="CG Omega"/>
        </w:rPr>
        <w:t xml:space="preserve"> </w:t>
      </w:r>
      <w:r w:rsidR="00F950CF" w:rsidRPr="00613F98">
        <w:rPr>
          <w:rFonts w:ascii="CG Omega" w:hAnsi="CG Omega"/>
        </w:rPr>
        <w:t xml:space="preserve">est </w:t>
      </w:r>
      <w:r w:rsidRPr="00613F98">
        <w:rPr>
          <w:rFonts w:ascii="CG Omega" w:hAnsi="CG Omega"/>
        </w:rPr>
        <w:t>versé</w:t>
      </w:r>
      <w:r w:rsidR="00F950CF" w:rsidRPr="00613F98">
        <w:rPr>
          <w:rFonts w:ascii="CG Omega" w:hAnsi="CG Omega"/>
        </w:rPr>
        <w:t xml:space="preserve"> au </w:t>
      </w:r>
      <w:r w:rsidR="00283984" w:rsidRPr="00613F98">
        <w:rPr>
          <w:rFonts w:ascii="CG Omega" w:hAnsi="CG Omega"/>
        </w:rPr>
        <w:t>titulaire d’un PEL</w:t>
      </w:r>
      <w:r w:rsidR="00ED3E7C" w:rsidRPr="00613F98">
        <w:rPr>
          <w:rFonts w:ascii="CG Omega" w:hAnsi="CG Omega"/>
        </w:rPr>
        <w:t xml:space="preserve"> </w:t>
      </w:r>
      <w:r w:rsidRPr="00613F98">
        <w:rPr>
          <w:rFonts w:ascii="CG Omega" w:hAnsi="CG Omega"/>
        </w:rPr>
        <w:t>ouvert à compter du 15/06/1983 et</w:t>
      </w:r>
      <w:r w:rsidR="00283984" w:rsidRPr="00613F98">
        <w:rPr>
          <w:rFonts w:ascii="CG Omega" w:hAnsi="CG Omega"/>
        </w:rPr>
        <w:t xml:space="preserve"> bénéficiaire </w:t>
      </w:r>
      <w:r w:rsidR="00F950CF" w:rsidRPr="00613F98">
        <w:rPr>
          <w:rFonts w:ascii="CG Omega" w:hAnsi="CG Omega"/>
        </w:rPr>
        <w:t>d’un prêt</w:t>
      </w:r>
      <w:r w:rsidR="00C00B58" w:rsidRPr="00613F98">
        <w:rPr>
          <w:rFonts w:ascii="CG Omega" w:hAnsi="CG Omega"/>
        </w:rPr>
        <w:t xml:space="preserve"> d’épargne-logement</w:t>
      </w:r>
      <w:r w:rsidR="00F950CF" w:rsidRPr="00613F98">
        <w:rPr>
          <w:rFonts w:ascii="CG Omega" w:hAnsi="CG Omega"/>
        </w:rPr>
        <w:t xml:space="preserve"> pour le financement de son habitation </w:t>
      </w:r>
      <w:r w:rsidRPr="00613F98">
        <w:rPr>
          <w:rFonts w:ascii="CG Omega" w:hAnsi="CG Omega"/>
        </w:rPr>
        <w:t>personnelle et familiale</w:t>
      </w:r>
      <w:r w:rsidR="00ED3E7C">
        <w:rPr>
          <w:rFonts w:ascii="CG Omega" w:hAnsi="CG Omega"/>
        </w:rPr>
        <w:t xml:space="preserve"> </w:t>
      </w:r>
      <w:r w:rsidR="00F950CF">
        <w:rPr>
          <w:rFonts w:ascii="CG Omega" w:hAnsi="CG Omega"/>
        </w:rPr>
        <w:t xml:space="preserve">une majoration de prime </w:t>
      </w:r>
      <w:r w:rsidR="000545DB">
        <w:rPr>
          <w:rFonts w:ascii="CG Omega" w:hAnsi="CG Omega"/>
        </w:rPr>
        <w:t>(</w:t>
      </w:r>
      <w:r w:rsidR="00C00B58">
        <w:rPr>
          <w:rFonts w:ascii="CG Omega" w:hAnsi="CG Omega"/>
        </w:rPr>
        <w:t xml:space="preserve">aussi </w:t>
      </w:r>
      <w:r w:rsidR="000545DB">
        <w:rPr>
          <w:rFonts w:ascii="CG Omega" w:hAnsi="CG Omega"/>
        </w:rPr>
        <w:t xml:space="preserve">appelée surprime) </w:t>
      </w:r>
      <w:r w:rsidR="00F950CF">
        <w:rPr>
          <w:rFonts w:ascii="CG Omega" w:hAnsi="CG Omega"/>
        </w:rPr>
        <w:t>égale à un pourcentage</w:t>
      </w:r>
      <w:r w:rsidR="00C00B58">
        <w:rPr>
          <w:rFonts w:ascii="CG Omega" w:hAnsi="CG Omega"/>
        </w:rPr>
        <w:t>,</w:t>
      </w:r>
      <w:r w:rsidR="00F950CF">
        <w:rPr>
          <w:rFonts w:ascii="CG Omega" w:hAnsi="CG Omega"/>
        </w:rPr>
        <w:t xml:space="preserve"> par personne à charge</w:t>
      </w:r>
      <w:r w:rsidR="00C00B58">
        <w:rPr>
          <w:rFonts w:ascii="CG Omega" w:hAnsi="CG Omega"/>
        </w:rPr>
        <w:t xml:space="preserve">, </w:t>
      </w:r>
      <w:r w:rsidR="00F950CF">
        <w:rPr>
          <w:rFonts w:ascii="CG Omega" w:hAnsi="CG Omega"/>
        </w:rPr>
        <w:t>du montant des intérêts acquis pris en compte pour le calcul du montant du prêt (</w:t>
      </w:r>
      <w:hyperlink r:id="rId157" w:history="1">
        <w:r w:rsidR="00F950CF" w:rsidRPr="00D97B4A">
          <w:rPr>
            <w:rStyle w:val="Lienhypertexte"/>
            <w:rFonts w:ascii="CG Omega" w:hAnsi="CG Omega"/>
            <w:i/>
          </w:rPr>
          <w:t>CCH, art. R</w:t>
        </w:r>
        <w:r w:rsidR="00156FDB" w:rsidRPr="00D97B4A">
          <w:rPr>
            <w:rStyle w:val="Lienhypertexte"/>
            <w:rFonts w:ascii="CG Omega" w:hAnsi="CG Omega"/>
            <w:i/>
          </w:rPr>
          <w:t>. 315-40, al. 5</w:t>
        </w:r>
      </w:hyperlink>
      <w:r w:rsidR="00F950CF">
        <w:rPr>
          <w:rFonts w:ascii="CG Omega" w:hAnsi="CG Omega"/>
        </w:rPr>
        <w:t>).</w:t>
      </w:r>
      <w:r w:rsidR="001408C6">
        <w:rPr>
          <w:rFonts w:ascii="CG Omega" w:hAnsi="CG Omega"/>
        </w:rPr>
        <w:t xml:space="preserve"> Ce pourcentage, déterminé par arrêté interministériel, est fixé à </w:t>
      </w:r>
      <w:r w:rsidR="001408C6" w:rsidRPr="001408C6">
        <w:rPr>
          <w:rFonts w:ascii="CG Omega" w:hAnsi="CG Omega"/>
          <w:b/>
        </w:rPr>
        <w:t>10</w:t>
      </w:r>
      <w:r w:rsidR="000A08EC">
        <w:rPr>
          <w:rFonts w:ascii="CG Omega" w:hAnsi="CG Omega"/>
          <w:b/>
        </w:rPr>
        <w:t> </w:t>
      </w:r>
      <w:r w:rsidR="001408C6" w:rsidRPr="001408C6">
        <w:rPr>
          <w:rFonts w:ascii="CG Omega" w:hAnsi="CG Omega"/>
          <w:b/>
        </w:rPr>
        <w:t>%</w:t>
      </w:r>
      <w:r w:rsidR="001408C6">
        <w:rPr>
          <w:rFonts w:ascii="CG Omega" w:hAnsi="CG Omega"/>
        </w:rPr>
        <w:t xml:space="preserve"> </w:t>
      </w:r>
      <w:r w:rsidR="002318C9">
        <w:rPr>
          <w:rFonts w:ascii="CG Omega" w:hAnsi="CG Omega"/>
        </w:rPr>
        <w:t>des intérêts acquis pris en compte pour le calcul du montant du prêt</w:t>
      </w:r>
      <w:r w:rsidR="00A20644">
        <w:rPr>
          <w:rFonts w:ascii="CG Omega" w:hAnsi="CG Omega"/>
        </w:rPr>
        <w:t xml:space="preserve"> </w:t>
      </w:r>
      <w:r w:rsidR="001408C6">
        <w:rPr>
          <w:rFonts w:ascii="CG Omega" w:hAnsi="CG Omega"/>
        </w:rPr>
        <w:t>(</w:t>
      </w:r>
      <w:hyperlink r:id="rId158" w:history="1">
        <w:r w:rsidR="001408C6" w:rsidRPr="001408C6">
          <w:rPr>
            <w:rStyle w:val="Lienhypertexte"/>
            <w:rFonts w:ascii="CG Omega" w:hAnsi="CG Omega"/>
            <w:i/>
          </w:rPr>
          <w:t>Arr. 11 juin 1983, art. 1</w:t>
        </w:r>
        <w:r w:rsidR="001408C6" w:rsidRPr="001408C6">
          <w:rPr>
            <w:rStyle w:val="Lienhypertexte"/>
            <w:rFonts w:ascii="CG Omega" w:hAnsi="CG Omega"/>
            <w:i/>
            <w:vertAlign w:val="superscript"/>
          </w:rPr>
          <w:t>er</w:t>
        </w:r>
      </w:hyperlink>
      <w:r w:rsidR="00EE57EB">
        <w:rPr>
          <w:rStyle w:val="Lienhypertexte"/>
          <w:rFonts w:ascii="CG Omega" w:hAnsi="CG Omega"/>
          <w:i/>
          <w:vertAlign w:val="superscript"/>
        </w:rPr>
        <w:t xml:space="preserve"> </w:t>
      </w:r>
      <w:r w:rsidR="00EE57EB" w:rsidRPr="00EE57EB">
        <w:rPr>
          <w:rFonts w:ascii="CG Omega" w:hAnsi="CG Omega"/>
          <w:i/>
        </w:rPr>
        <w:t xml:space="preserve">p.1802 JORF du </w:t>
      </w:r>
      <w:r w:rsidR="00EE57EB">
        <w:rPr>
          <w:rFonts w:ascii="CG Omega" w:hAnsi="CG Omega"/>
          <w:i/>
        </w:rPr>
        <w:t>15 juin 1983</w:t>
      </w:r>
      <w:r w:rsidR="00EE57EB">
        <w:rPr>
          <w:rFonts w:ascii="CG Omega" w:hAnsi="CG Omega"/>
        </w:rPr>
        <w:t>)</w:t>
      </w:r>
      <w:r w:rsidR="001408C6">
        <w:rPr>
          <w:rFonts w:ascii="CG Omega" w:hAnsi="CG Omega"/>
        </w:rPr>
        <w:t>.</w:t>
      </w:r>
    </w:p>
    <w:p w14:paraId="1DDC8166" w14:textId="77777777" w:rsidR="00120B68" w:rsidRDefault="00120B68" w:rsidP="005F2B62">
      <w:pPr>
        <w:pStyle w:val="Sansinterligne"/>
        <w:pBdr>
          <w:top w:val="thinThickLargeGap" w:sz="24" w:space="1" w:color="auto"/>
          <w:left w:val="thinThickLargeGap" w:sz="24" w:space="4" w:color="auto"/>
          <w:bottom w:val="thickThinLargeGap" w:sz="24" w:space="1" w:color="auto"/>
          <w:right w:val="thinThickLargeGap" w:sz="24" w:space="4" w:color="auto"/>
        </w:pBdr>
        <w:jc w:val="both"/>
        <w:rPr>
          <w:rFonts w:ascii="CG Omega" w:hAnsi="CG Omega"/>
        </w:rPr>
      </w:pPr>
    </w:p>
    <w:p w14:paraId="2F5CED2A" w14:textId="742A8110" w:rsidR="00283984" w:rsidRDefault="00093DDD" w:rsidP="005F2B62">
      <w:pPr>
        <w:pStyle w:val="Sansinterligne"/>
        <w:pBdr>
          <w:top w:val="thinThickLargeGap" w:sz="24" w:space="1" w:color="auto"/>
          <w:left w:val="thinThickLargeGap" w:sz="24" w:space="4" w:color="auto"/>
          <w:bottom w:val="thickThinLargeGap" w:sz="24" w:space="1" w:color="auto"/>
          <w:right w:val="thinThickLargeGap" w:sz="24" w:space="4" w:color="auto"/>
        </w:pBdr>
        <w:jc w:val="both"/>
        <w:rPr>
          <w:rFonts w:ascii="CG Omega" w:hAnsi="CG Omega"/>
        </w:rPr>
      </w:pPr>
      <w:r w:rsidRPr="00093DDD">
        <w:rPr>
          <w:rFonts w:ascii="CG Omega" w:hAnsi="CG Omega"/>
          <w:u w:val="single"/>
        </w:rPr>
        <w:t>Conditions d’octroi de la majoration</w:t>
      </w:r>
      <w:r>
        <w:rPr>
          <w:rFonts w:ascii="CG Omega" w:hAnsi="CG Omega"/>
        </w:rPr>
        <w:t xml:space="preserve"> : </w:t>
      </w:r>
      <w:r w:rsidR="008D283F">
        <w:rPr>
          <w:rFonts w:ascii="CG Omega" w:hAnsi="CG Omega"/>
        </w:rPr>
        <w:t xml:space="preserve">La majoration de prime est </w:t>
      </w:r>
      <w:r w:rsidR="00283984">
        <w:rPr>
          <w:rFonts w:ascii="CG Omega" w:hAnsi="CG Omega"/>
        </w:rPr>
        <w:t>versée</w:t>
      </w:r>
      <w:r w:rsidR="008D283F">
        <w:rPr>
          <w:rFonts w:ascii="CG Omega" w:hAnsi="CG Omega"/>
        </w:rPr>
        <w:t xml:space="preserve"> aux seuls souscripteurs de PEL qui sollicitent et obtiennent un prêt </w:t>
      </w:r>
      <w:r w:rsidR="00704D02">
        <w:rPr>
          <w:rFonts w:ascii="CG Omega" w:hAnsi="CG Omega"/>
        </w:rPr>
        <w:t>destiné au financement de leur</w:t>
      </w:r>
      <w:r w:rsidR="008D283F">
        <w:rPr>
          <w:rFonts w:ascii="CG Omega" w:hAnsi="CG Omega"/>
        </w:rPr>
        <w:t xml:space="preserve"> habitation </w:t>
      </w:r>
      <w:r w:rsidR="00FF70FE" w:rsidRPr="002762C2">
        <w:rPr>
          <w:rFonts w:ascii="CG Omega" w:hAnsi="CG Omega"/>
        </w:rPr>
        <w:t>personnelle et familiale</w:t>
      </w:r>
      <w:r w:rsidR="008D283F">
        <w:rPr>
          <w:rFonts w:ascii="CG Omega" w:hAnsi="CG Omega"/>
        </w:rPr>
        <w:t xml:space="preserve">. </w:t>
      </w:r>
    </w:p>
    <w:p w14:paraId="1B032633" w14:textId="77777777" w:rsidR="00283984" w:rsidRDefault="00283984" w:rsidP="005F2B62">
      <w:pPr>
        <w:pStyle w:val="Sansinterligne"/>
        <w:pBdr>
          <w:top w:val="thinThickLargeGap" w:sz="24" w:space="1" w:color="auto"/>
          <w:left w:val="thinThickLargeGap" w:sz="24" w:space="4" w:color="auto"/>
          <w:bottom w:val="thickThinLargeGap" w:sz="24" w:space="1" w:color="auto"/>
          <w:right w:val="thinThickLargeGap" w:sz="24" w:space="4" w:color="auto"/>
        </w:pBdr>
        <w:jc w:val="both"/>
        <w:rPr>
          <w:rFonts w:ascii="CG Omega" w:hAnsi="CG Omega"/>
        </w:rPr>
      </w:pPr>
    </w:p>
    <w:p w14:paraId="62DD2002" w14:textId="4574C181" w:rsidR="008D283F" w:rsidRPr="00804DCB" w:rsidRDefault="00A32F9F" w:rsidP="005F2B62">
      <w:pPr>
        <w:pStyle w:val="Sansinterligne"/>
        <w:pBdr>
          <w:top w:val="thinThickLargeGap" w:sz="24" w:space="1" w:color="auto"/>
          <w:left w:val="thinThickLargeGap" w:sz="24" w:space="4" w:color="auto"/>
          <w:bottom w:val="thickThinLargeGap" w:sz="24" w:space="1" w:color="auto"/>
          <w:right w:val="thinThickLargeGap" w:sz="24" w:space="4" w:color="auto"/>
        </w:pBdr>
        <w:jc w:val="both"/>
        <w:rPr>
          <w:rFonts w:ascii="CG Omega" w:hAnsi="CG Omega"/>
        </w:rPr>
      </w:pPr>
      <w:r>
        <w:rPr>
          <w:rFonts w:ascii="CG Omega" w:hAnsi="CG Omega"/>
        </w:rPr>
        <w:t>En conséquence, n’ouvrent pas droit à la majoration les logements financés en vue de la location ou appelés à être occupés par les seuls ascendants ou descendants du bénéficiaire du prêt (</w:t>
      </w:r>
      <w:hyperlink r:id="rId159" w:history="1">
        <w:r w:rsidRPr="00EE57EB">
          <w:rPr>
            <w:rStyle w:val="Lienhypertexte"/>
            <w:rFonts w:ascii="CG Omega" w:hAnsi="CG Omega"/>
            <w:i/>
          </w:rPr>
          <w:t>Circ. 17 juin 1983, IV, §2</w:t>
        </w:r>
      </w:hyperlink>
      <w:r w:rsidR="00EE57EB" w:rsidRPr="00EE57EB">
        <w:rPr>
          <w:rStyle w:val="Lienhypertexte"/>
          <w:rFonts w:ascii="CG Omega" w:hAnsi="CG Omega"/>
          <w:i/>
        </w:rPr>
        <w:t xml:space="preserve"> </w:t>
      </w:r>
      <w:r w:rsidR="00EE57EB" w:rsidRPr="00EE57EB">
        <w:rPr>
          <w:rFonts w:ascii="CG Omega" w:hAnsi="CG Omega"/>
          <w:i/>
        </w:rPr>
        <w:t xml:space="preserve">p. </w:t>
      </w:r>
      <w:r w:rsidR="00EE57EB">
        <w:rPr>
          <w:rFonts w:ascii="CG Omega" w:hAnsi="CG Omega"/>
          <w:i/>
        </w:rPr>
        <w:t>5614</w:t>
      </w:r>
      <w:r w:rsidR="00EE57EB" w:rsidRPr="00EE57EB">
        <w:rPr>
          <w:rFonts w:ascii="CG Omega" w:hAnsi="CG Omega"/>
          <w:i/>
        </w:rPr>
        <w:t xml:space="preserve"> JORF du </w:t>
      </w:r>
      <w:r w:rsidR="008A0FAB">
        <w:rPr>
          <w:rFonts w:ascii="CG Omega" w:hAnsi="CG Omega"/>
          <w:i/>
        </w:rPr>
        <w:t>19 juin 1983</w:t>
      </w:r>
      <w:r w:rsidRPr="00804DCB">
        <w:rPr>
          <w:rFonts w:ascii="CG Omega" w:hAnsi="CG Omega"/>
        </w:rPr>
        <w:t>).</w:t>
      </w:r>
      <w:r w:rsidR="002762C2">
        <w:rPr>
          <w:rFonts w:ascii="CG Omega" w:hAnsi="CG Omega"/>
        </w:rPr>
        <w:t xml:space="preserve"> </w:t>
      </w:r>
      <w:r w:rsidR="00804DCB" w:rsidRPr="00507C05">
        <w:rPr>
          <w:rFonts w:ascii="CG Omega" w:hAnsi="CG Omega"/>
        </w:rPr>
        <w:t>Sont également</w:t>
      </w:r>
      <w:r w:rsidR="00F67461">
        <w:rPr>
          <w:rFonts w:ascii="CG Omega" w:hAnsi="CG Omega"/>
        </w:rPr>
        <w:t xml:space="preserve"> </w:t>
      </w:r>
      <w:r w:rsidR="00804DCB" w:rsidRPr="00507C05">
        <w:rPr>
          <w:rFonts w:ascii="CG Omega" w:hAnsi="CG Omega"/>
        </w:rPr>
        <w:t xml:space="preserve">exclues </w:t>
      </w:r>
      <w:r w:rsidR="00804DCB">
        <w:rPr>
          <w:rFonts w:ascii="CG Omega" w:hAnsi="CG Omega"/>
        </w:rPr>
        <w:t xml:space="preserve">de la majoration </w:t>
      </w:r>
      <w:r w:rsidR="00804DCB" w:rsidRPr="00507C05">
        <w:rPr>
          <w:rFonts w:ascii="CG Omega" w:hAnsi="CG Omega"/>
        </w:rPr>
        <w:t>les résidences de tourisme à usage commercial ou professionnel.</w:t>
      </w:r>
    </w:p>
    <w:p w14:paraId="5821D061" w14:textId="77777777" w:rsidR="00A32F9F" w:rsidRPr="001D6946" w:rsidRDefault="00A32F9F" w:rsidP="005F2B62">
      <w:pPr>
        <w:pStyle w:val="Sansinterligne"/>
        <w:pBdr>
          <w:top w:val="thinThickLargeGap" w:sz="24" w:space="1" w:color="auto"/>
          <w:left w:val="thinThickLargeGap" w:sz="24" w:space="4" w:color="auto"/>
          <w:bottom w:val="thickThinLargeGap" w:sz="24" w:space="1" w:color="auto"/>
          <w:right w:val="thinThickLargeGap" w:sz="24" w:space="4" w:color="auto"/>
        </w:pBdr>
        <w:jc w:val="both"/>
        <w:rPr>
          <w:rFonts w:ascii="CG Omega" w:hAnsi="CG Omega"/>
        </w:rPr>
      </w:pPr>
    </w:p>
    <w:p w14:paraId="24440968" w14:textId="522617C1" w:rsidR="00E47B30" w:rsidRDefault="00E47B30" w:rsidP="005F2B62">
      <w:pPr>
        <w:pStyle w:val="Sansinterligne"/>
        <w:pBdr>
          <w:top w:val="thinThickLargeGap" w:sz="24" w:space="1" w:color="auto"/>
          <w:left w:val="thinThickLargeGap" w:sz="24" w:space="4" w:color="auto"/>
          <w:bottom w:val="thickThinLargeGap" w:sz="24" w:space="1" w:color="auto"/>
          <w:right w:val="thinThickLargeGap" w:sz="24" w:space="4" w:color="auto"/>
        </w:pBdr>
        <w:jc w:val="both"/>
        <w:rPr>
          <w:rFonts w:ascii="CG Omega" w:hAnsi="CG Omega"/>
        </w:rPr>
      </w:pPr>
      <w:r>
        <w:rPr>
          <w:rFonts w:ascii="CG Omega" w:hAnsi="CG Omega"/>
        </w:rPr>
        <w:t>Seules ouvrent droit au bénéfice de cette majoration les personnes à charge vivant habituellement au foyer du bénéficiaire</w:t>
      </w:r>
      <w:r w:rsidR="00EB1EAD">
        <w:rPr>
          <w:rFonts w:ascii="CG Omega" w:hAnsi="CG Omega"/>
        </w:rPr>
        <w:t xml:space="preserve"> (</w:t>
      </w:r>
      <w:hyperlink r:id="rId160" w:history="1">
        <w:r w:rsidR="00EB1EAD" w:rsidRPr="000600F6">
          <w:rPr>
            <w:rStyle w:val="Lienhypertexte"/>
            <w:rFonts w:ascii="CG Omega" w:hAnsi="CG Omega"/>
            <w:i/>
          </w:rPr>
          <w:t>CCH, art. R. 315-40, al. 5</w:t>
        </w:r>
      </w:hyperlink>
      <w:r w:rsidR="00EB1EAD">
        <w:rPr>
          <w:rFonts w:ascii="CG Omega" w:hAnsi="CG Omega"/>
        </w:rPr>
        <w:t>)</w:t>
      </w:r>
      <w:r>
        <w:rPr>
          <w:rFonts w:ascii="CG Omega" w:hAnsi="CG Omega"/>
        </w:rPr>
        <w:t xml:space="preserve">. Sont considérées comme personnes à charge les personnes mentionnées à l’article </w:t>
      </w:r>
      <w:hyperlink r:id="rId161" w:history="1">
        <w:r w:rsidRPr="00804DCB">
          <w:rPr>
            <w:rStyle w:val="Lienhypertexte"/>
            <w:rFonts w:ascii="CG Omega" w:hAnsi="CG Omega"/>
          </w:rPr>
          <w:t>1411, III</w:t>
        </w:r>
      </w:hyperlink>
      <w:r>
        <w:rPr>
          <w:rFonts w:ascii="CG Omega" w:hAnsi="CG Omega"/>
        </w:rPr>
        <w:t xml:space="preserve"> du </w:t>
      </w:r>
      <w:r w:rsidR="0097767A">
        <w:rPr>
          <w:rFonts w:ascii="CG Omega" w:hAnsi="CG Omega"/>
        </w:rPr>
        <w:t>c</w:t>
      </w:r>
      <w:r>
        <w:rPr>
          <w:rFonts w:ascii="CG Omega" w:hAnsi="CG Omega"/>
        </w:rPr>
        <w:t xml:space="preserve">ode </w:t>
      </w:r>
      <w:r w:rsidR="0097767A">
        <w:rPr>
          <w:rFonts w:ascii="CG Omega" w:hAnsi="CG Omega"/>
        </w:rPr>
        <w:t>général des i</w:t>
      </w:r>
      <w:r>
        <w:rPr>
          <w:rFonts w:ascii="CG Omega" w:hAnsi="CG Omega"/>
        </w:rPr>
        <w:t>mpôts relatif à la taxe d’habitation</w:t>
      </w:r>
      <w:r w:rsidR="0016463B">
        <w:rPr>
          <w:rFonts w:ascii="CG Omega" w:hAnsi="CG Omega"/>
        </w:rPr>
        <w:t xml:space="preserve"> (</w:t>
      </w:r>
      <w:hyperlink r:id="rId162" w:history="1">
        <w:r w:rsidR="0016463B" w:rsidRPr="0016463B">
          <w:rPr>
            <w:rStyle w:val="Lienhypertexte"/>
            <w:rFonts w:ascii="CG Omega" w:hAnsi="CG Omega"/>
            <w:i/>
          </w:rPr>
          <w:t>Circ. 17 juin 1983, IV, §4</w:t>
        </w:r>
      </w:hyperlink>
      <w:r w:rsidR="008A0FAB" w:rsidRPr="00EE57EB">
        <w:rPr>
          <w:rStyle w:val="Lienhypertexte"/>
          <w:rFonts w:ascii="CG Omega" w:hAnsi="CG Omega"/>
          <w:i/>
        </w:rPr>
        <w:t xml:space="preserve"> </w:t>
      </w:r>
      <w:r w:rsidR="008A0FAB" w:rsidRPr="00EE57EB">
        <w:rPr>
          <w:rFonts w:ascii="CG Omega" w:hAnsi="CG Omega"/>
          <w:i/>
        </w:rPr>
        <w:t xml:space="preserve">p. </w:t>
      </w:r>
      <w:r w:rsidR="008A0FAB">
        <w:rPr>
          <w:rFonts w:ascii="CG Omega" w:hAnsi="CG Omega"/>
          <w:i/>
        </w:rPr>
        <w:t>5614</w:t>
      </w:r>
      <w:r w:rsidR="008A0FAB" w:rsidRPr="00EE57EB">
        <w:rPr>
          <w:rFonts w:ascii="CG Omega" w:hAnsi="CG Omega"/>
          <w:i/>
        </w:rPr>
        <w:t xml:space="preserve"> JORF du </w:t>
      </w:r>
      <w:r w:rsidR="008A0FAB">
        <w:rPr>
          <w:rFonts w:ascii="CG Omega" w:hAnsi="CG Omega"/>
          <w:i/>
        </w:rPr>
        <w:t>19 juin 1983</w:t>
      </w:r>
      <w:r w:rsidR="0016463B">
        <w:rPr>
          <w:rFonts w:ascii="CG Omega" w:hAnsi="CG Omega"/>
          <w:i/>
        </w:rPr>
        <w:t>)</w:t>
      </w:r>
      <w:r>
        <w:rPr>
          <w:rFonts w:ascii="CG Omega" w:hAnsi="CG Omega"/>
        </w:rPr>
        <w:t>, c’est-à-dire :</w:t>
      </w:r>
    </w:p>
    <w:p w14:paraId="6129B166" w14:textId="77777777" w:rsidR="0016463B" w:rsidRDefault="0016463B" w:rsidP="005F2B62">
      <w:pPr>
        <w:pStyle w:val="Sansinterligne"/>
        <w:numPr>
          <w:ilvl w:val="0"/>
          <w:numId w:val="1"/>
        </w:numPr>
        <w:pBdr>
          <w:top w:val="thinThickLargeGap" w:sz="24" w:space="1" w:color="auto"/>
          <w:left w:val="thinThickLargeGap" w:sz="24" w:space="4" w:color="auto"/>
          <w:bottom w:val="thickThinLargeGap" w:sz="24" w:space="1" w:color="auto"/>
          <w:right w:val="thinThickLargeGap" w:sz="24" w:space="4" w:color="auto"/>
        </w:pBdr>
        <w:ind w:left="0" w:firstLine="426"/>
        <w:jc w:val="both"/>
        <w:rPr>
          <w:rFonts w:ascii="CG Omega" w:hAnsi="CG Omega"/>
        </w:rPr>
      </w:pPr>
      <w:r>
        <w:rPr>
          <w:rFonts w:ascii="CG Omega" w:hAnsi="CG Omega"/>
        </w:rPr>
        <w:t>L</w:t>
      </w:r>
      <w:r w:rsidRPr="0016463B">
        <w:rPr>
          <w:rFonts w:ascii="CG Omega" w:hAnsi="CG Omega"/>
        </w:rPr>
        <w:t xml:space="preserve">es enfants </w:t>
      </w:r>
      <w:r>
        <w:rPr>
          <w:rFonts w:ascii="CG Omega" w:hAnsi="CG Omega"/>
        </w:rPr>
        <w:t xml:space="preserve">du souscripteur </w:t>
      </w:r>
      <w:r w:rsidRPr="0016463B">
        <w:rPr>
          <w:rFonts w:ascii="CG Omega" w:hAnsi="CG Omega"/>
        </w:rPr>
        <w:t>ou les enfants qu'il a recueillis lorsqu'ils répondent à la définition donnée pour le calcul de l'impôt sur le revenu</w:t>
      </w:r>
      <w:r>
        <w:rPr>
          <w:rFonts w:ascii="CG Omega" w:hAnsi="CG Omega"/>
        </w:rPr>
        <w:t> ;</w:t>
      </w:r>
    </w:p>
    <w:p w14:paraId="17876EFF" w14:textId="77777777" w:rsidR="00E47B30" w:rsidRDefault="0016463B" w:rsidP="005F2B62">
      <w:pPr>
        <w:pStyle w:val="Sansinterligne"/>
        <w:numPr>
          <w:ilvl w:val="0"/>
          <w:numId w:val="1"/>
        </w:numPr>
        <w:pBdr>
          <w:top w:val="thinThickLargeGap" w:sz="24" w:space="1" w:color="auto"/>
          <w:left w:val="thinThickLargeGap" w:sz="24" w:space="4" w:color="auto"/>
          <w:bottom w:val="thickThinLargeGap" w:sz="24" w:space="1" w:color="auto"/>
          <w:right w:val="thinThickLargeGap" w:sz="24" w:space="4" w:color="auto"/>
        </w:pBdr>
        <w:ind w:left="0" w:firstLine="426"/>
        <w:jc w:val="both"/>
        <w:rPr>
          <w:rFonts w:ascii="CG Omega" w:hAnsi="CG Omega"/>
        </w:rPr>
      </w:pPr>
      <w:r>
        <w:rPr>
          <w:rFonts w:ascii="CG Omega" w:hAnsi="CG Omega"/>
        </w:rPr>
        <w:t>L</w:t>
      </w:r>
      <w:r w:rsidR="00E47B30">
        <w:rPr>
          <w:rFonts w:ascii="CG Omega" w:hAnsi="CG Omega"/>
        </w:rPr>
        <w:t>es ascendants du souscripteur ou de son conjoint âgés de plus de 70 ans ou infirmes dont les revenus n’excèdent pas cert</w:t>
      </w:r>
      <w:r w:rsidR="009D7007">
        <w:rPr>
          <w:rFonts w:ascii="CG Omega" w:hAnsi="CG Omega"/>
        </w:rPr>
        <w:t>ains seuils (</w:t>
      </w:r>
      <w:hyperlink r:id="rId163" w:history="1">
        <w:r w:rsidR="009D7007" w:rsidRPr="009D7007">
          <w:rPr>
            <w:rStyle w:val="Lienhypertexte"/>
            <w:rFonts w:ascii="CG Omega" w:hAnsi="CG Omega"/>
            <w:i/>
          </w:rPr>
          <w:t>CGI, art. 1417</w:t>
        </w:r>
      </w:hyperlink>
      <w:r w:rsidR="009D7007">
        <w:rPr>
          <w:rFonts w:ascii="CG Omega" w:hAnsi="CG Omega"/>
        </w:rPr>
        <w:t>).</w:t>
      </w:r>
    </w:p>
    <w:p w14:paraId="41B9F76A" w14:textId="77777777" w:rsidR="007B3859" w:rsidRDefault="007B3859" w:rsidP="005F2B62">
      <w:pPr>
        <w:pStyle w:val="Sansinterligne"/>
        <w:pBdr>
          <w:top w:val="thinThickLargeGap" w:sz="24" w:space="1" w:color="auto"/>
          <w:left w:val="thinThickLargeGap" w:sz="24" w:space="4" w:color="auto"/>
          <w:bottom w:val="thickThinLargeGap" w:sz="24" w:space="1" w:color="auto"/>
          <w:right w:val="thinThickLargeGap" w:sz="24" w:space="4" w:color="auto"/>
        </w:pBdr>
        <w:jc w:val="both"/>
        <w:rPr>
          <w:rFonts w:ascii="CG Omega" w:hAnsi="CG Omega"/>
        </w:rPr>
      </w:pPr>
    </w:p>
    <w:p w14:paraId="165581FD" w14:textId="76600871" w:rsidR="008D283F" w:rsidRDefault="008D283F" w:rsidP="005F2B62">
      <w:pPr>
        <w:pStyle w:val="Sansinterligne"/>
        <w:pBdr>
          <w:top w:val="thinThickLargeGap" w:sz="24" w:space="1" w:color="auto"/>
          <w:left w:val="thinThickLargeGap" w:sz="24" w:space="4" w:color="auto"/>
          <w:bottom w:val="thickThinLargeGap" w:sz="24" w:space="1" w:color="auto"/>
          <w:right w:val="thinThickLargeGap" w:sz="24" w:space="4" w:color="auto"/>
        </w:pBdr>
        <w:jc w:val="both"/>
        <w:rPr>
          <w:rFonts w:ascii="CG Omega" w:hAnsi="CG Omega"/>
        </w:rPr>
      </w:pPr>
      <w:r>
        <w:rPr>
          <w:rFonts w:ascii="CG Omega" w:hAnsi="CG Omega"/>
        </w:rPr>
        <w:t>Le nombre de personnes à charge s’apprécie à la date de la demande de prêt.</w:t>
      </w:r>
      <w:r w:rsidR="00093E7E">
        <w:rPr>
          <w:rFonts w:ascii="CG Omega" w:hAnsi="CG Omega"/>
        </w:rPr>
        <w:t xml:space="preserve"> Rien ne s’oppose cependant à la prise en considération des événements susceptibles d’intervenir dans la composition familiale entre la date de la demande et celle de la réalisation du prêt (</w:t>
      </w:r>
      <w:hyperlink r:id="rId164" w:history="1">
        <w:r w:rsidR="00093E7E" w:rsidRPr="00093E7E">
          <w:rPr>
            <w:rStyle w:val="Lienhypertexte"/>
            <w:rFonts w:ascii="CG Omega" w:hAnsi="CG Omega"/>
            <w:i/>
          </w:rPr>
          <w:t>Circ. 17 juin 1983, IV, §6</w:t>
        </w:r>
      </w:hyperlink>
      <w:r w:rsidR="008A0FAB">
        <w:rPr>
          <w:rStyle w:val="Lienhypertexte"/>
          <w:rFonts w:ascii="CG Omega" w:hAnsi="CG Omega"/>
          <w:i/>
        </w:rPr>
        <w:t xml:space="preserve"> </w:t>
      </w:r>
      <w:r w:rsidR="008A0FAB" w:rsidRPr="00EE57EB">
        <w:rPr>
          <w:rFonts w:ascii="CG Omega" w:hAnsi="CG Omega"/>
          <w:i/>
        </w:rPr>
        <w:t xml:space="preserve">p. </w:t>
      </w:r>
      <w:r w:rsidR="008A0FAB">
        <w:rPr>
          <w:rFonts w:ascii="CG Omega" w:hAnsi="CG Omega"/>
          <w:i/>
        </w:rPr>
        <w:t>5614</w:t>
      </w:r>
      <w:r w:rsidR="008A0FAB" w:rsidRPr="00EE57EB">
        <w:rPr>
          <w:rFonts w:ascii="CG Omega" w:hAnsi="CG Omega"/>
          <w:i/>
        </w:rPr>
        <w:t xml:space="preserve"> JORF du </w:t>
      </w:r>
      <w:r w:rsidR="008A0FAB">
        <w:rPr>
          <w:rFonts w:ascii="CG Omega" w:hAnsi="CG Omega"/>
          <w:i/>
        </w:rPr>
        <w:t>19 juin 1983</w:t>
      </w:r>
      <w:r w:rsidR="00093E7E">
        <w:rPr>
          <w:rFonts w:ascii="CG Omega" w:hAnsi="CG Omega"/>
        </w:rPr>
        <w:t>)</w:t>
      </w:r>
      <w:r w:rsidR="002762C2">
        <w:rPr>
          <w:rFonts w:ascii="CG Omega" w:hAnsi="CG Omega"/>
        </w:rPr>
        <w:t xml:space="preserve"> </w:t>
      </w:r>
      <w:r w:rsidR="009146B2">
        <w:rPr>
          <w:rFonts w:ascii="CG Omega" w:hAnsi="CG Omega"/>
        </w:rPr>
        <w:t>(ex, enfant à</w:t>
      </w:r>
      <w:r w:rsidR="00F67461">
        <w:rPr>
          <w:rFonts w:ascii="CG Omega" w:hAnsi="CG Omega"/>
        </w:rPr>
        <w:t xml:space="preserve"> </w:t>
      </w:r>
      <w:r w:rsidR="009146B2">
        <w:rPr>
          <w:rFonts w:ascii="CG Omega" w:hAnsi="CG Omega"/>
        </w:rPr>
        <w:t>naître)</w:t>
      </w:r>
    </w:p>
    <w:p w14:paraId="5DFE3E69" w14:textId="77777777" w:rsidR="00BB64B3" w:rsidRDefault="00BB64B3" w:rsidP="005F2B62">
      <w:pPr>
        <w:pStyle w:val="Sansinterligne"/>
        <w:pBdr>
          <w:top w:val="thinThickLargeGap" w:sz="24" w:space="1" w:color="auto"/>
          <w:left w:val="thinThickLargeGap" w:sz="24" w:space="4" w:color="auto"/>
          <w:bottom w:val="thickThinLargeGap" w:sz="24" w:space="1" w:color="auto"/>
          <w:right w:val="thinThickLargeGap" w:sz="24" w:space="4" w:color="auto"/>
        </w:pBdr>
        <w:jc w:val="both"/>
        <w:rPr>
          <w:rFonts w:ascii="CG Omega" w:hAnsi="CG Omega"/>
        </w:rPr>
      </w:pPr>
    </w:p>
    <w:p w14:paraId="7F8BE322" w14:textId="77777777" w:rsidR="005F2B62" w:rsidRDefault="005F2B62" w:rsidP="005F2B62">
      <w:pPr>
        <w:pStyle w:val="Sansinterligne"/>
        <w:jc w:val="both"/>
        <w:rPr>
          <w:rFonts w:ascii="CG Omega" w:hAnsi="CG Omega"/>
        </w:rPr>
      </w:pPr>
    </w:p>
    <w:p w14:paraId="34957A93" w14:textId="77777777" w:rsidR="005F2B62" w:rsidRDefault="005F2B62" w:rsidP="005F2B62">
      <w:pPr>
        <w:pStyle w:val="Sansinterligne"/>
        <w:jc w:val="both"/>
        <w:rPr>
          <w:rFonts w:ascii="CG Omega" w:hAnsi="CG Omega"/>
        </w:rPr>
      </w:pPr>
    </w:p>
    <w:p w14:paraId="658C308B" w14:textId="77777777" w:rsidR="005F2B62" w:rsidRDefault="005F2B62" w:rsidP="005F2B62">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p>
    <w:p w14:paraId="6B81B339" w14:textId="77777777" w:rsidR="00093DDD" w:rsidRDefault="00093DDD" w:rsidP="005F2B62">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093DDD">
        <w:rPr>
          <w:rFonts w:ascii="CG Omega" w:hAnsi="CG Omega"/>
          <w:u w:val="single"/>
        </w:rPr>
        <w:t>Calcul de la majoration</w:t>
      </w:r>
      <w:r>
        <w:rPr>
          <w:rFonts w:ascii="CG Omega" w:hAnsi="CG Omega"/>
        </w:rPr>
        <w:t> : Seuls sont retenus dans l’assiette de calcul de la majoration, les intérêts provenant de l’effort d’épargne propre du titulaire du plan et, le cas échéant, de son conjoint titulaire également d’un plan, s’il est co</w:t>
      </w:r>
      <w:r w:rsidR="00794BBD">
        <w:rPr>
          <w:rFonts w:ascii="CG Omega" w:hAnsi="CG Omega"/>
        </w:rPr>
        <w:t>-</w:t>
      </w:r>
      <w:r>
        <w:rPr>
          <w:rFonts w:ascii="CG Omega" w:hAnsi="CG Omega"/>
        </w:rPr>
        <w:t>emprunteur. Les droits cédés par les membres de sa famille, même vivant à son foyer, ne sont pas pris en considération.</w:t>
      </w:r>
    </w:p>
    <w:p w14:paraId="69C59521" w14:textId="77777777" w:rsidR="00093DDD" w:rsidRDefault="00093DDD" w:rsidP="005F2B62">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p>
    <w:p w14:paraId="5BF703E7" w14:textId="681BAA26" w:rsidR="00093DDD" w:rsidRDefault="00E26DA4" w:rsidP="005F2B62">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E26DA4">
        <w:rPr>
          <w:rFonts w:ascii="CG Omega" w:hAnsi="CG Omega"/>
          <w:u w:val="single"/>
        </w:rPr>
        <w:t>Montant maximal</w:t>
      </w:r>
      <w:r>
        <w:rPr>
          <w:rFonts w:ascii="CG Omega" w:hAnsi="CG Omega"/>
        </w:rPr>
        <w:t xml:space="preserve"> : </w:t>
      </w:r>
      <w:r w:rsidR="001E75E5">
        <w:rPr>
          <w:rFonts w:ascii="CG Omega" w:hAnsi="CG Omega"/>
        </w:rPr>
        <w:t>La majoration familiale ne peut dépasser un montant maxim</w:t>
      </w:r>
      <w:r w:rsidR="00283984">
        <w:rPr>
          <w:rFonts w:ascii="CG Omega" w:hAnsi="CG Omega"/>
        </w:rPr>
        <w:t>um</w:t>
      </w:r>
      <w:r w:rsidR="001E75E5">
        <w:rPr>
          <w:rFonts w:ascii="CG Omega" w:hAnsi="CG Omega"/>
        </w:rPr>
        <w:t xml:space="preserve"> par personne à charge (</w:t>
      </w:r>
      <w:hyperlink r:id="rId165" w:history="1">
        <w:r w:rsidR="001E75E5" w:rsidRPr="000600F6">
          <w:rPr>
            <w:rStyle w:val="Lienhypertexte"/>
            <w:rFonts w:ascii="CG Omega" w:hAnsi="CG Omega"/>
            <w:i/>
          </w:rPr>
          <w:t>CCH, art. R. 315-40, al. 6</w:t>
        </w:r>
      </w:hyperlink>
      <w:r w:rsidR="001E75E5">
        <w:rPr>
          <w:rFonts w:ascii="CG Omega" w:hAnsi="CG Omega"/>
        </w:rPr>
        <w:t>).</w:t>
      </w:r>
    </w:p>
    <w:p w14:paraId="2E5DAADB" w14:textId="2DFCAF6B" w:rsidR="000A5D30" w:rsidRDefault="000A5D30" w:rsidP="005F2B62">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Pour les PEL ouverts avant le 1</w:t>
      </w:r>
      <w:r w:rsidRPr="000A5D30">
        <w:rPr>
          <w:rFonts w:ascii="CG Omega" w:hAnsi="CG Omega"/>
          <w:vertAlign w:val="superscript"/>
        </w:rPr>
        <w:t>er</w:t>
      </w:r>
      <w:r>
        <w:rPr>
          <w:rFonts w:ascii="CG Omega" w:hAnsi="CG Omega"/>
        </w:rPr>
        <w:t xml:space="preserve"> mars 2011, le montant maximal de la majoration familiale est fixé à </w:t>
      </w:r>
      <w:r w:rsidRPr="00D8623A">
        <w:rPr>
          <w:rFonts w:ascii="CG Omega" w:hAnsi="CG Omega"/>
          <w:b/>
        </w:rPr>
        <w:t>153</w:t>
      </w:r>
      <w:r w:rsidR="007F2ED3">
        <w:rPr>
          <w:rFonts w:ascii="CG Omega" w:hAnsi="CG Omega"/>
          <w:b/>
        </w:rPr>
        <w:t> </w:t>
      </w:r>
      <w:r w:rsidRPr="00D8623A">
        <w:rPr>
          <w:rFonts w:ascii="CG Omega" w:hAnsi="CG Omega"/>
          <w:b/>
        </w:rPr>
        <w:t>€</w:t>
      </w:r>
      <w:r>
        <w:rPr>
          <w:rFonts w:ascii="CG Omega" w:hAnsi="CG Omega"/>
        </w:rPr>
        <w:t xml:space="preserve"> par personne à charge</w:t>
      </w:r>
      <w:r w:rsidR="00150046">
        <w:rPr>
          <w:rFonts w:ascii="CG Omega" w:hAnsi="CG Omega"/>
        </w:rPr>
        <w:t xml:space="preserve"> (</w:t>
      </w:r>
      <w:hyperlink r:id="rId166" w:history="1">
        <w:r w:rsidR="00150046" w:rsidRPr="00150046">
          <w:rPr>
            <w:rStyle w:val="Lienhypertexte"/>
            <w:rFonts w:ascii="CG Omega" w:hAnsi="CG Omega"/>
            <w:i/>
          </w:rPr>
          <w:t>Arr. 11 juin 1983, art. 2</w:t>
        </w:r>
      </w:hyperlink>
      <w:r w:rsidR="0008356F">
        <w:rPr>
          <w:rStyle w:val="Lienhypertexte"/>
          <w:rFonts w:ascii="CG Omega" w:hAnsi="CG Omega"/>
          <w:i/>
        </w:rPr>
        <w:t xml:space="preserve"> p. 1802 JORF du 15 juin 1983</w:t>
      </w:r>
      <w:r w:rsidR="00150046">
        <w:rPr>
          <w:rFonts w:ascii="CG Omega" w:hAnsi="CG Omega"/>
          <w:i/>
        </w:rPr>
        <w:t xml:space="preserve">, mod. par </w:t>
      </w:r>
      <w:hyperlink r:id="rId167" w:history="1">
        <w:r w:rsidR="00150046" w:rsidRPr="007F2ED3">
          <w:rPr>
            <w:rStyle w:val="Lienhypertexte"/>
            <w:rFonts w:ascii="CG Omega" w:hAnsi="CG Omega"/>
            <w:i/>
          </w:rPr>
          <w:t>arr. 3 septembre 2001, art. 3, IX</w:t>
        </w:r>
      </w:hyperlink>
      <w:r w:rsidR="00150046">
        <w:rPr>
          <w:rFonts w:ascii="CG Omega" w:hAnsi="CG Omega"/>
        </w:rPr>
        <w:t>).</w:t>
      </w:r>
    </w:p>
    <w:p w14:paraId="5A7069A6" w14:textId="103E13BD" w:rsidR="00150046" w:rsidRDefault="00150046" w:rsidP="005F2B62">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lastRenderedPageBreak/>
        <w:t>Pour les PEL ouverts depuis le 1</w:t>
      </w:r>
      <w:r w:rsidRPr="000A5D30">
        <w:rPr>
          <w:rFonts w:ascii="CG Omega" w:hAnsi="CG Omega"/>
          <w:vertAlign w:val="superscript"/>
        </w:rPr>
        <w:t>er</w:t>
      </w:r>
      <w:r>
        <w:rPr>
          <w:rFonts w:ascii="CG Omega" w:hAnsi="CG Omega"/>
        </w:rPr>
        <w:t xml:space="preserve"> mars 2011, la majoration familiale suit le même </w:t>
      </w:r>
      <w:r w:rsidR="00D8623A">
        <w:rPr>
          <w:rFonts w:ascii="CG Omega" w:hAnsi="CG Omega"/>
        </w:rPr>
        <w:t>régime que la prime d’épargne. Le</w:t>
      </w:r>
      <w:r>
        <w:rPr>
          <w:rFonts w:ascii="CG Omega" w:hAnsi="CG Omega"/>
        </w:rPr>
        <w:t xml:space="preserve"> montant </w:t>
      </w:r>
      <w:r w:rsidR="00D8623A">
        <w:rPr>
          <w:rFonts w:ascii="CG Omega" w:hAnsi="CG Omega"/>
        </w:rPr>
        <w:t xml:space="preserve">maximal </w:t>
      </w:r>
      <w:r>
        <w:rPr>
          <w:rFonts w:ascii="CG Omega" w:hAnsi="CG Omega"/>
        </w:rPr>
        <w:t xml:space="preserve">dépend donc des caractéristiques énergétiques du logement financé : </w:t>
      </w:r>
      <w:r w:rsidR="00D8623A">
        <w:rPr>
          <w:rFonts w:ascii="CG Omega" w:hAnsi="CG Omega"/>
        </w:rPr>
        <w:t xml:space="preserve">il est fixé à </w:t>
      </w:r>
      <w:r w:rsidR="00D8623A" w:rsidRPr="00D8623A">
        <w:rPr>
          <w:rFonts w:ascii="CG Omega" w:hAnsi="CG Omega"/>
          <w:b/>
        </w:rPr>
        <w:t>153</w:t>
      </w:r>
      <w:r w:rsidR="007F2ED3">
        <w:rPr>
          <w:rFonts w:ascii="CG Omega" w:hAnsi="CG Omega"/>
          <w:b/>
        </w:rPr>
        <w:t> </w:t>
      </w:r>
      <w:r w:rsidR="00D8623A" w:rsidRPr="00D8623A">
        <w:rPr>
          <w:rFonts w:ascii="CG Omega" w:hAnsi="CG Omega"/>
          <w:b/>
        </w:rPr>
        <w:t>€</w:t>
      </w:r>
      <w:r w:rsidR="00D8623A">
        <w:rPr>
          <w:rFonts w:ascii="CG Omega" w:hAnsi="CG Omega"/>
        </w:rPr>
        <w:t xml:space="preserve"> pour les logements respectant les seuils de performance énergétique exigés (voir </w:t>
      </w:r>
      <w:r w:rsidR="007F2ED3">
        <w:rPr>
          <w:rFonts w:ascii="CG Omega" w:hAnsi="CG Omega"/>
        </w:rPr>
        <w:fldChar w:fldCharType="begin"/>
      </w:r>
      <w:r w:rsidR="007F2ED3">
        <w:rPr>
          <w:rFonts w:ascii="CG Omega" w:hAnsi="CG Omega"/>
        </w:rPr>
        <w:instrText xml:space="preserve"> REF _Ref429472982 \r \h </w:instrText>
      </w:r>
      <w:r w:rsidR="007F2ED3">
        <w:rPr>
          <w:rFonts w:ascii="CG Omega" w:hAnsi="CG Omega"/>
        </w:rPr>
      </w:r>
      <w:r w:rsidR="007F2ED3">
        <w:rPr>
          <w:rFonts w:ascii="CG Omega" w:hAnsi="CG Omega"/>
        </w:rPr>
        <w:fldChar w:fldCharType="separate"/>
      </w:r>
      <w:r w:rsidR="00327D0B">
        <w:rPr>
          <w:rFonts w:ascii="CG Omega" w:hAnsi="CG Omega"/>
        </w:rPr>
        <w:t>2.2.2</w:t>
      </w:r>
      <w:r w:rsidR="007F2ED3">
        <w:rPr>
          <w:rFonts w:ascii="CG Omega" w:hAnsi="CG Omega"/>
        </w:rPr>
        <w:fldChar w:fldCharType="end"/>
      </w:r>
      <w:r w:rsidR="00D8623A">
        <w:rPr>
          <w:rFonts w:ascii="CG Omega" w:hAnsi="CG Omega"/>
        </w:rPr>
        <w:t xml:space="preserve">) et à </w:t>
      </w:r>
      <w:r w:rsidRPr="00D8623A">
        <w:rPr>
          <w:rFonts w:ascii="CG Omega" w:hAnsi="CG Omega"/>
          <w:b/>
        </w:rPr>
        <w:t>100</w:t>
      </w:r>
      <w:r w:rsidR="001612FB">
        <w:rPr>
          <w:rFonts w:ascii="CG Omega" w:hAnsi="CG Omega"/>
          <w:b/>
        </w:rPr>
        <w:t> </w:t>
      </w:r>
      <w:r w:rsidRPr="00D8623A">
        <w:rPr>
          <w:rFonts w:ascii="CG Omega" w:hAnsi="CG Omega"/>
          <w:b/>
        </w:rPr>
        <w:t>€</w:t>
      </w:r>
      <w:r>
        <w:rPr>
          <w:rFonts w:ascii="CG Omega" w:hAnsi="CG Omega"/>
        </w:rPr>
        <w:t xml:space="preserve"> pour les </w:t>
      </w:r>
      <w:r w:rsidR="00D8623A">
        <w:rPr>
          <w:rFonts w:ascii="CG Omega" w:hAnsi="CG Omega"/>
        </w:rPr>
        <w:t xml:space="preserve">logements </w:t>
      </w:r>
      <w:r w:rsidR="007552A2">
        <w:rPr>
          <w:rFonts w:ascii="CG Omega" w:hAnsi="CG Omega"/>
        </w:rPr>
        <w:t>ne les respectant pas (</w:t>
      </w:r>
      <w:hyperlink r:id="rId168" w:history="1">
        <w:r w:rsidR="007552A2" w:rsidRPr="007552A2">
          <w:rPr>
            <w:rStyle w:val="Lienhypertexte"/>
            <w:rFonts w:ascii="CG Omega" w:hAnsi="CG Omega"/>
            <w:i/>
          </w:rPr>
          <w:t>Arr. 25 février 2011, art. 3</w:t>
        </w:r>
      </w:hyperlink>
      <w:r w:rsidR="007552A2">
        <w:rPr>
          <w:rFonts w:ascii="CG Omega" w:hAnsi="CG Omega"/>
        </w:rPr>
        <w:t>).</w:t>
      </w:r>
    </w:p>
    <w:p w14:paraId="2591FA32" w14:textId="18E9C0CA" w:rsidR="0083150D" w:rsidRPr="007552A2" w:rsidRDefault="0083150D" w:rsidP="005F2B62">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Le cumul de la prime d’épargne et des majorations peut, le cas échéant, dépasser le plafond de la prime proprement dite (1</w:t>
      </w:r>
      <w:r w:rsidR="007F2ED3">
        <w:rPr>
          <w:rFonts w:ascii="CG Omega" w:hAnsi="CG Omega"/>
        </w:rPr>
        <w:t> </w:t>
      </w:r>
      <w:r>
        <w:rPr>
          <w:rFonts w:ascii="CG Omega" w:hAnsi="CG Omega"/>
        </w:rPr>
        <w:t>525</w:t>
      </w:r>
      <w:r w:rsidR="007F2ED3">
        <w:rPr>
          <w:rFonts w:ascii="CG Omega" w:hAnsi="CG Omega"/>
        </w:rPr>
        <w:t> </w:t>
      </w:r>
      <w:r>
        <w:rPr>
          <w:rFonts w:ascii="CG Omega" w:hAnsi="CG Omega"/>
        </w:rPr>
        <w:t xml:space="preserve">€). Exemple : </w:t>
      </w:r>
      <w:r w:rsidRPr="00652187">
        <w:rPr>
          <w:rFonts w:ascii="CG Omega" w:hAnsi="CG Omega"/>
          <w:i/>
        </w:rPr>
        <w:t xml:space="preserve">un emprunteur ayant 3 enfants à charge </w:t>
      </w:r>
      <w:r w:rsidR="00F67461">
        <w:rPr>
          <w:rFonts w:ascii="CG Omega" w:hAnsi="CG Omega"/>
          <w:i/>
        </w:rPr>
        <w:t xml:space="preserve">peut </w:t>
      </w:r>
      <w:r w:rsidRPr="00652187">
        <w:rPr>
          <w:rFonts w:ascii="CG Omega" w:hAnsi="CG Omega"/>
          <w:i/>
        </w:rPr>
        <w:t>obtenir jusqu’à 1</w:t>
      </w:r>
      <w:r w:rsidR="007F2ED3">
        <w:rPr>
          <w:rFonts w:ascii="CG Omega" w:hAnsi="CG Omega"/>
          <w:i/>
        </w:rPr>
        <w:t> </w:t>
      </w:r>
      <w:r w:rsidRPr="00652187">
        <w:rPr>
          <w:rFonts w:ascii="CG Omega" w:hAnsi="CG Omega"/>
          <w:i/>
        </w:rPr>
        <w:t>984</w:t>
      </w:r>
      <w:r w:rsidR="007F2ED3">
        <w:rPr>
          <w:rFonts w:ascii="CG Omega" w:hAnsi="CG Omega"/>
          <w:i/>
        </w:rPr>
        <w:t> </w:t>
      </w:r>
      <w:r w:rsidRPr="00652187">
        <w:rPr>
          <w:rFonts w:ascii="CG Omega" w:hAnsi="CG Omega"/>
          <w:i/>
        </w:rPr>
        <w:t>€ de prime.</w:t>
      </w:r>
    </w:p>
    <w:p w14:paraId="6C38116D" w14:textId="77777777" w:rsidR="00120B68" w:rsidRDefault="00120B68" w:rsidP="005F2B62">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p>
    <w:p w14:paraId="3E016474" w14:textId="4170D920" w:rsidR="00E26DA4" w:rsidRDefault="00A32F9F" w:rsidP="005F2B62">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093DDD">
        <w:rPr>
          <w:rFonts w:ascii="CG Omega" w:hAnsi="CG Omega"/>
          <w:u w:val="single"/>
        </w:rPr>
        <w:t>Procédure</w:t>
      </w:r>
      <w:r>
        <w:rPr>
          <w:rFonts w:ascii="CG Omega" w:hAnsi="CG Omega"/>
        </w:rPr>
        <w:t xml:space="preserve"> : Pour obtenir le bénéfice de la majoration, le souscripteur doit s’engager sur l’honneur à occuper le logement objet du prêt avec l’ensemble des personnes qu’il déclare à sa charge dont il donne la liste. </w:t>
      </w:r>
      <w:r w:rsidR="003C3504">
        <w:rPr>
          <w:rFonts w:ascii="CG Omega" w:hAnsi="CG Omega"/>
        </w:rPr>
        <w:t xml:space="preserve">A l’appui de sa déclaration, le bénéficiaire </w:t>
      </w:r>
      <w:r w:rsidR="00DE6563">
        <w:rPr>
          <w:rFonts w:ascii="CG Omega" w:hAnsi="CG Omega"/>
        </w:rPr>
        <w:t xml:space="preserve">doit </w:t>
      </w:r>
      <w:r w:rsidR="003C3504">
        <w:rPr>
          <w:rFonts w:ascii="CG Omega" w:hAnsi="CG Omega"/>
        </w:rPr>
        <w:t xml:space="preserve">également produire </w:t>
      </w:r>
      <w:r w:rsidR="009F5558">
        <w:rPr>
          <w:rFonts w:ascii="CG Omega" w:hAnsi="CG Omega"/>
        </w:rPr>
        <w:t xml:space="preserve">une copie du </w:t>
      </w:r>
      <w:r w:rsidR="003C3504">
        <w:rPr>
          <w:rFonts w:ascii="CG Omega" w:hAnsi="CG Omega"/>
        </w:rPr>
        <w:t xml:space="preserve">dernier avertissement reçu pour le paiement de la taxe d’habitation, ou </w:t>
      </w:r>
      <w:r w:rsidR="009F5558">
        <w:rPr>
          <w:rFonts w:ascii="CG Omega" w:hAnsi="CG Omega"/>
        </w:rPr>
        <w:t xml:space="preserve">copie du </w:t>
      </w:r>
      <w:r w:rsidR="003C3504">
        <w:rPr>
          <w:rFonts w:ascii="CG Omega" w:hAnsi="CG Omega"/>
        </w:rPr>
        <w:t xml:space="preserve">livret de famille, afin de permettre une vérification de l’exactitude de la déclaration souscrite. Enfin les ascendants à charge </w:t>
      </w:r>
      <w:r w:rsidR="00DE6563">
        <w:rPr>
          <w:rFonts w:ascii="CG Omega" w:hAnsi="CG Omega"/>
        </w:rPr>
        <w:t xml:space="preserve">doivent </w:t>
      </w:r>
      <w:r w:rsidR="003C3504">
        <w:rPr>
          <w:rFonts w:ascii="CG Omega" w:hAnsi="CG Omega"/>
        </w:rPr>
        <w:t>contresigner la déclaration du bénéficiaire et prendre, pour ce qui les concerne, l’engagement de faire du logement objet du prêt leur résidence principale (</w:t>
      </w:r>
      <w:hyperlink r:id="rId169" w:history="1">
        <w:r w:rsidR="003C3504" w:rsidRPr="003C3504">
          <w:rPr>
            <w:rStyle w:val="Lienhypertexte"/>
            <w:rFonts w:ascii="CG Omega" w:hAnsi="CG Omega"/>
            <w:i/>
          </w:rPr>
          <w:t>Circ. 17 juin 1983, IV, §5</w:t>
        </w:r>
      </w:hyperlink>
      <w:r w:rsidR="00F32740">
        <w:rPr>
          <w:rStyle w:val="Lienhypertexte"/>
          <w:rFonts w:ascii="CG Omega" w:hAnsi="CG Omega"/>
          <w:i/>
        </w:rPr>
        <w:t xml:space="preserve"> </w:t>
      </w:r>
      <w:r w:rsidR="00F32740" w:rsidRPr="00EE57EB">
        <w:rPr>
          <w:rFonts w:ascii="CG Omega" w:hAnsi="CG Omega"/>
          <w:i/>
        </w:rPr>
        <w:t xml:space="preserve">p. </w:t>
      </w:r>
      <w:r w:rsidR="00F32740">
        <w:rPr>
          <w:rFonts w:ascii="CG Omega" w:hAnsi="CG Omega"/>
          <w:i/>
        </w:rPr>
        <w:t>5614</w:t>
      </w:r>
      <w:r w:rsidR="00F32740" w:rsidRPr="00EE57EB">
        <w:rPr>
          <w:rFonts w:ascii="CG Omega" w:hAnsi="CG Omega"/>
          <w:i/>
        </w:rPr>
        <w:t xml:space="preserve"> JORF du </w:t>
      </w:r>
      <w:r w:rsidR="00F32740">
        <w:rPr>
          <w:rFonts w:ascii="CG Omega" w:hAnsi="CG Omega"/>
          <w:i/>
        </w:rPr>
        <w:t>19 juin 1983</w:t>
      </w:r>
      <w:r w:rsidR="003C3504">
        <w:rPr>
          <w:rFonts w:ascii="CG Omega" w:hAnsi="CG Omega"/>
        </w:rPr>
        <w:t>).</w:t>
      </w:r>
      <w:r w:rsidR="00442ADA">
        <w:rPr>
          <w:rFonts w:ascii="CG Omega" w:hAnsi="CG Omega"/>
        </w:rPr>
        <w:t xml:space="preserve"> En cas de contrôle, l’appréciation de la déclaration est faite en se plaçant à la date d’octroi du prêt.</w:t>
      </w:r>
    </w:p>
    <w:p w14:paraId="567798AC" w14:textId="77777777" w:rsidR="00E26DA4" w:rsidRDefault="00E26DA4" w:rsidP="005F2B62">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p>
    <w:p w14:paraId="4528D2DB" w14:textId="455DCBE1" w:rsidR="00156FDB" w:rsidRDefault="00E26DA4" w:rsidP="005F2B62">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sidRPr="00E26DA4">
        <w:rPr>
          <w:rFonts w:ascii="CG Omega" w:hAnsi="CG Omega"/>
          <w:u w:val="single"/>
        </w:rPr>
        <w:t>Versement</w:t>
      </w:r>
      <w:r>
        <w:rPr>
          <w:rFonts w:ascii="CG Omega" w:hAnsi="CG Omega"/>
        </w:rPr>
        <w:t xml:space="preserve"> : </w:t>
      </w:r>
      <w:r w:rsidR="00156FDB">
        <w:rPr>
          <w:rFonts w:ascii="CG Omega" w:hAnsi="CG Omega"/>
        </w:rPr>
        <w:t xml:space="preserve">La majoration de prime est versée </w:t>
      </w:r>
      <w:r w:rsidR="00ED3E7C">
        <w:rPr>
          <w:rFonts w:ascii="CG Omega" w:hAnsi="CG Omega"/>
        </w:rPr>
        <w:t xml:space="preserve">lors de la réalisation du prêt, ou du </w:t>
      </w:r>
      <w:r w:rsidR="00DC2C1E">
        <w:rPr>
          <w:rFonts w:ascii="CG Omega" w:hAnsi="CG Omega"/>
        </w:rPr>
        <w:t>dernier déblocage du prêt PEL s’il est fractionné</w:t>
      </w:r>
      <w:r>
        <w:rPr>
          <w:rFonts w:ascii="CG Omega" w:hAnsi="CG Omega"/>
        </w:rPr>
        <w:t>.</w:t>
      </w:r>
      <w:r w:rsidR="005B7F8A">
        <w:rPr>
          <w:rFonts w:ascii="CG Omega" w:hAnsi="CG Omega"/>
        </w:rPr>
        <w:t xml:space="preserve"> </w:t>
      </w:r>
      <w:r w:rsidR="00F67461">
        <w:rPr>
          <w:rFonts w:ascii="CG Omega" w:hAnsi="CG Omega"/>
        </w:rPr>
        <w:t>La majoration</w:t>
      </w:r>
      <w:r w:rsidR="005B7F8A">
        <w:rPr>
          <w:rFonts w:ascii="CG Omega" w:hAnsi="CG Omega"/>
        </w:rPr>
        <w:t xml:space="preserve"> est exonérée d’impôt sur le revenu mais soumise aux prélèvements sociaux lors de son versement.</w:t>
      </w:r>
    </w:p>
    <w:p w14:paraId="2112E18E" w14:textId="77777777" w:rsidR="002762C2" w:rsidRDefault="002762C2" w:rsidP="005F2B62">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p>
    <w:p w14:paraId="4A2DE344" w14:textId="6DED53DA" w:rsidR="00260B2F" w:rsidRDefault="00156FDB" w:rsidP="005F2B62">
      <w:pPr>
        <w:pStyle w:val="Sansinterligne"/>
        <w:keepNext/>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 xml:space="preserve">La majoration indûment versée est remboursée dans le cas où le souscripteur a fait une fausse déclaration </w:t>
      </w:r>
      <w:r w:rsidR="00DE6563">
        <w:rPr>
          <w:rFonts w:ascii="CG Omega" w:hAnsi="CG Omega"/>
        </w:rPr>
        <w:t xml:space="preserve">concernant </w:t>
      </w:r>
      <w:r>
        <w:rPr>
          <w:rFonts w:ascii="CG Omega" w:hAnsi="CG Omega"/>
        </w:rPr>
        <w:t>la liste des personnes à sa charge ou cessé d’occuper le logement à titre de résidence principale</w:t>
      </w:r>
      <w:r w:rsidR="00E26DA4">
        <w:rPr>
          <w:rFonts w:ascii="CG Omega" w:hAnsi="CG Omega"/>
        </w:rPr>
        <w:t xml:space="preserve"> (</w:t>
      </w:r>
      <w:hyperlink r:id="rId170" w:history="1">
        <w:r w:rsidR="00E26DA4" w:rsidRPr="00E26DA4">
          <w:rPr>
            <w:rStyle w:val="Lienhypertexte"/>
            <w:rFonts w:ascii="CG Omega" w:hAnsi="CG Omega"/>
            <w:i/>
          </w:rPr>
          <w:t>Circ. 17 juin 1983, §12</w:t>
        </w:r>
      </w:hyperlink>
      <w:r w:rsidR="00F32740">
        <w:rPr>
          <w:rStyle w:val="Lienhypertexte"/>
          <w:rFonts w:ascii="CG Omega" w:hAnsi="CG Omega"/>
          <w:i/>
        </w:rPr>
        <w:t xml:space="preserve"> </w:t>
      </w:r>
      <w:r w:rsidR="00F32740" w:rsidRPr="00EE57EB">
        <w:rPr>
          <w:rFonts w:ascii="CG Omega" w:hAnsi="CG Omega"/>
          <w:i/>
        </w:rPr>
        <w:t xml:space="preserve">p. </w:t>
      </w:r>
      <w:r w:rsidR="00F32740">
        <w:rPr>
          <w:rFonts w:ascii="CG Omega" w:hAnsi="CG Omega"/>
          <w:i/>
        </w:rPr>
        <w:t>5614</w:t>
      </w:r>
      <w:r w:rsidR="00F32740" w:rsidRPr="00EE57EB">
        <w:rPr>
          <w:rFonts w:ascii="CG Omega" w:hAnsi="CG Omega"/>
          <w:i/>
        </w:rPr>
        <w:t xml:space="preserve"> JORF du </w:t>
      </w:r>
      <w:r w:rsidR="00F32740">
        <w:rPr>
          <w:rFonts w:ascii="CG Omega" w:hAnsi="CG Omega"/>
          <w:i/>
        </w:rPr>
        <w:t>19 juin 1983</w:t>
      </w:r>
      <w:r w:rsidR="00E26DA4">
        <w:rPr>
          <w:rFonts w:ascii="CG Omega" w:hAnsi="CG Omega"/>
        </w:rPr>
        <w:t>).</w:t>
      </w:r>
    </w:p>
    <w:p w14:paraId="58A06E6B" w14:textId="77777777" w:rsidR="00042EAE" w:rsidRDefault="00042EAE" w:rsidP="00120B68">
      <w:pPr>
        <w:pStyle w:val="Sansinterligne"/>
        <w:jc w:val="both"/>
        <w:rPr>
          <w:rFonts w:ascii="CG Omega" w:hAnsi="CG Omega"/>
        </w:rPr>
      </w:pPr>
    </w:p>
    <w:p w14:paraId="1DB8E586" w14:textId="77777777" w:rsidR="00260B2F" w:rsidRPr="00812574" w:rsidRDefault="00260B2F" w:rsidP="00CB1EC1">
      <w:pPr>
        <w:pStyle w:val="Titre3"/>
        <w:numPr>
          <w:ilvl w:val="0"/>
          <w:numId w:val="12"/>
        </w:numPr>
        <w:ind w:left="1366" w:hanging="646"/>
      </w:pPr>
      <w:bookmarkStart w:id="101" w:name="_Toc410801760"/>
      <w:bookmarkStart w:id="102" w:name="_Ref429410610"/>
      <w:bookmarkStart w:id="103" w:name="_Toc63293880"/>
      <w:r w:rsidRPr="00812574">
        <w:t>Cas particuliers</w:t>
      </w:r>
      <w:bookmarkEnd w:id="101"/>
      <w:bookmarkEnd w:id="102"/>
      <w:bookmarkEnd w:id="103"/>
    </w:p>
    <w:p w14:paraId="594A19AC" w14:textId="77777777" w:rsidR="005C266D" w:rsidRDefault="005C266D" w:rsidP="00CB1EC1">
      <w:pPr>
        <w:pStyle w:val="Sansinterligne"/>
        <w:jc w:val="both"/>
        <w:rPr>
          <w:rFonts w:ascii="CG Omega" w:hAnsi="CG Omega"/>
        </w:rPr>
      </w:pPr>
    </w:p>
    <w:p w14:paraId="0AC7CD14" w14:textId="55E408EE" w:rsidR="005C266D" w:rsidRDefault="005C266D" w:rsidP="00CB1EC1">
      <w:pPr>
        <w:pStyle w:val="Sansinterligne"/>
        <w:pBdr>
          <w:top w:val="single" w:sz="4" w:space="1" w:color="auto"/>
          <w:left w:val="single" w:sz="4" w:space="4" w:color="auto"/>
          <w:bottom w:val="single" w:sz="4" w:space="1" w:color="auto"/>
          <w:right w:val="single" w:sz="4" w:space="4" w:color="auto"/>
        </w:pBdr>
        <w:jc w:val="both"/>
        <w:rPr>
          <w:rFonts w:ascii="CG Omega" w:hAnsi="CG Omega"/>
        </w:rPr>
      </w:pPr>
      <w:r w:rsidRPr="00A61D27">
        <w:rPr>
          <w:rFonts w:ascii="CG Omega" w:hAnsi="CG Omega"/>
          <w:u w:val="single"/>
        </w:rPr>
        <w:t>Prêts successifs provenant d’un même CEL</w:t>
      </w:r>
      <w:r>
        <w:rPr>
          <w:rFonts w:ascii="CG Omega" w:hAnsi="CG Omega"/>
        </w:rPr>
        <w:t xml:space="preserve"> : </w:t>
      </w:r>
      <w:r w:rsidR="002B62AB">
        <w:rPr>
          <w:rFonts w:ascii="CG Omega" w:hAnsi="CG Omega"/>
        </w:rPr>
        <w:t xml:space="preserve">Le </w:t>
      </w:r>
      <w:r>
        <w:rPr>
          <w:rFonts w:ascii="CG Omega" w:hAnsi="CG Omega"/>
        </w:rPr>
        <w:t>titulaire d’un CEL</w:t>
      </w:r>
      <w:r w:rsidR="002B62AB">
        <w:rPr>
          <w:rFonts w:ascii="CG Omega" w:hAnsi="CG Omega"/>
        </w:rPr>
        <w:t xml:space="preserve"> peut solliciter</w:t>
      </w:r>
      <w:r>
        <w:rPr>
          <w:rFonts w:ascii="CG Omega" w:hAnsi="CG Omega"/>
        </w:rPr>
        <w:t xml:space="preserve"> un prêt à concurrence d’une fraction des intérêts acquis sur ce compte. Il peut ultérieurement solliciter un autre prêt (pour un objet différent) correspondant aux intérêts non utilisés </w:t>
      </w:r>
      <w:r w:rsidR="002B62AB">
        <w:rPr>
          <w:rFonts w:ascii="CG Omega" w:hAnsi="CG Omega"/>
        </w:rPr>
        <w:t>précédemment</w:t>
      </w:r>
      <w:r>
        <w:rPr>
          <w:rFonts w:ascii="CG Omega" w:hAnsi="CG Omega"/>
        </w:rPr>
        <w:t xml:space="preserve">. Dans ce cas, la prime est calculée à chaque demande de prêt, sur la base des intérêts acquis effectivement utilisés pour ce prêt. Il </w:t>
      </w:r>
      <w:r w:rsidR="00F67461">
        <w:rPr>
          <w:rFonts w:ascii="CG Omega" w:hAnsi="CG Omega"/>
        </w:rPr>
        <w:t xml:space="preserve">peut donc y avoir </w:t>
      </w:r>
      <w:r>
        <w:rPr>
          <w:rFonts w:ascii="CG Omega" w:hAnsi="CG Omega"/>
        </w:rPr>
        <w:t>plusieurs primes successives.</w:t>
      </w:r>
      <w:r w:rsidR="0075576E">
        <w:rPr>
          <w:rFonts w:ascii="CG Omega" w:hAnsi="CG Omega"/>
        </w:rPr>
        <w:t xml:space="preserve"> Dans ce cas, le cumul des primes peut dépasser le montant plafond par opération de 1</w:t>
      </w:r>
      <w:r w:rsidR="007F2ED3">
        <w:rPr>
          <w:rFonts w:ascii="CG Omega" w:hAnsi="CG Omega"/>
        </w:rPr>
        <w:t> </w:t>
      </w:r>
      <w:r w:rsidR="00F67461">
        <w:rPr>
          <w:rFonts w:ascii="CG Omega" w:hAnsi="CG Omega"/>
        </w:rPr>
        <w:t>1</w:t>
      </w:r>
      <w:r w:rsidR="0075576E">
        <w:rPr>
          <w:rFonts w:ascii="CG Omega" w:hAnsi="CG Omega"/>
        </w:rPr>
        <w:t>44</w:t>
      </w:r>
      <w:r w:rsidR="007F2ED3">
        <w:rPr>
          <w:rFonts w:ascii="CG Omega" w:hAnsi="CG Omega"/>
        </w:rPr>
        <w:t> </w:t>
      </w:r>
      <w:r w:rsidR="0075576E">
        <w:rPr>
          <w:rFonts w:ascii="CG Omega" w:hAnsi="CG Omega"/>
        </w:rPr>
        <w:t>€.</w:t>
      </w:r>
    </w:p>
    <w:p w14:paraId="2E1339D4" w14:textId="77777777" w:rsidR="00260B2F" w:rsidRDefault="00260B2F" w:rsidP="00CB1EC1">
      <w:pPr>
        <w:pStyle w:val="Sansinterligne"/>
        <w:jc w:val="both"/>
        <w:rPr>
          <w:rFonts w:ascii="CG Omega" w:hAnsi="CG Omega"/>
        </w:rPr>
      </w:pPr>
    </w:p>
    <w:p w14:paraId="329E5162" w14:textId="089123A9" w:rsidR="00260B2F" w:rsidRPr="005C266D" w:rsidRDefault="00260B2F" w:rsidP="00CB1EC1">
      <w:pPr>
        <w:pStyle w:val="Sansinterligne"/>
        <w:jc w:val="both"/>
        <w:rPr>
          <w:rFonts w:ascii="CG Omega" w:hAnsi="CG Omega"/>
        </w:rPr>
      </w:pPr>
      <w:r w:rsidRPr="002C5872">
        <w:rPr>
          <w:rFonts w:ascii="CG Omega" w:hAnsi="CG Omega"/>
          <w:u w:val="single"/>
        </w:rPr>
        <w:t>Réunion des intérêts acquis sur plusieurs CEL ou PEL</w:t>
      </w:r>
      <w:r>
        <w:rPr>
          <w:rFonts w:ascii="CG Omega" w:hAnsi="CG Omega"/>
        </w:rPr>
        <w:t> :</w:t>
      </w:r>
      <w:r w:rsidR="005C266D">
        <w:rPr>
          <w:rFonts w:ascii="CG Omega" w:hAnsi="CG Omega"/>
        </w:rPr>
        <w:t xml:space="preserve"> La réunion, en vue d’une demande de prêt, des intérêts acquis par plusieurs CEL ou PEL souscrits par les membres d’une même famille, </w:t>
      </w:r>
      <w:r w:rsidR="005C266D" w:rsidRPr="00A1519C">
        <w:rPr>
          <w:rFonts w:ascii="CG Omega" w:hAnsi="CG Omega"/>
        </w:rPr>
        <w:t xml:space="preserve">ne fait pas obstacle au paiement d’une prime d’épargne au titre de chacun </w:t>
      </w:r>
      <w:r w:rsidR="00FF70FE" w:rsidRPr="00507C05">
        <w:rPr>
          <w:rFonts w:ascii="CG Omega" w:hAnsi="CG Omega"/>
        </w:rPr>
        <w:t>des</w:t>
      </w:r>
      <w:r w:rsidR="005C266D" w:rsidRPr="00A1519C">
        <w:rPr>
          <w:rFonts w:ascii="CG Omega" w:hAnsi="CG Omega"/>
        </w:rPr>
        <w:t xml:space="preserve"> plans</w:t>
      </w:r>
      <w:r w:rsidR="005C266D" w:rsidRPr="00E3201D">
        <w:rPr>
          <w:rFonts w:ascii="CG Omega" w:hAnsi="CG Omega"/>
        </w:rPr>
        <w:t xml:space="preserve"> pour</w:t>
      </w:r>
      <w:r w:rsidR="005C266D">
        <w:rPr>
          <w:rFonts w:ascii="CG Omega" w:hAnsi="CG Omega"/>
        </w:rPr>
        <w:t xml:space="preserve"> un montant égal à celui des intérêts acquis dans la limite du plafond réglementaire (</w:t>
      </w:r>
      <w:hyperlink r:id="rId171" w:history="1">
        <w:r w:rsidR="000658CF" w:rsidRPr="000129C2">
          <w:rPr>
            <w:rStyle w:val="Lienhypertexte"/>
            <w:rFonts w:ascii="CG Omega" w:hAnsi="CG Omega"/>
            <w:i/>
          </w:rPr>
          <w:t>Circ. 19 mars 1976</w:t>
        </w:r>
      </w:hyperlink>
      <w:r w:rsidR="000658CF" w:rsidRPr="000129C2">
        <w:rPr>
          <w:rFonts w:ascii="CG Omega" w:hAnsi="CG Omega"/>
          <w:i/>
        </w:rPr>
        <w:t xml:space="preserve">, §4, </w:t>
      </w:r>
      <w:r w:rsidR="000658CF">
        <w:rPr>
          <w:rFonts w:ascii="CG Omega" w:hAnsi="CG Omega"/>
          <w:i/>
        </w:rPr>
        <w:t>a</w:t>
      </w:r>
      <w:r w:rsidR="00F32740">
        <w:rPr>
          <w:rFonts w:ascii="CG Omega" w:hAnsi="CG Omega"/>
          <w:i/>
        </w:rPr>
        <w:t xml:space="preserve"> p. </w:t>
      </w:r>
      <w:r w:rsidR="00C93265">
        <w:rPr>
          <w:rFonts w:ascii="CG Omega" w:hAnsi="CG Omega"/>
          <w:i/>
        </w:rPr>
        <w:t>1752</w:t>
      </w:r>
      <w:r w:rsidR="00F32740">
        <w:rPr>
          <w:rFonts w:ascii="CG Omega" w:hAnsi="CG Omega"/>
          <w:i/>
        </w:rPr>
        <w:t xml:space="preserve"> JORF du </w:t>
      </w:r>
      <w:r w:rsidR="00542A47">
        <w:rPr>
          <w:rFonts w:ascii="CG Omega" w:hAnsi="CG Omega"/>
          <w:i/>
        </w:rPr>
        <w:t xml:space="preserve">21 mars </w:t>
      </w:r>
      <w:r w:rsidR="00542A47" w:rsidRPr="00787002">
        <w:rPr>
          <w:rFonts w:ascii="CG Omega" w:hAnsi="CG Omega"/>
          <w:i/>
        </w:rPr>
        <w:t>1976</w:t>
      </w:r>
      <w:r w:rsidR="005C266D">
        <w:rPr>
          <w:rFonts w:ascii="CG Omega" w:hAnsi="CG Omega"/>
        </w:rPr>
        <w:t>).</w:t>
      </w:r>
      <w:r w:rsidR="0069328F">
        <w:rPr>
          <w:rFonts w:ascii="CG Omega" w:hAnsi="CG Omega"/>
        </w:rPr>
        <w:t xml:space="preserve"> </w:t>
      </w:r>
      <w:r w:rsidR="00FF70FE" w:rsidRPr="00507C05">
        <w:rPr>
          <w:rFonts w:ascii="CG Omega" w:hAnsi="CG Omega"/>
        </w:rPr>
        <w:t>En revanche, la prime CEL est plafonnée à 1</w:t>
      </w:r>
      <w:r w:rsidR="007F2ED3">
        <w:rPr>
          <w:rFonts w:ascii="CG Omega" w:hAnsi="CG Omega"/>
        </w:rPr>
        <w:t> </w:t>
      </w:r>
      <w:r w:rsidR="00FF70FE" w:rsidRPr="00507C05">
        <w:rPr>
          <w:rFonts w:ascii="CG Omega" w:hAnsi="CG Omega"/>
        </w:rPr>
        <w:t>144</w:t>
      </w:r>
      <w:r w:rsidR="007F2ED3">
        <w:rPr>
          <w:rFonts w:ascii="CG Omega" w:hAnsi="CG Omega"/>
        </w:rPr>
        <w:t> </w:t>
      </w:r>
      <w:r w:rsidR="00FF70FE" w:rsidRPr="00507C05">
        <w:rPr>
          <w:rFonts w:ascii="CG Omega" w:hAnsi="CG Omega"/>
        </w:rPr>
        <w:t>€ par opération</w:t>
      </w:r>
      <w:r w:rsidR="0069328F" w:rsidRPr="00507C05">
        <w:rPr>
          <w:rFonts w:ascii="CG Omega" w:hAnsi="CG Omega"/>
        </w:rPr>
        <w:t>, quel que soit le nombre de CEL utilisés</w:t>
      </w:r>
      <w:r w:rsidR="00FF70FE" w:rsidRPr="00507C05">
        <w:rPr>
          <w:rFonts w:ascii="CG Omega" w:hAnsi="CG Omega"/>
        </w:rPr>
        <w:t>.</w:t>
      </w:r>
    </w:p>
    <w:p w14:paraId="7EA4EE7F" w14:textId="77777777" w:rsidR="00260B2F" w:rsidRDefault="00260B2F" w:rsidP="00CB1EC1">
      <w:pPr>
        <w:pStyle w:val="Sansinterligne"/>
        <w:jc w:val="both"/>
        <w:rPr>
          <w:rFonts w:ascii="CG Omega" w:hAnsi="CG Omega"/>
        </w:rPr>
      </w:pPr>
    </w:p>
    <w:p w14:paraId="185E6C6F" w14:textId="39DD1B01" w:rsidR="00260B2F" w:rsidRDefault="00260B2F" w:rsidP="00CB1EC1">
      <w:pPr>
        <w:pStyle w:val="Sansinterligne"/>
        <w:jc w:val="both"/>
        <w:rPr>
          <w:rFonts w:ascii="CG Omega" w:hAnsi="CG Omega"/>
        </w:rPr>
      </w:pPr>
      <w:r w:rsidRPr="00260B2F">
        <w:rPr>
          <w:rFonts w:ascii="CG Omega" w:hAnsi="CG Omega"/>
          <w:u w:val="single"/>
        </w:rPr>
        <w:t>Cumul de prêts provenant d’un CEL et d’un PEL</w:t>
      </w:r>
      <w:r>
        <w:rPr>
          <w:rFonts w:ascii="CG Omega" w:hAnsi="CG Omega"/>
        </w:rPr>
        <w:t> : L’attribution d’un prêt consenti au titre d’un PEL ne s’oppose pas à l’attribution d’un autre prêt consenti au titre d’un CEL (et inversement) en vue du financement d’une même opération. Dans ce cas le souscripteur bénéficie du paiement des primes d’épargne produites selon les règles propres à chacun de ces deux rég</w:t>
      </w:r>
      <w:r w:rsidR="00242FE2">
        <w:rPr>
          <w:rFonts w:ascii="CG Omega" w:hAnsi="CG Omega"/>
        </w:rPr>
        <w:t>imes</w:t>
      </w:r>
      <w:r w:rsidR="002E7618">
        <w:rPr>
          <w:rFonts w:ascii="CG Omega" w:hAnsi="CG Omega"/>
        </w:rPr>
        <w:t xml:space="preserve"> (</w:t>
      </w:r>
      <w:hyperlink r:id="rId172" w:history="1">
        <w:r w:rsidR="000129C2" w:rsidRPr="000129C2">
          <w:rPr>
            <w:rStyle w:val="Lienhypertexte"/>
            <w:rFonts w:ascii="CG Omega" w:hAnsi="CG Omega"/>
            <w:i/>
          </w:rPr>
          <w:t>Circ. 19 mars 1976</w:t>
        </w:r>
      </w:hyperlink>
      <w:r w:rsidR="000129C2" w:rsidRPr="000129C2">
        <w:rPr>
          <w:rFonts w:ascii="CG Omega" w:hAnsi="CG Omega"/>
          <w:i/>
        </w:rPr>
        <w:t xml:space="preserve">, §4, </w:t>
      </w:r>
      <w:r w:rsidR="000129C2">
        <w:rPr>
          <w:rFonts w:ascii="CG Omega" w:hAnsi="CG Omega"/>
          <w:i/>
        </w:rPr>
        <w:t>b</w:t>
      </w:r>
      <w:r w:rsidR="002E7618">
        <w:rPr>
          <w:rFonts w:ascii="CG Omega" w:hAnsi="CG Omega"/>
        </w:rPr>
        <w:t>). Le montant total des primes ne peut donc</w:t>
      </w:r>
      <w:r w:rsidR="00242FE2">
        <w:rPr>
          <w:rFonts w:ascii="CG Omega" w:hAnsi="CG Omega"/>
        </w:rPr>
        <w:t xml:space="preserve"> dépasser un </w:t>
      </w:r>
      <w:r>
        <w:rPr>
          <w:rFonts w:ascii="CG Omega" w:hAnsi="CG Omega"/>
        </w:rPr>
        <w:t>plafond de 2</w:t>
      </w:r>
      <w:r w:rsidR="007F2ED3">
        <w:rPr>
          <w:rFonts w:ascii="CG Omega" w:hAnsi="CG Omega"/>
        </w:rPr>
        <w:t> </w:t>
      </w:r>
      <w:r>
        <w:rPr>
          <w:rFonts w:ascii="CG Omega" w:hAnsi="CG Omega"/>
        </w:rPr>
        <w:t>669</w:t>
      </w:r>
      <w:r w:rsidR="007F2ED3">
        <w:rPr>
          <w:rFonts w:ascii="CG Omega" w:hAnsi="CG Omega"/>
        </w:rPr>
        <w:t> </w:t>
      </w:r>
      <w:r>
        <w:rPr>
          <w:rFonts w:ascii="CG Omega" w:hAnsi="CG Omega"/>
        </w:rPr>
        <w:t xml:space="preserve">€ </w:t>
      </w:r>
      <w:r w:rsidR="002B62AB">
        <w:rPr>
          <w:rFonts w:ascii="CG Omega" w:hAnsi="CG Omega"/>
        </w:rPr>
        <w:t xml:space="preserve">soit </w:t>
      </w:r>
      <w:r>
        <w:rPr>
          <w:rFonts w:ascii="CG Omega" w:hAnsi="CG Omega"/>
        </w:rPr>
        <w:t>1</w:t>
      </w:r>
      <w:r w:rsidR="007F2ED3">
        <w:rPr>
          <w:rFonts w:ascii="CG Omega" w:hAnsi="CG Omega"/>
        </w:rPr>
        <w:t> </w:t>
      </w:r>
      <w:r>
        <w:rPr>
          <w:rFonts w:ascii="CG Omega" w:hAnsi="CG Omega"/>
        </w:rPr>
        <w:t>525</w:t>
      </w:r>
      <w:r w:rsidR="007F2ED3">
        <w:rPr>
          <w:rFonts w:ascii="CG Omega" w:hAnsi="CG Omega"/>
        </w:rPr>
        <w:t> </w:t>
      </w:r>
      <w:r>
        <w:rPr>
          <w:rFonts w:ascii="CG Omega" w:hAnsi="CG Omega"/>
        </w:rPr>
        <w:t>€ pour le PEL</w:t>
      </w:r>
      <w:r w:rsidR="002B62AB">
        <w:rPr>
          <w:rFonts w:ascii="CG Omega" w:hAnsi="CG Omega"/>
        </w:rPr>
        <w:t xml:space="preserve"> et</w:t>
      </w:r>
      <w:r>
        <w:rPr>
          <w:rFonts w:ascii="CG Omega" w:hAnsi="CG Omega"/>
        </w:rPr>
        <w:t xml:space="preserve"> 1</w:t>
      </w:r>
      <w:r w:rsidR="007F2ED3">
        <w:rPr>
          <w:rFonts w:ascii="CG Omega" w:hAnsi="CG Omega"/>
        </w:rPr>
        <w:t> </w:t>
      </w:r>
      <w:r>
        <w:rPr>
          <w:rFonts w:ascii="CG Omega" w:hAnsi="CG Omega"/>
        </w:rPr>
        <w:t>144</w:t>
      </w:r>
      <w:r w:rsidR="007F2ED3">
        <w:rPr>
          <w:rFonts w:ascii="CG Omega" w:hAnsi="CG Omega"/>
        </w:rPr>
        <w:t> </w:t>
      </w:r>
      <w:r>
        <w:rPr>
          <w:rFonts w:ascii="CG Omega" w:hAnsi="CG Omega"/>
        </w:rPr>
        <w:t>€ pour le CEL.</w:t>
      </w:r>
    </w:p>
    <w:p w14:paraId="7972A02F" w14:textId="77777777" w:rsidR="005C266D" w:rsidRDefault="005C266D" w:rsidP="0016463B">
      <w:pPr>
        <w:pStyle w:val="Sansinterligne"/>
        <w:keepNext/>
        <w:jc w:val="both"/>
        <w:rPr>
          <w:rFonts w:ascii="CG Omega" w:hAnsi="CG Omega"/>
        </w:rPr>
      </w:pPr>
    </w:p>
    <w:p w14:paraId="3D781E50" w14:textId="7091D8D8" w:rsidR="009D444C" w:rsidRDefault="005C266D" w:rsidP="008B499B">
      <w:pPr>
        <w:pStyle w:val="Sansinterligne"/>
        <w:keepNext/>
        <w:pBdr>
          <w:top w:val="single" w:sz="4" w:space="1" w:color="auto"/>
          <w:left w:val="single" w:sz="4" w:space="4" w:color="auto"/>
          <w:bottom w:val="single" w:sz="4" w:space="1" w:color="auto"/>
          <w:right w:val="single" w:sz="4" w:space="4" w:color="auto"/>
        </w:pBdr>
        <w:jc w:val="both"/>
        <w:rPr>
          <w:rFonts w:ascii="CG Omega" w:hAnsi="CG Omega"/>
        </w:rPr>
      </w:pPr>
      <w:r w:rsidRPr="002C5872">
        <w:rPr>
          <w:rFonts w:ascii="CG Omega" w:hAnsi="CG Omega"/>
          <w:u w:val="single"/>
        </w:rPr>
        <w:t>Cession de droits à prêt</w:t>
      </w:r>
      <w:r w:rsidR="005746BA">
        <w:rPr>
          <w:rFonts w:ascii="CG Omega" w:hAnsi="CG Omega"/>
          <w:u w:val="single"/>
        </w:rPr>
        <w:t xml:space="preserve"> pour les CEL</w:t>
      </w:r>
      <w:r>
        <w:rPr>
          <w:rFonts w:ascii="CG Omega" w:hAnsi="CG Omega"/>
        </w:rPr>
        <w:t> : La cession de droits à prêt pour le titulaire d’un CEL à une personne de sa famille, transfère au cessionnaire le bénéfice de la prime. Celle-ci lui sera alors versée lors de la réalisation du prêt pour un montant égal aux intérêts acquis par le titulaire jusqu’à la date de la délivrance de l’attestation d’intérêts acquis, dans la limite du plafond réglementaire (</w:t>
      </w:r>
      <w:hyperlink r:id="rId173" w:history="1">
        <w:r w:rsidR="000129C2" w:rsidRPr="000129C2">
          <w:rPr>
            <w:rStyle w:val="Lienhypertexte"/>
            <w:rFonts w:ascii="CG Omega" w:hAnsi="CG Omega"/>
            <w:i/>
          </w:rPr>
          <w:t>Circ. 19 mars 1976</w:t>
        </w:r>
      </w:hyperlink>
      <w:r w:rsidR="000129C2" w:rsidRPr="000129C2">
        <w:rPr>
          <w:rFonts w:ascii="CG Omega" w:hAnsi="CG Omega"/>
          <w:i/>
        </w:rPr>
        <w:t>, §4, c</w:t>
      </w:r>
      <w:r>
        <w:rPr>
          <w:rFonts w:ascii="CG Omega" w:hAnsi="CG Omega"/>
        </w:rPr>
        <w:t>).</w:t>
      </w:r>
      <w:r w:rsidR="00BC6EE0">
        <w:rPr>
          <w:rFonts w:ascii="CG Omega" w:hAnsi="CG Omega"/>
        </w:rPr>
        <w:t xml:space="preserve"> </w:t>
      </w:r>
    </w:p>
    <w:p w14:paraId="442FCAFD" w14:textId="77777777" w:rsidR="00937076" w:rsidRDefault="00937076" w:rsidP="00120B68">
      <w:pPr>
        <w:pStyle w:val="Sansinterligne"/>
        <w:jc w:val="both"/>
        <w:rPr>
          <w:rFonts w:ascii="CG Omega" w:hAnsi="CG Omega"/>
        </w:rPr>
      </w:pPr>
    </w:p>
    <w:p w14:paraId="788B2346" w14:textId="0A001DE7" w:rsidR="0075576E" w:rsidRDefault="005746BA" w:rsidP="005746BA">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 xml:space="preserve">Cession de droits à prêt pour </w:t>
      </w:r>
      <w:r w:rsidRPr="005746BA">
        <w:rPr>
          <w:rFonts w:ascii="CG Omega" w:hAnsi="CG Omega"/>
        </w:rPr>
        <w:t xml:space="preserve">les PEL : </w:t>
      </w:r>
      <w:r w:rsidR="001D6946" w:rsidRPr="001D6946">
        <w:rPr>
          <w:rFonts w:ascii="CG Omega" w:hAnsi="CG Omega"/>
        </w:rPr>
        <w:t xml:space="preserve">c’est le </w:t>
      </w:r>
      <w:r w:rsidR="001D6946">
        <w:rPr>
          <w:rFonts w:ascii="CG Omega" w:hAnsi="CG Omega"/>
        </w:rPr>
        <w:t xml:space="preserve">souscripteur d’origine </w:t>
      </w:r>
      <w:r w:rsidR="001D6946" w:rsidRPr="001D6946">
        <w:rPr>
          <w:rFonts w:ascii="CG Omega" w:hAnsi="CG Omega"/>
        </w:rPr>
        <w:t>du PEL qui perçoit la prime y compris en cas de cession de droits (</w:t>
      </w:r>
      <w:hyperlink r:id="rId174" w:history="1">
        <w:r w:rsidR="001D6946" w:rsidRPr="007F2ED3">
          <w:rPr>
            <w:rStyle w:val="Lienhypertexte"/>
            <w:rFonts w:ascii="CG Omega" w:hAnsi="CG Omega"/>
          </w:rPr>
          <w:t>art R</w:t>
        </w:r>
        <w:r w:rsidR="004D0F79" w:rsidRPr="007F2ED3">
          <w:rPr>
            <w:rStyle w:val="Lienhypertexte"/>
            <w:rFonts w:ascii="CG Omega" w:hAnsi="CG Omega"/>
          </w:rPr>
          <w:t>.</w:t>
        </w:r>
        <w:r w:rsidR="001D6946" w:rsidRPr="007F2ED3">
          <w:rPr>
            <w:rStyle w:val="Lienhypertexte"/>
            <w:rFonts w:ascii="CG Omega" w:hAnsi="CG Omega"/>
          </w:rPr>
          <w:t>315-40 du CCH</w:t>
        </w:r>
      </w:hyperlink>
      <w:r w:rsidR="001D6946" w:rsidRPr="001D6946">
        <w:rPr>
          <w:rFonts w:ascii="CG Omega" w:hAnsi="CG Omega"/>
        </w:rPr>
        <w:t xml:space="preserve"> et </w:t>
      </w:r>
      <w:hyperlink r:id="rId175" w:history="1">
        <w:r w:rsidR="001D6946" w:rsidRPr="007F2ED3">
          <w:rPr>
            <w:rStyle w:val="Lienhypertexte"/>
            <w:rFonts w:ascii="CG Omega" w:hAnsi="CG Omega"/>
          </w:rPr>
          <w:t>circulaire du 16 février 1982</w:t>
        </w:r>
      </w:hyperlink>
      <w:r w:rsidR="001D6946" w:rsidRPr="001D6946">
        <w:rPr>
          <w:rFonts w:ascii="CG Omega" w:hAnsi="CG Omega"/>
        </w:rPr>
        <w:t xml:space="preserve"> </w:t>
      </w:r>
      <w:r w:rsidR="00EA75E3">
        <w:rPr>
          <w:rFonts w:ascii="CG Omega" w:hAnsi="CG Omega"/>
        </w:rPr>
        <w:t>(</w:t>
      </w:r>
      <w:r w:rsidR="00EA75E3" w:rsidRPr="00EA75E3">
        <w:rPr>
          <w:rFonts w:ascii="CG Omega" w:hAnsi="CG Omega"/>
          <w:i/>
        </w:rPr>
        <w:t>p. 755 JORF du 3 mars 1982)</w:t>
      </w:r>
      <w:r w:rsidR="00EA75E3">
        <w:rPr>
          <w:rFonts w:ascii="CG Omega" w:hAnsi="CG Omega"/>
        </w:rPr>
        <w:t xml:space="preserve"> </w:t>
      </w:r>
      <w:r w:rsidR="001D6946" w:rsidRPr="001D6946">
        <w:rPr>
          <w:rFonts w:ascii="CG Omega" w:hAnsi="CG Omega"/>
        </w:rPr>
        <w:t xml:space="preserve">prise en application du </w:t>
      </w:r>
      <w:hyperlink r:id="rId176" w:history="1">
        <w:r w:rsidR="001D6946" w:rsidRPr="007F2ED3">
          <w:rPr>
            <w:rStyle w:val="Lienhypertexte"/>
            <w:rFonts w:ascii="CG Omega" w:hAnsi="CG Omega"/>
          </w:rPr>
          <w:t>décret du 16 décembre 1980</w:t>
        </w:r>
      </w:hyperlink>
      <w:r w:rsidR="000165B8">
        <w:rPr>
          <w:rStyle w:val="Lienhypertexte"/>
          <w:rFonts w:ascii="CG Omega" w:hAnsi="CG Omega"/>
        </w:rPr>
        <w:t xml:space="preserve"> (</w:t>
      </w:r>
      <w:r w:rsidR="000165B8" w:rsidRPr="000165B8">
        <w:rPr>
          <w:rStyle w:val="Lienhypertexte"/>
          <w:rFonts w:ascii="CG Omega" w:hAnsi="CG Omega"/>
          <w:i/>
        </w:rPr>
        <w:t>p. 3011 JORF du 21 décembre 1980</w:t>
      </w:r>
      <w:r w:rsidR="000165B8">
        <w:rPr>
          <w:rStyle w:val="Lienhypertexte"/>
          <w:rFonts w:ascii="CG Omega" w:hAnsi="CG Omega"/>
        </w:rPr>
        <w:t>)</w:t>
      </w:r>
      <w:r w:rsidR="001D6946" w:rsidRPr="001D6946">
        <w:rPr>
          <w:rFonts w:ascii="CG Omega" w:hAnsi="CG Omega"/>
        </w:rPr>
        <w:t>. Confirmé par la réponse ministérielle à une question parlementaire de juin 2003)</w:t>
      </w:r>
      <w:r w:rsidR="001D6946">
        <w:rPr>
          <w:rFonts w:ascii="CG Omega" w:hAnsi="CG Omega"/>
        </w:rPr>
        <w:t xml:space="preserve">. </w:t>
      </w:r>
      <w:r w:rsidRPr="005746BA">
        <w:rPr>
          <w:rFonts w:ascii="CG Omega" w:hAnsi="CG Omega"/>
        </w:rPr>
        <w:t>Les conditions d</w:t>
      </w:r>
      <w:r w:rsidR="001D6946">
        <w:rPr>
          <w:rFonts w:ascii="CG Omega" w:hAnsi="CG Omega"/>
        </w:rPr>
        <w:t xml:space="preserve">e versement </w:t>
      </w:r>
      <w:r w:rsidRPr="005746BA">
        <w:rPr>
          <w:rFonts w:ascii="CG Omega" w:hAnsi="CG Omega"/>
        </w:rPr>
        <w:t xml:space="preserve">de la prime diffèrent selon la date d’ouverture du plan en application de l’article </w:t>
      </w:r>
      <w:hyperlink r:id="rId177" w:history="1">
        <w:r w:rsidRPr="007F2ED3">
          <w:rPr>
            <w:rStyle w:val="Lienhypertexte"/>
            <w:rFonts w:ascii="CG Omega" w:hAnsi="CG Omega"/>
          </w:rPr>
          <w:t>R. 315-40</w:t>
        </w:r>
      </w:hyperlink>
      <w:r w:rsidRPr="005746BA">
        <w:rPr>
          <w:rFonts w:ascii="CG Omega" w:hAnsi="CG Omega"/>
        </w:rPr>
        <w:t xml:space="preserve"> du Code de la construction et de l’habitation. </w:t>
      </w:r>
    </w:p>
    <w:p w14:paraId="0CD52CB1" w14:textId="2482C996" w:rsidR="0075576E" w:rsidRDefault="00F67461" w:rsidP="005746BA">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 xml:space="preserve">- </w:t>
      </w:r>
      <w:r w:rsidR="005746BA" w:rsidRPr="005746BA">
        <w:rPr>
          <w:rFonts w:ascii="CG Omega" w:hAnsi="CG Omega"/>
        </w:rPr>
        <w:t xml:space="preserve">Pour les PEL ouverts avant le 12 décembre 2002, la prime est versée à la clôture lors du retrait des fonds (qu’il y ait ou non demande de prêt et qu’il y ait ou non cession de droits). </w:t>
      </w:r>
    </w:p>
    <w:p w14:paraId="69204A4E" w14:textId="5FEA7F3A" w:rsidR="005746BA" w:rsidRPr="0089148E" w:rsidRDefault="00F67461" w:rsidP="005746BA">
      <w:pPr>
        <w:pStyle w:val="Sansinterligne"/>
        <w:pBdr>
          <w:top w:val="thinThickLargeGap" w:sz="24" w:space="1" w:color="auto"/>
          <w:left w:val="thinThickLargeGap" w:sz="24" w:space="4" w:color="auto"/>
          <w:bottom w:val="thickThinLargeGap" w:sz="24" w:space="1" w:color="auto"/>
          <w:right w:val="thickThinLargeGap" w:sz="24" w:space="4" w:color="auto"/>
        </w:pBdr>
        <w:jc w:val="both"/>
        <w:rPr>
          <w:rFonts w:ascii="CG Omega" w:hAnsi="CG Omega"/>
        </w:rPr>
      </w:pPr>
      <w:r>
        <w:rPr>
          <w:rFonts w:ascii="CG Omega" w:hAnsi="CG Omega"/>
        </w:rPr>
        <w:t xml:space="preserve">- </w:t>
      </w:r>
      <w:r w:rsidR="005746BA" w:rsidRPr="005746BA">
        <w:rPr>
          <w:rFonts w:ascii="CG Omega" w:hAnsi="CG Omega"/>
        </w:rPr>
        <w:t xml:space="preserve">Pour les PEL ouverts à compter du 12 décembre 2002, la cession de droits à prêt pour le titulaire d’un PEL ne transfère pas au cessionnaire le bénéfice de la prime. Celle-ci sera alors versée au souscripteur du PEL lors de la réalisation du prêt pour un montant égal aux intérêts acquis par le titulaire jusqu’à la date de la délivrance de l’attestation d’intérêts acquis, dans la limite du plafond réglementaire </w:t>
      </w:r>
      <w:r w:rsidR="005746BA" w:rsidRPr="005746BA">
        <w:rPr>
          <w:rFonts w:ascii="CG Omega" w:hAnsi="CG Omega"/>
          <w:i/>
          <w:iCs/>
        </w:rPr>
        <w:t>(</w:t>
      </w:r>
      <w:hyperlink r:id="rId178" w:history="1">
        <w:r w:rsidR="00B46B44" w:rsidRPr="00B46B44">
          <w:rPr>
            <w:rStyle w:val="Lienhypertexte"/>
            <w:rFonts w:ascii="CG Omega" w:hAnsi="CG Omega"/>
            <w:i/>
            <w:iCs/>
          </w:rPr>
          <w:t>CCH, art. R. 315-40 al. 3</w:t>
        </w:r>
      </w:hyperlink>
      <w:r w:rsidR="005746BA" w:rsidRPr="005746BA">
        <w:rPr>
          <w:rFonts w:ascii="CG Omega" w:hAnsi="CG Omega"/>
          <w:i/>
          <w:iCs/>
        </w:rPr>
        <w:t>)</w:t>
      </w:r>
      <w:r w:rsidR="005746BA" w:rsidRPr="005746BA">
        <w:rPr>
          <w:rFonts w:ascii="CG Omega" w:hAnsi="CG Omega"/>
        </w:rPr>
        <w:t>.</w:t>
      </w:r>
    </w:p>
    <w:p w14:paraId="16CF8188" w14:textId="77777777" w:rsidR="005746BA" w:rsidRDefault="005746BA" w:rsidP="00120B68">
      <w:pPr>
        <w:pStyle w:val="Sansinterligne"/>
        <w:jc w:val="both"/>
        <w:rPr>
          <w:rFonts w:ascii="CG Omega" w:hAnsi="CG Omega"/>
        </w:rPr>
      </w:pPr>
    </w:p>
    <w:p w14:paraId="31A9072A" w14:textId="77777777" w:rsidR="005746BA" w:rsidRDefault="005746BA" w:rsidP="00120B68">
      <w:pPr>
        <w:pStyle w:val="Sansinterligne"/>
        <w:jc w:val="both"/>
        <w:rPr>
          <w:rFonts w:ascii="CG Omega" w:hAnsi="CG Omega"/>
        </w:rPr>
      </w:pPr>
    </w:p>
    <w:p w14:paraId="725C1851" w14:textId="77777777" w:rsidR="00234DC3" w:rsidRPr="00812574" w:rsidRDefault="00D42B86" w:rsidP="00234DC3">
      <w:pPr>
        <w:pStyle w:val="Titre2"/>
        <w:numPr>
          <w:ilvl w:val="1"/>
          <w:numId w:val="20"/>
        </w:numPr>
      </w:pPr>
      <w:bookmarkStart w:id="104" w:name="_Toc410801761"/>
      <w:bookmarkStart w:id="105" w:name="_Toc63293881"/>
      <w:r>
        <w:t>V</w:t>
      </w:r>
      <w:r w:rsidR="00937076" w:rsidRPr="00812574">
        <w:t>ersement de la prime d’épargne</w:t>
      </w:r>
      <w:bookmarkEnd w:id="104"/>
      <w:r w:rsidR="00234DC3">
        <w:t xml:space="preserve"> pour les pel et cel ouverts jusqu’au 31 décembre 2017</w:t>
      </w:r>
      <w:bookmarkEnd w:id="105"/>
    </w:p>
    <w:p w14:paraId="3C84980C" w14:textId="33D03B4C" w:rsidR="00937076" w:rsidRPr="00812574" w:rsidRDefault="00937076" w:rsidP="00EF28FD">
      <w:pPr>
        <w:pStyle w:val="Titre2"/>
        <w:ind w:left="862"/>
      </w:pPr>
    </w:p>
    <w:p w14:paraId="45C9CA44" w14:textId="77777777" w:rsidR="00937076" w:rsidRPr="00937076" w:rsidRDefault="00937076" w:rsidP="00937076">
      <w:pPr>
        <w:pStyle w:val="Sansinterligne"/>
        <w:jc w:val="both"/>
        <w:rPr>
          <w:rFonts w:ascii="CG Omega" w:hAnsi="CG Omega"/>
        </w:rPr>
      </w:pPr>
    </w:p>
    <w:p w14:paraId="69617E99" w14:textId="2292E600" w:rsidR="00147AC1" w:rsidRDefault="00937076" w:rsidP="00937076">
      <w:pPr>
        <w:pStyle w:val="Sansinterligne"/>
        <w:jc w:val="both"/>
        <w:rPr>
          <w:rFonts w:ascii="CG Omega" w:hAnsi="CG Omega"/>
        </w:rPr>
      </w:pPr>
      <w:r>
        <w:rPr>
          <w:rFonts w:ascii="CG Omega" w:hAnsi="CG Omega"/>
        </w:rPr>
        <w:t>Pour les CEL et pour les PEL ouverts du 12 décembre 2002</w:t>
      </w:r>
      <w:r w:rsidR="00234DC3">
        <w:rPr>
          <w:rFonts w:ascii="CG Omega" w:hAnsi="CG Omega"/>
        </w:rPr>
        <w:t xml:space="preserve"> au 31 décembre 2017</w:t>
      </w:r>
      <w:r>
        <w:rPr>
          <w:rFonts w:ascii="CG Omega" w:hAnsi="CG Omega"/>
        </w:rPr>
        <w:t xml:space="preserve">, le versement de la prime d’épargne a lieu au moment de la réalisation du prêt d’épargne-logement. Ce versement est effectué </w:t>
      </w:r>
      <w:r w:rsidR="006D1953">
        <w:rPr>
          <w:rFonts w:ascii="CG Omega" w:hAnsi="CG Omega"/>
        </w:rPr>
        <w:t>par l’établissement prêteur</w:t>
      </w:r>
      <w:r w:rsidR="00D550EB">
        <w:rPr>
          <w:rFonts w:ascii="CG Omega" w:hAnsi="CG Omega"/>
        </w:rPr>
        <w:t xml:space="preserve"> </w:t>
      </w:r>
      <w:r>
        <w:rPr>
          <w:rFonts w:ascii="CG Omega" w:hAnsi="CG Omega"/>
        </w:rPr>
        <w:t xml:space="preserve">à l’emprunteur </w:t>
      </w:r>
      <w:r w:rsidR="00BC6EE0">
        <w:rPr>
          <w:rFonts w:ascii="CG Omega" w:hAnsi="CG Omega"/>
        </w:rPr>
        <w:t xml:space="preserve">pour le CEL et au titulaire du PEL pour le PEL </w:t>
      </w:r>
      <w:r>
        <w:rPr>
          <w:rFonts w:ascii="CG Omega" w:hAnsi="CG Omega"/>
        </w:rPr>
        <w:t xml:space="preserve">sur production d’un certain nombre de pièces justificatives permettant de vérifier que le prêt correspond à un objet prévu par la réglementation et que l’opération financée est réellement réalisée (voir </w:t>
      </w:r>
      <w:r w:rsidR="007F2ED3">
        <w:rPr>
          <w:rFonts w:ascii="CG Omega" w:hAnsi="CG Omega"/>
        </w:rPr>
        <w:fldChar w:fldCharType="begin"/>
      </w:r>
      <w:r w:rsidR="007F2ED3">
        <w:rPr>
          <w:rFonts w:ascii="CG Omega" w:hAnsi="CG Omega"/>
        </w:rPr>
        <w:instrText xml:space="preserve"> REF _Ref429473348 \r \h </w:instrText>
      </w:r>
      <w:r w:rsidR="007F2ED3">
        <w:rPr>
          <w:rFonts w:ascii="CG Omega" w:hAnsi="CG Omega"/>
        </w:rPr>
      </w:r>
      <w:r w:rsidR="007F2ED3">
        <w:rPr>
          <w:rFonts w:ascii="CG Omega" w:hAnsi="CG Omega"/>
        </w:rPr>
        <w:fldChar w:fldCharType="separate"/>
      </w:r>
      <w:r w:rsidR="00327D0B">
        <w:rPr>
          <w:rFonts w:ascii="CG Omega" w:hAnsi="CG Omega"/>
        </w:rPr>
        <w:t>1.2.1.1</w:t>
      </w:r>
      <w:r w:rsidR="007F2ED3">
        <w:rPr>
          <w:rFonts w:ascii="CG Omega" w:hAnsi="CG Omega"/>
        </w:rPr>
        <w:fldChar w:fldCharType="end"/>
      </w:r>
      <w:r>
        <w:rPr>
          <w:rFonts w:ascii="CG Omega" w:hAnsi="CG Omega"/>
        </w:rPr>
        <w:t>)</w:t>
      </w:r>
      <w:r w:rsidR="007F2ED3">
        <w:rPr>
          <w:rFonts w:ascii="CG Omega" w:hAnsi="CG Omega"/>
        </w:rPr>
        <w:t>.</w:t>
      </w:r>
    </w:p>
    <w:p w14:paraId="5C42A300" w14:textId="206EB9AB" w:rsidR="00D550EB" w:rsidRDefault="00937076" w:rsidP="00937076">
      <w:pPr>
        <w:pStyle w:val="Sansinterligne"/>
        <w:jc w:val="both"/>
        <w:rPr>
          <w:rFonts w:ascii="CG Omega" w:hAnsi="CG Omega"/>
        </w:rPr>
      </w:pPr>
      <w:r>
        <w:rPr>
          <w:rFonts w:ascii="CG Omega" w:hAnsi="CG Omega"/>
        </w:rPr>
        <w:t>La prime d’épargne est versée en une seule fois à son bénéficiaire. En cas de versements fractionnés du prêt, la prime est versée</w:t>
      </w:r>
      <w:r w:rsidR="00D550EB">
        <w:rPr>
          <w:rFonts w:ascii="CG Omega" w:hAnsi="CG Omega"/>
        </w:rPr>
        <w:t> :</w:t>
      </w:r>
    </w:p>
    <w:p w14:paraId="037414AA" w14:textId="77777777" w:rsidR="009D444C" w:rsidRDefault="00D550EB" w:rsidP="008B499B">
      <w:pPr>
        <w:pStyle w:val="Sansinterligne"/>
        <w:numPr>
          <w:ilvl w:val="0"/>
          <w:numId w:val="1"/>
        </w:numPr>
        <w:jc w:val="both"/>
        <w:rPr>
          <w:rFonts w:ascii="CG Omega" w:hAnsi="CG Omega"/>
        </w:rPr>
      </w:pPr>
      <w:r>
        <w:rPr>
          <w:rFonts w:ascii="CG Omega" w:hAnsi="CG Omega"/>
        </w:rPr>
        <w:t xml:space="preserve">Pour le CEL et la majoration de prime PEL, </w:t>
      </w:r>
      <w:r w:rsidR="00937076">
        <w:rPr>
          <w:rFonts w:ascii="CG Omega" w:hAnsi="CG Omega"/>
        </w:rPr>
        <w:t>lors du dernier déblocage de fonds.</w:t>
      </w:r>
    </w:p>
    <w:p w14:paraId="1749732F" w14:textId="3C1F8644" w:rsidR="009D444C" w:rsidRDefault="00D550EB" w:rsidP="008B499B">
      <w:pPr>
        <w:pStyle w:val="Sansinterligne"/>
        <w:numPr>
          <w:ilvl w:val="0"/>
          <w:numId w:val="1"/>
        </w:numPr>
        <w:jc w:val="both"/>
        <w:rPr>
          <w:rFonts w:ascii="CG Omega" w:hAnsi="CG Omega"/>
        </w:rPr>
      </w:pPr>
      <w:r>
        <w:rPr>
          <w:rFonts w:ascii="CG Omega" w:hAnsi="CG Omega"/>
        </w:rPr>
        <w:t>Pour les PEL ouverts avant le 01/03/2011, lors du premier déblocage de fonds</w:t>
      </w:r>
      <w:r w:rsidR="00670D2D">
        <w:rPr>
          <w:rFonts w:ascii="CG Omega" w:hAnsi="CG Omega"/>
        </w:rPr>
        <w:t>.</w:t>
      </w:r>
    </w:p>
    <w:p w14:paraId="77D4991A" w14:textId="01BD0666" w:rsidR="009D444C" w:rsidRDefault="00D550EB" w:rsidP="008B499B">
      <w:pPr>
        <w:pStyle w:val="Sansinterligne"/>
        <w:numPr>
          <w:ilvl w:val="0"/>
          <w:numId w:val="1"/>
        </w:numPr>
        <w:jc w:val="both"/>
        <w:rPr>
          <w:rFonts w:ascii="CG Omega" w:hAnsi="CG Omega"/>
        </w:rPr>
      </w:pPr>
      <w:r>
        <w:rPr>
          <w:rFonts w:ascii="CG Omega" w:hAnsi="CG Omega"/>
        </w:rPr>
        <w:t>Pour les PEL ouverts à compter du 01/03/2011, dès lors qu’un montant minimum de 5</w:t>
      </w:r>
      <w:r w:rsidR="007F2ED3">
        <w:rPr>
          <w:rFonts w:ascii="CG Omega" w:hAnsi="CG Omega"/>
        </w:rPr>
        <w:t> </w:t>
      </w:r>
      <w:r>
        <w:rPr>
          <w:rFonts w:ascii="CG Omega" w:hAnsi="CG Omega"/>
        </w:rPr>
        <w:t>000</w:t>
      </w:r>
      <w:r w:rsidR="007F2ED3">
        <w:rPr>
          <w:rFonts w:ascii="CG Omega" w:hAnsi="CG Omega"/>
        </w:rPr>
        <w:t> </w:t>
      </w:r>
      <w:r>
        <w:rPr>
          <w:rFonts w:ascii="CG Omega" w:hAnsi="CG Omega"/>
        </w:rPr>
        <w:t>€ a été décaissé</w:t>
      </w:r>
      <w:r w:rsidR="00937076">
        <w:rPr>
          <w:rFonts w:ascii="CG Omega" w:hAnsi="CG Omega"/>
        </w:rPr>
        <w:t>.</w:t>
      </w:r>
    </w:p>
    <w:p w14:paraId="32028224" w14:textId="77777777" w:rsidR="00D85B59" w:rsidRDefault="00D85B59" w:rsidP="00937076">
      <w:pPr>
        <w:pStyle w:val="Sansinterligne"/>
        <w:jc w:val="both"/>
        <w:rPr>
          <w:rFonts w:ascii="CG Omega" w:hAnsi="CG Omega"/>
        </w:rPr>
      </w:pPr>
    </w:p>
    <w:p w14:paraId="2547771F" w14:textId="69352B4A" w:rsidR="00F91038" w:rsidRDefault="00F91038" w:rsidP="00937076">
      <w:pPr>
        <w:pStyle w:val="Sansinterligne"/>
        <w:jc w:val="both"/>
        <w:rPr>
          <w:rFonts w:ascii="CG Omega" w:hAnsi="CG Omega"/>
        </w:rPr>
      </w:pPr>
      <w:r>
        <w:rPr>
          <w:rFonts w:ascii="CG Omega" w:hAnsi="CG Omega"/>
        </w:rPr>
        <w:t xml:space="preserve">A cet effet, l’établissement </w:t>
      </w:r>
      <w:r w:rsidR="00C32C92">
        <w:rPr>
          <w:rFonts w:ascii="CG Omega" w:hAnsi="CG Omega"/>
        </w:rPr>
        <w:t xml:space="preserve">bancaire </w:t>
      </w:r>
      <w:r>
        <w:rPr>
          <w:rFonts w:ascii="CG Omega" w:hAnsi="CG Omega"/>
        </w:rPr>
        <w:t xml:space="preserve">adresse au prestataire </w:t>
      </w:r>
      <w:r w:rsidR="002B62AB">
        <w:rPr>
          <w:rFonts w:ascii="CG Omega" w:hAnsi="CG Omega"/>
        </w:rPr>
        <w:t>gestionnaire des primes d’</w:t>
      </w:r>
      <w:r>
        <w:rPr>
          <w:rFonts w:ascii="CG Omega" w:hAnsi="CG Omega"/>
        </w:rPr>
        <w:t xml:space="preserve">Etat, </w:t>
      </w:r>
      <w:r w:rsidR="008C193C">
        <w:rPr>
          <w:rFonts w:ascii="CG Omega" w:hAnsi="CG Omega"/>
        </w:rPr>
        <w:t xml:space="preserve">en l’espèce le Crédit Foncier, </w:t>
      </w:r>
      <w:r w:rsidR="002B62AB">
        <w:rPr>
          <w:rFonts w:ascii="CG Omega" w:hAnsi="CG Omega"/>
        </w:rPr>
        <w:t>suivant une périodicité choisie</w:t>
      </w:r>
      <w:r w:rsidR="00C32C92">
        <w:rPr>
          <w:rFonts w:ascii="CG Omega" w:hAnsi="CG Omega"/>
        </w:rPr>
        <w:t xml:space="preserve"> à sa convenance</w:t>
      </w:r>
      <w:r w:rsidR="00A1519C">
        <w:rPr>
          <w:rFonts w:ascii="CG Omega" w:hAnsi="CG Omega"/>
        </w:rPr>
        <w:t>,</w:t>
      </w:r>
      <w:r w:rsidR="00C32C92">
        <w:rPr>
          <w:rFonts w:ascii="CG Omega" w:hAnsi="CG Omega"/>
        </w:rPr>
        <w:t xml:space="preserve"> </w:t>
      </w:r>
      <w:r w:rsidR="002B62AB">
        <w:rPr>
          <w:rFonts w:ascii="CG Omega" w:hAnsi="CG Omega"/>
        </w:rPr>
        <w:t>une demande de versement de fonds avec à l’appui des états justificatifs</w:t>
      </w:r>
      <w:r w:rsidR="00BF11AE">
        <w:rPr>
          <w:rFonts w:ascii="CG Omega" w:hAnsi="CG Omega"/>
        </w:rPr>
        <w:t>.</w:t>
      </w:r>
    </w:p>
    <w:p w14:paraId="41B1A426" w14:textId="77777777" w:rsidR="00F91038" w:rsidRDefault="00F91038" w:rsidP="00937076">
      <w:pPr>
        <w:pStyle w:val="Sansinterligne"/>
        <w:jc w:val="both"/>
        <w:rPr>
          <w:rFonts w:ascii="CG Omega" w:hAnsi="CG Omega"/>
        </w:rPr>
      </w:pPr>
    </w:p>
    <w:p w14:paraId="56F30F02" w14:textId="77777777" w:rsidR="00D85B59" w:rsidRDefault="00D85B59" w:rsidP="00937076">
      <w:pPr>
        <w:pStyle w:val="Sansinterligne"/>
        <w:jc w:val="both"/>
        <w:rPr>
          <w:rFonts w:ascii="CG Omega" w:hAnsi="CG Omega"/>
        </w:rPr>
      </w:pPr>
      <w:r>
        <w:rPr>
          <w:rFonts w:ascii="CG Omega" w:hAnsi="CG Omega"/>
        </w:rPr>
        <w:t xml:space="preserve">La prime d’épargne est </w:t>
      </w:r>
      <w:r w:rsidR="00D550EB">
        <w:rPr>
          <w:rFonts w:ascii="CG Omega" w:hAnsi="CG Omega"/>
        </w:rPr>
        <w:t>exonéré</w:t>
      </w:r>
      <w:r w:rsidR="005B7F8A">
        <w:rPr>
          <w:rFonts w:ascii="CG Omega" w:hAnsi="CG Omega"/>
        </w:rPr>
        <w:t>e</w:t>
      </w:r>
      <w:r w:rsidR="00D550EB">
        <w:rPr>
          <w:rFonts w:ascii="CG Omega" w:hAnsi="CG Omega"/>
        </w:rPr>
        <w:t xml:space="preserve"> d’impôt sur le revenu mais </w:t>
      </w:r>
      <w:r>
        <w:rPr>
          <w:rFonts w:ascii="CG Omega" w:hAnsi="CG Omega"/>
        </w:rPr>
        <w:t xml:space="preserve">soumise lors de son versement aux </w:t>
      </w:r>
      <w:hyperlink r:id="rId179" w:history="1">
        <w:r w:rsidRPr="00D85B59">
          <w:rPr>
            <w:rStyle w:val="Lienhypertexte"/>
            <w:rFonts w:ascii="CG Omega" w:hAnsi="CG Omega"/>
          </w:rPr>
          <w:t>prélèvements sociaux sur les revenus du capital</w:t>
        </w:r>
      </w:hyperlink>
      <w:r>
        <w:rPr>
          <w:rFonts w:ascii="CG Omega" w:hAnsi="CG Omega"/>
        </w:rPr>
        <w:t xml:space="preserve">. Ces prélèvements sont </w:t>
      </w:r>
      <w:r w:rsidR="00C32C92">
        <w:rPr>
          <w:rFonts w:ascii="CG Omega" w:hAnsi="CG Omega"/>
        </w:rPr>
        <w:t xml:space="preserve">effectués </w:t>
      </w:r>
      <w:r>
        <w:rPr>
          <w:rFonts w:ascii="CG Omega" w:hAnsi="CG Omega"/>
        </w:rPr>
        <w:t>par l’établissement gestionnaire.</w:t>
      </w:r>
    </w:p>
    <w:p w14:paraId="4593AB53" w14:textId="77777777" w:rsidR="00937076" w:rsidRPr="00937076" w:rsidRDefault="00937076" w:rsidP="00937076">
      <w:pPr>
        <w:pStyle w:val="Sansinterligne"/>
        <w:jc w:val="both"/>
        <w:rPr>
          <w:rFonts w:ascii="CG Omega" w:hAnsi="CG Omega"/>
        </w:rPr>
      </w:pPr>
    </w:p>
    <w:p w14:paraId="4D2062B2" w14:textId="77777777" w:rsidR="00120B68" w:rsidRPr="00812574" w:rsidRDefault="00120B68" w:rsidP="00234DC3">
      <w:pPr>
        <w:pStyle w:val="Titre2"/>
        <w:numPr>
          <w:ilvl w:val="1"/>
          <w:numId w:val="20"/>
        </w:numPr>
        <w:ind w:left="862" w:hanging="505"/>
      </w:pPr>
      <w:bookmarkStart w:id="106" w:name="_Toc410801762"/>
      <w:bookmarkStart w:id="107" w:name="_Toc63293882"/>
      <w:r w:rsidRPr="00812574">
        <w:t>Remboursement de la prime d’épargne</w:t>
      </w:r>
      <w:bookmarkEnd w:id="106"/>
      <w:bookmarkEnd w:id="107"/>
    </w:p>
    <w:p w14:paraId="6E7734CE" w14:textId="77777777" w:rsidR="00120B68" w:rsidRDefault="00120B68" w:rsidP="00120B68">
      <w:pPr>
        <w:pStyle w:val="Sansinterligne"/>
        <w:jc w:val="both"/>
        <w:rPr>
          <w:rFonts w:ascii="CG Omega" w:hAnsi="CG Omega"/>
        </w:rPr>
      </w:pPr>
    </w:p>
    <w:p w14:paraId="6E31C37C" w14:textId="79A98B07" w:rsidR="00EE4D0E" w:rsidRDefault="00BB4F1B" w:rsidP="0002351B">
      <w:pPr>
        <w:pStyle w:val="Sansinterligne"/>
        <w:jc w:val="both"/>
        <w:rPr>
          <w:rFonts w:ascii="CG Omega" w:hAnsi="CG Omega"/>
        </w:rPr>
      </w:pPr>
      <w:r>
        <w:rPr>
          <w:rFonts w:ascii="CG Omega" w:hAnsi="CG Omega"/>
        </w:rPr>
        <w:lastRenderedPageBreak/>
        <w:t>Toute infraction au régime d</w:t>
      </w:r>
      <w:r w:rsidR="007961AD">
        <w:rPr>
          <w:rFonts w:ascii="CG Omega" w:hAnsi="CG Omega"/>
        </w:rPr>
        <w:t xml:space="preserve">e l’épargne-logement </w:t>
      </w:r>
      <w:r>
        <w:rPr>
          <w:rFonts w:ascii="CG Omega" w:hAnsi="CG Omega"/>
        </w:rPr>
        <w:t>est susceptible d’entraîner la répétition de la prime d’épargne, sans préjudice de l’intérêt sur les versements indus à un taux annuel égal au double du taux d’intérêt servi aux dépôts en vigueur au moment où la prime a été payée à son bénéficiaire (</w:t>
      </w:r>
      <w:hyperlink r:id="rId180" w:history="1">
        <w:r w:rsidRPr="000600F6">
          <w:rPr>
            <w:rStyle w:val="Lienhypertexte"/>
            <w:rFonts w:ascii="CG Omega" w:hAnsi="CG Omega"/>
            <w:i/>
          </w:rPr>
          <w:t>CCH, art. R. 315-16, al. 7</w:t>
        </w:r>
      </w:hyperlink>
      <w:r>
        <w:rPr>
          <w:rFonts w:ascii="CG Omega" w:hAnsi="CG Omega"/>
        </w:rPr>
        <w:t>).</w:t>
      </w:r>
    </w:p>
    <w:p w14:paraId="0625679C" w14:textId="77777777" w:rsidR="0000024A" w:rsidRDefault="0000024A" w:rsidP="0002351B">
      <w:pPr>
        <w:pStyle w:val="Sansinterligne"/>
        <w:jc w:val="both"/>
        <w:rPr>
          <w:rFonts w:ascii="CG Omega" w:hAnsi="CG Omega"/>
        </w:rPr>
      </w:pPr>
    </w:p>
    <w:p w14:paraId="64046D03" w14:textId="77777777" w:rsidR="0000024A" w:rsidRDefault="0000024A" w:rsidP="0000024A">
      <w:pPr>
        <w:pStyle w:val="Sansinterligne"/>
        <w:keepNext/>
        <w:jc w:val="both"/>
        <w:rPr>
          <w:rFonts w:ascii="CG Omega" w:hAnsi="CG Omega"/>
        </w:rPr>
      </w:pPr>
      <w:r>
        <w:rPr>
          <w:rFonts w:ascii="CG Omega" w:hAnsi="CG Omega"/>
        </w:rPr>
        <w:t>La répétition de la prime est exigée auprès de l’emprunteur</w:t>
      </w:r>
      <w:r w:rsidR="00016746">
        <w:rPr>
          <w:rFonts w:ascii="CG Omega" w:hAnsi="CG Omega"/>
        </w:rPr>
        <w:t>,</w:t>
      </w:r>
      <w:r>
        <w:rPr>
          <w:rFonts w:ascii="CG Omega" w:hAnsi="CG Omega"/>
        </w:rPr>
        <w:t xml:space="preserve"> notamment dans les cas suivants :</w:t>
      </w:r>
    </w:p>
    <w:p w14:paraId="18D705C7" w14:textId="77777777" w:rsidR="0000024A" w:rsidRDefault="0000024A" w:rsidP="0000024A">
      <w:pPr>
        <w:pStyle w:val="Sansinterligne"/>
        <w:keepNext/>
        <w:numPr>
          <w:ilvl w:val="0"/>
          <w:numId w:val="1"/>
        </w:numPr>
        <w:ind w:left="0" w:firstLine="426"/>
        <w:jc w:val="both"/>
        <w:rPr>
          <w:rFonts w:ascii="CG Omega" w:hAnsi="CG Omega"/>
        </w:rPr>
      </w:pPr>
      <w:r>
        <w:rPr>
          <w:rFonts w:ascii="CG Omega" w:hAnsi="CG Omega"/>
        </w:rPr>
        <w:t>Affectation du prêt à un objet autre que celui prévu par la réglementation de l’épargne-logement ;</w:t>
      </w:r>
    </w:p>
    <w:p w14:paraId="0C05562C" w14:textId="77777777" w:rsidR="0000024A" w:rsidRDefault="0000024A" w:rsidP="0000024A">
      <w:pPr>
        <w:pStyle w:val="Sansinterligne"/>
        <w:keepNext/>
        <w:numPr>
          <w:ilvl w:val="0"/>
          <w:numId w:val="1"/>
        </w:numPr>
        <w:ind w:left="0" w:firstLine="426"/>
        <w:jc w:val="both"/>
        <w:rPr>
          <w:rFonts w:ascii="CG Omega" w:hAnsi="CG Omega"/>
        </w:rPr>
      </w:pPr>
      <w:r>
        <w:rPr>
          <w:rFonts w:ascii="CG Omega" w:hAnsi="CG Omega"/>
        </w:rPr>
        <w:t>Utilisation du prêt d’épargne-logement au remboursement de prêts consentis pour le financement de l’opération ;</w:t>
      </w:r>
    </w:p>
    <w:p w14:paraId="43C79646" w14:textId="1166031E" w:rsidR="0000024A" w:rsidRDefault="0000024A" w:rsidP="0000024A">
      <w:pPr>
        <w:pStyle w:val="Sansinterligne"/>
        <w:keepNext/>
        <w:numPr>
          <w:ilvl w:val="0"/>
          <w:numId w:val="1"/>
        </w:numPr>
        <w:ind w:left="0" w:firstLine="426"/>
        <w:jc w:val="both"/>
        <w:rPr>
          <w:rFonts w:ascii="CG Omega" w:hAnsi="CG Omega"/>
        </w:rPr>
      </w:pPr>
      <w:r>
        <w:rPr>
          <w:rFonts w:ascii="CG Omega" w:hAnsi="CG Omega"/>
        </w:rPr>
        <w:t xml:space="preserve">Cessation d’occupation du logement </w:t>
      </w:r>
      <w:r w:rsidR="00FD2C6F">
        <w:rPr>
          <w:rFonts w:ascii="CG Omega" w:hAnsi="CG Omega"/>
        </w:rPr>
        <w:t>conforme à l’engagement</w:t>
      </w:r>
      <w:r>
        <w:rPr>
          <w:rFonts w:ascii="CG Omega" w:hAnsi="CG Omega"/>
        </w:rPr>
        <w:t> ;</w:t>
      </w:r>
    </w:p>
    <w:p w14:paraId="5ADCCF6C" w14:textId="0213630B" w:rsidR="0000024A" w:rsidRDefault="0000024A" w:rsidP="0000024A">
      <w:pPr>
        <w:pStyle w:val="Sansinterligne"/>
        <w:keepNext/>
        <w:numPr>
          <w:ilvl w:val="0"/>
          <w:numId w:val="1"/>
        </w:numPr>
        <w:ind w:left="0" w:firstLine="426"/>
        <w:jc w:val="both"/>
        <w:rPr>
          <w:rFonts w:ascii="CG Omega" w:hAnsi="CG Omega"/>
        </w:rPr>
      </w:pPr>
      <w:r>
        <w:rPr>
          <w:rFonts w:ascii="CG Omega" w:hAnsi="CG Omega"/>
        </w:rPr>
        <w:t xml:space="preserve">Vente du logement, sauf si le prêt est transféré (voir </w:t>
      </w:r>
      <w:r w:rsidR="007F2ED3">
        <w:rPr>
          <w:rFonts w:ascii="CG Omega" w:hAnsi="CG Omega"/>
        </w:rPr>
        <w:fldChar w:fldCharType="begin"/>
      </w:r>
      <w:r w:rsidR="007F2ED3">
        <w:rPr>
          <w:rFonts w:ascii="CG Omega" w:hAnsi="CG Omega"/>
        </w:rPr>
        <w:instrText xml:space="preserve"> REF _Ref429473392 \r \h </w:instrText>
      </w:r>
      <w:r w:rsidR="007F2ED3">
        <w:rPr>
          <w:rFonts w:ascii="CG Omega" w:hAnsi="CG Omega"/>
        </w:rPr>
      </w:r>
      <w:r w:rsidR="007F2ED3">
        <w:rPr>
          <w:rFonts w:ascii="CG Omega" w:hAnsi="CG Omega"/>
        </w:rPr>
        <w:fldChar w:fldCharType="separate"/>
      </w:r>
      <w:r w:rsidR="00327D0B">
        <w:rPr>
          <w:rFonts w:ascii="CG Omega" w:hAnsi="CG Omega"/>
        </w:rPr>
        <w:t>1.4.3</w:t>
      </w:r>
      <w:r w:rsidR="007F2ED3">
        <w:rPr>
          <w:rFonts w:ascii="CG Omega" w:hAnsi="CG Omega"/>
        </w:rPr>
        <w:fldChar w:fldCharType="end"/>
      </w:r>
      <w:r>
        <w:rPr>
          <w:rFonts w:ascii="CG Omega" w:hAnsi="CG Omega"/>
        </w:rPr>
        <w:t>)</w:t>
      </w:r>
      <w:r w:rsidR="001D6946" w:rsidRPr="001D6946">
        <w:t xml:space="preserve"> </w:t>
      </w:r>
      <w:r w:rsidR="001D6946" w:rsidRPr="00507C05">
        <w:rPr>
          <w:rFonts w:ascii="CG Omega" w:hAnsi="CG Omega"/>
        </w:rPr>
        <w:t>ou revente des parts de SCPI</w:t>
      </w:r>
      <w:r w:rsidR="001D6946">
        <w:t> </w:t>
      </w:r>
      <w:r w:rsidR="001D6946">
        <w:rPr>
          <w:rFonts w:ascii="CG Omega" w:hAnsi="CG Omega"/>
        </w:rPr>
        <w:t>;</w:t>
      </w:r>
    </w:p>
    <w:p w14:paraId="640E53D3" w14:textId="77777777" w:rsidR="001D6946" w:rsidRPr="00507C05" w:rsidRDefault="001B2E7D" w:rsidP="00507C05">
      <w:pPr>
        <w:pStyle w:val="Sansinterligne"/>
        <w:keepNext/>
        <w:numPr>
          <w:ilvl w:val="0"/>
          <w:numId w:val="1"/>
        </w:numPr>
        <w:ind w:left="0" w:firstLine="426"/>
        <w:jc w:val="both"/>
        <w:rPr>
          <w:rFonts w:ascii="CG Omega" w:hAnsi="CG Omega"/>
        </w:rPr>
      </w:pPr>
      <w:r>
        <w:rPr>
          <w:rFonts w:ascii="CG Omega" w:hAnsi="CG Omega"/>
        </w:rPr>
        <w:t>I</w:t>
      </w:r>
      <w:r w:rsidR="001D6946" w:rsidRPr="00507C05">
        <w:rPr>
          <w:rFonts w:ascii="CG Omega" w:hAnsi="CG Omega"/>
        </w:rPr>
        <w:t>nexactitude des renseignements fournis ou défaut de produ</w:t>
      </w:r>
      <w:r w:rsidRPr="001B2E7D">
        <w:rPr>
          <w:rFonts w:ascii="CG Omega" w:hAnsi="CG Omega"/>
        </w:rPr>
        <w:t>ction des pièces justificatives</w:t>
      </w:r>
      <w:r>
        <w:rPr>
          <w:rFonts w:ascii="CG Omega" w:hAnsi="CG Omega"/>
        </w:rPr>
        <w:t>.</w:t>
      </w:r>
    </w:p>
    <w:p w14:paraId="25B9DE22" w14:textId="77777777" w:rsidR="0000024A" w:rsidRDefault="0000024A" w:rsidP="00BB4F1B">
      <w:pPr>
        <w:pStyle w:val="Sansinterligne"/>
        <w:jc w:val="both"/>
        <w:rPr>
          <w:rFonts w:ascii="CG Omega" w:hAnsi="CG Omega"/>
        </w:rPr>
      </w:pPr>
    </w:p>
    <w:p w14:paraId="668B903F" w14:textId="77777777" w:rsidR="00EB6455" w:rsidRDefault="00D012F4" w:rsidP="004D6A17">
      <w:pPr>
        <w:pStyle w:val="Sansinterligne"/>
        <w:jc w:val="both"/>
        <w:rPr>
          <w:rFonts w:ascii="CG Omega" w:hAnsi="CG Omega"/>
        </w:rPr>
      </w:pPr>
      <w:r>
        <w:rPr>
          <w:rFonts w:ascii="CG Omega" w:hAnsi="CG Omega"/>
        </w:rPr>
        <w:t>La réglementation ne prévoit pas le</w:t>
      </w:r>
      <w:r w:rsidR="00926EA9">
        <w:rPr>
          <w:rFonts w:ascii="CG Omega" w:hAnsi="CG Omega"/>
        </w:rPr>
        <w:t xml:space="preserve"> cas spécifique du</w:t>
      </w:r>
      <w:r>
        <w:rPr>
          <w:rFonts w:ascii="CG Omega" w:hAnsi="CG Omega"/>
        </w:rPr>
        <w:t xml:space="preserve"> maintien de la prime en cas de mutation professionnelle. </w:t>
      </w:r>
      <w:r w:rsidR="00926EA9">
        <w:rPr>
          <w:rFonts w:ascii="CG Omega" w:hAnsi="CG Omega"/>
        </w:rPr>
        <w:t>Cependant, s</w:t>
      </w:r>
      <w:r>
        <w:rPr>
          <w:rFonts w:ascii="CG Omega" w:hAnsi="CG Omega"/>
        </w:rPr>
        <w:t>i en cours de prêt, le logement est loué à titre de résidence principale</w:t>
      </w:r>
      <w:r w:rsidR="00926EA9">
        <w:rPr>
          <w:rFonts w:ascii="CG Omega" w:hAnsi="CG Omega"/>
        </w:rPr>
        <w:t xml:space="preserve"> (sans motivation particulière)</w:t>
      </w:r>
      <w:r>
        <w:rPr>
          <w:rFonts w:ascii="CG Omega" w:hAnsi="CG Omega"/>
        </w:rPr>
        <w:t>, la prime est maintenue.</w:t>
      </w:r>
    </w:p>
    <w:p w14:paraId="44974710" w14:textId="5D709750" w:rsidR="00EB6455" w:rsidRPr="00670D2D" w:rsidRDefault="00EB6455" w:rsidP="004D6A17">
      <w:pPr>
        <w:pStyle w:val="Sansinterligne"/>
        <w:jc w:val="both"/>
        <w:rPr>
          <w:rFonts w:ascii="CG Omega" w:hAnsi="CG Omega"/>
        </w:rPr>
      </w:pPr>
    </w:p>
    <w:p w14:paraId="7A8E1896" w14:textId="77777777" w:rsidR="00615BA5" w:rsidRPr="00670D2D" w:rsidRDefault="00615BA5" w:rsidP="004D6A17">
      <w:pPr>
        <w:pStyle w:val="Sansinterligne"/>
        <w:jc w:val="both"/>
        <w:rPr>
          <w:rFonts w:ascii="CG Omega" w:hAnsi="CG Omega"/>
        </w:rPr>
        <w:sectPr w:rsidR="00615BA5" w:rsidRPr="00670D2D" w:rsidSect="009739DD">
          <w:footerReference w:type="default" r:id="rId181"/>
          <w:pgSz w:w="11906" w:h="16838"/>
          <w:pgMar w:top="1417" w:right="1417" w:bottom="1417" w:left="1417" w:header="708" w:footer="708" w:gutter="0"/>
          <w:cols w:space="708"/>
          <w:docGrid w:linePitch="360"/>
        </w:sectPr>
      </w:pPr>
    </w:p>
    <w:p w14:paraId="0A23CEC3" w14:textId="77777777" w:rsidR="008D3B2A" w:rsidRPr="00414E4C" w:rsidRDefault="008D3B2A" w:rsidP="00414E4C">
      <w:pPr>
        <w:pStyle w:val="Titre1"/>
        <w:tabs>
          <w:tab w:val="num" w:pos="432"/>
        </w:tabs>
        <w:ind w:left="431" w:hanging="431"/>
      </w:pPr>
      <w:bookmarkStart w:id="108" w:name="_Toc419644133"/>
      <w:bookmarkStart w:id="109" w:name="_Toc63293883"/>
      <w:r w:rsidRPr="008D3B2A">
        <w:lastRenderedPageBreak/>
        <w:t>ANNEXES</w:t>
      </w:r>
      <w:bookmarkEnd w:id="108"/>
      <w:bookmarkEnd w:id="109"/>
      <w:r w:rsidRPr="008D3B2A">
        <w:t xml:space="preserve"> </w:t>
      </w:r>
    </w:p>
    <w:p w14:paraId="54792097" w14:textId="77777777" w:rsidR="008D3B2A" w:rsidRDefault="008D3B2A" w:rsidP="004D6A17">
      <w:pPr>
        <w:pStyle w:val="Sansinterligne"/>
        <w:jc w:val="both"/>
        <w:rPr>
          <w:rFonts w:ascii="CG Omega" w:hAnsi="CG Omega"/>
        </w:rPr>
      </w:pPr>
    </w:p>
    <w:p w14:paraId="786BE398" w14:textId="77777777" w:rsidR="00536D8D" w:rsidRDefault="00536D8D" w:rsidP="004D6A17">
      <w:pPr>
        <w:pStyle w:val="Sansinterligne"/>
        <w:jc w:val="both"/>
        <w:rPr>
          <w:rFonts w:ascii="CG Omega" w:hAnsi="CG Omega"/>
        </w:rPr>
      </w:pPr>
    </w:p>
    <w:p w14:paraId="6B457F44" w14:textId="77777777" w:rsidR="00414E4C" w:rsidRDefault="00414E4C" w:rsidP="004D6A17">
      <w:pPr>
        <w:pStyle w:val="Sansinterligne"/>
        <w:jc w:val="both"/>
        <w:rPr>
          <w:rFonts w:ascii="CG Omega" w:hAnsi="CG Omega"/>
        </w:rPr>
      </w:pPr>
    </w:p>
    <w:p w14:paraId="643040CC" w14:textId="77777777" w:rsidR="00414E4C" w:rsidRDefault="00414E4C" w:rsidP="004D6A17">
      <w:pPr>
        <w:pStyle w:val="Sansinterligne"/>
        <w:jc w:val="both"/>
        <w:rPr>
          <w:rFonts w:ascii="CG Omega" w:hAnsi="CG Omega"/>
        </w:rPr>
      </w:pPr>
    </w:p>
    <w:p w14:paraId="2A32BDEF" w14:textId="77777777" w:rsidR="00414E4C" w:rsidRDefault="00414E4C" w:rsidP="004D6A17">
      <w:pPr>
        <w:pStyle w:val="Sansinterligne"/>
        <w:jc w:val="both"/>
        <w:rPr>
          <w:rFonts w:ascii="CG Omega" w:hAnsi="CG Omega"/>
        </w:rPr>
      </w:pPr>
    </w:p>
    <w:p w14:paraId="38522249" w14:textId="5B7054B8" w:rsidR="00615BA5" w:rsidRPr="00670D2D" w:rsidRDefault="00615BA5" w:rsidP="004D6A17">
      <w:pPr>
        <w:pStyle w:val="Sansinterligne"/>
        <w:jc w:val="both"/>
        <w:rPr>
          <w:rFonts w:ascii="CG Omega" w:hAnsi="CG Omega"/>
        </w:rPr>
      </w:pPr>
    </w:p>
    <w:p w14:paraId="41FA24A9" w14:textId="77777777" w:rsidR="00CF12AB" w:rsidRPr="00670D2D" w:rsidRDefault="00CF12AB" w:rsidP="004D6A17">
      <w:pPr>
        <w:pStyle w:val="Sansinterligne"/>
        <w:jc w:val="both"/>
        <w:rPr>
          <w:rFonts w:ascii="CG Omega" w:hAnsi="CG Omega"/>
        </w:rPr>
        <w:sectPr w:rsidR="00CF12AB" w:rsidRPr="00670D2D" w:rsidSect="009739DD">
          <w:pgSz w:w="11906" w:h="16838"/>
          <w:pgMar w:top="1417" w:right="1417" w:bottom="1417" w:left="1417" w:header="708" w:footer="708" w:gutter="0"/>
          <w:cols w:space="708"/>
          <w:docGrid w:linePitch="360"/>
        </w:sectPr>
      </w:pPr>
    </w:p>
    <w:p w14:paraId="2119DF00" w14:textId="40C6713A" w:rsidR="00621854" w:rsidRPr="00536D8D" w:rsidRDefault="00621854" w:rsidP="00621854">
      <w:pPr>
        <w:pStyle w:val="Titre2"/>
        <w:ind w:left="357"/>
        <w:rPr>
          <w:b w:val="0"/>
        </w:rPr>
      </w:pPr>
      <w:bookmarkStart w:id="110" w:name="_Toc429475083"/>
      <w:bookmarkStart w:id="111" w:name="_Ref430598823"/>
      <w:bookmarkStart w:id="112" w:name="_Ref430599066"/>
      <w:bookmarkStart w:id="113" w:name="_Toc63293884"/>
      <w:r w:rsidRPr="00536D8D">
        <w:rPr>
          <w:b w:val="0"/>
        </w:rPr>
        <w:lastRenderedPageBreak/>
        <w:t xml:space="preserve">ANNEXE I. </w:t>
      </w:r>
      <w:bookmarkEnd w:id="110"/>
      <w:r w:rsidRPr="00621854">
        <w:rPr>
          <w:b w:val="0"/>
        </w:rPr>
        <w:t>Cession de droits PEL/CEL</w:t>
      </w:r>
      <w:bookmarkEnd w:id="111"/>
      <w:bookmarkEnd w:id="112"/>
      <w:bookmarkEnd w:id="113"/>
    </w:p>
    <w:p w14:paraId="345D2E94" w14:textId="77777777" w:rsidR="00615BA5" w:rsidRPr="00125A78" w:rsidRDefault="00615BA5" w:rsidP="004D6A17">
      <w:pPr>
        <w:pStyle w:val="Sansinterligne"/>
        <w:jc w:val="both"/>
        <w:rPr>
          <w:rFonts w:ascii="CG Omega" w:hAnsi="CG Omega"/>
        </w:rPr>
      </w:pPr>
    </w:p>
    <w:p w14:paraId="75D0ACAB" w14:textId="4B5AF3B5" w:rsidR="00615BA5" w:rsidRPr="00125A78" w:rsidRDefault="00615BA5" w:rsidP="00615BA5">
      <w:pPr>
        <w:pStyle w:val="Sansinterligne"/>
        <w:jc w:val="both"/>
        <w:rPr>
          <w:rFonts w:ascii="CG Omega" w:hAnsi="CG Omega"/>
        </w:rPr>
      </w:pPr>
    </w:p>
    <w:p w14:paraId="109DAE18" w14:textId="0D14A5C2" w:rsidR="00E3201D" w:rsidRPr="00125A78" w:rsidRDefault="00E3201D" w:rsidP="00E3201D">
      <w:pPr>
        <w:jc w:val="center"/>
        <w:rPr>
          <w:rFonts w:ascii="CG Omega" w:hAnsi="CG Omega"/>
          <w:b/>
          <w:sz w:val="36"/>
          <w:szCs w:val="36"/>
        </w:rPr>
      </w:pPr>
      <w:r w:rsidRPr="00125A78">
        <w:rPr>
          <w:rFonts w:ascii="CG Omega" w:hAnsi="CG Omega"/>
          <w:b/>
          <w:sz w:val="36"/>
          <w:szCs w:val="36"/>
        </w:rPr>
        <w:t>Mixe des droits en cas de cession de droits P</w:t>
      </w:r>
      <w:r w:rsidR="005732F8" w:rsidRPr="00125A78">
        <w:rPr>
          <w:rFonts w:ascii="CG Omega" w:hAnsi="CG Omega"/>
          <w:b/>
          <w:sz w:val="36"/>
          <w:szCs w:val="36"/>
        </w:rPr>
        <w:t>EL</w:t>
      </w:r>
      <w:r w:rsidRPr="00125A78">
        <w:rPr>
          <w:rFonts w:ascii="CG Omega" w:hAnsi="CG Omega"/>
          <w:b/>
          <w:sz w:val="36"/>
          <w:szCs w:val="36"/>
        </w:rPr>
        <w:t>/CEL : examen de l’éligibilité au prêt et à la prime selon les différents cas de figure</w:t>
      </w:r>
    </w:p>
    <w:p w14:paraId="43A489B1" w14:textId="77777777" w:rsidR="00E3201D" w:rsidRDefault="00E3201D" w:rsidP="00E3201D"/>
    <w:tbl>
      <w:tblPr>
        <w:tblStyle w:val="Grilledutableau"/>
        <w:tblW w:w="15452" w:type="dxa"/>
        <w:tblInd w:w="-176" w:type="dxa"/>
        <w:tblLayout w:type="fixed"/>
        <w:tblLook w:val="04A0" w:firstRow="1" w:lastRow="0" w:firstColumn="1" w:lastColumn="0" w:noHBand="0" w:noVBand="1"/>
      </w:tblPr>
      <w:tblGrid>
        <w:gridCol w:w="1560"/>
        <w:gridCol w:w="2410"/>
        <w:gridCol w:w="2126"/>
        <w:gridCol w:w="1418"/>
        <w:gridCol w:w="1701"/>
        <w:gridCol w:w="1701"/>
        <w:gridCol w:w="1842"/>
        <w:gridCol w:w="1560"/>
        <w:gridCol w:w="1134"/>
      </w:tblGrid>
      <w:tr w:rsidR="00E3201D" w:rsidRPr="00125A78" w14:paraId="7C02CC51" w14:textId="77777777" w:rsidTr="008B3BE3">
        <w:trPr>
          <w:trHeight w:val="547"/>
        </w:trPr>
        <w:tc>
          <w:tcPr>
            <w:tcW w:w="15452" w:type="dxa"/>
            <w:gridSpan w:val="9"/>
          </w:tcPr>
          <w:p w14:paraId="1A432EBC" w14:textId="77777777" w:rsidR="00E3201D" w:rsidRPr="00125A78" w:rsidRDefault="00E3201D" w:rsidP="00EF53BD">
            <w:pPr>
              <w:rPr>
                <w:rFonts w:ascii="CG Omega" w:hAnsi="CG Omega"/>
                <w:b/>
                <w:sz w:val="24"/>
                <w:szCs w:val="24"/>
              </w:rPr>
            </w:pPr>
            <w:r w:rsidRPr="00125A78">
              <w:rPr>
                <w:rFonts w:ascii="CG Omega" w:hAnsi="CG Omega"/>
                <w:b/>
                <w:sz w:val="24"/>
                <w:szCs w:val="24"/>
              </w:rPr>
              <w:t xml:space="preserve">Cas 1 : cession de droits PEL à détenteur PEL </w:t>
            </w:r>
          </w:p>
          <w:p w14:paraId="1E649733" w14:textId="77777777" w:rsidR="00E3201D" w:rsidRPr="00125A78" w:rsidRDefault="00E3201D" w:rsidP="00EF53BD">
            <w:pPr>
              <w:rPr>
                <w:rFonts w:ascii="CG Omega" w:hAnsi="CG Omega"/>
                <w:b/>
                <w:sz w:val="24"/>
                <w:szCs w:val="24"/>
              </w:rPr>
            </w:pPr>
            <w:r w:rsidRPr="00125A78">
              <w:rPr>
                <w:rFonts w:ascii="CG Omega" w:hAnsi="CG Omega"/>
                <w:b/>
                <w:sz w:val="24"/>
                <w:szCs w:val="24"/>
              </w:rPr>
              <w:t>Le bénéficiaire de la prime est le détenteur du PEL</w:t>
            </w:r>
          </w:p>
          <w:p w14:paraId="14093C26" w14:textId="77777777" w:rsidR="00E3201D" w:rsidRPr="00125A78" w:rsidRDefault="00E3201D" w:rsidP="00EF53BD">
            <w:pPr>
              <w:rPr>
                <w:rFonts w:ascii="CG Omega" w:hAnsi="CG Omega"/>
                <w:b/>
                <w:sz w:val="24"/>
                <w:szCs w:val="24"/>
              </w:rPr>
            </w:pPr>
            <w:r w:rsidRPr="00125A78">
              <w:rPr>
                <w:rFonts w:ascii="CG Omega" w:hAnsi="CG Omega"/>
                <w:b/>
                <w:sz w:val="24"/>
                <w:szCs w:val="24"/>
              </w:rPr>
              <w:t>Sous réserve d’éligibilité, le cessionnaire ainsi que le cédant toucheront leurs primes respectives</w:t>
            </w:r>
          </w:p>
          <w:p w14:paraId="41552F42" w14:textId="77777777" w:rsidR="00E3201D" w:rsidRPr="00125A78" w:rsidRDefault="00E3201D" w:rsidP="00EF53BD">
            <w:pPr>
              <w:rPr>
                <w:rFonts w:ascii="CG Omega" w:hAnsi="CG Omega"/>
                <w:b/>
                <w:sz w:val="24"/>
                <w:szCs w:val="24"/>
              </w:rPr>
            </w:pPr>
          </w:p>
        </w:tc>
      </w:tr>
      <w:tr w:rsidR="00E3201D" w:rsidRPr="00125A78" w14:paraId="49CA42C9" w14:textId="77777777" w:rsidTr="008B3BE3">
        <w:tc>
          <w:tcPr>
            <w:tcW w:w="1560" w:type="dxa"/>
            <w:vMerge w:val="restart"/>
          </w:tcPr>
          <w:p w14:paraId="12653B5C" w14:textId="77777777" w:rsidR="00E3201D" w:rsidRPr="00125A78" w:rsidRDefault="00E3201D" w:rsidP="00EF53BD">
            <w:pPr>
              <w:jc w:val="center"/>
              <w:rPr>
                <w:rFonts w:ascii="CG Omega" w:hAnsi="CG Omega"/>
              </w:rPr>
            </w:pPr>
          </w:p>
        </w:tc>
        <w:tc>
          <w:tcPr>
            <w:tcW w:w="2410" w:type="dxa"/>
            <w:vMerge w:val="restart"/>
            <w:vAlign w:val="center"/>
          </w:tcPr>
          <w:p w14:paraId="50A2FCAE" w14:textId="77777777" w:rsidR="00E3201D" w:rsidRPr="00125A78" w:rsidRDefault="00E3201D" w:rsidP="00EF53BD">
            <w:pPr>
              <w:jc w:val="center"/>
              <w:rPr>
                <w:rFonts w:ascii="CG Omega" w:hAnsi="CG Omega"/>
              </w:rPr>
            </w:pPr>
            <w:r w:rsidRPr="00125A78">
              <w:rPr>
                <w:rFonts w:ascii="CG Omega" w:hAnsi="CG Omega"/>
              </w:rPr>
              <w:t>Cessionnaire</w:t>
            </w:r>
          </w:p>
        </w:tc>
        <w:tc>
          <w:tcPr>
            <w:tcW w:w="2126" w:type="dxa"/>
            <w:vMerge w:val="restart"/>
            <w:vAlign w:val="center"/>
          </w:tcPr>
          <w:p w14:paraId="17C48B43" w14:textId="77777777" w:rsidR="00E3201D" w:rsidRPr="00125A78" w:rsidRDefault="00E3201D" w:rsidP="00EF53BD">
            <w:pPr>
              <w:jc w:val="center"/>
              <w:rPr>
                <w:rFonts w:ascii="CG Omega" w:hAnsi="CG Omega"/>
              </w:rPr>
            </w:pPr>
            <w:r w:rsidRPr="00125A78">
              <w:rPr>
                <w:rFonts w:ascii="CG Omega" w:hAnsi="CG Omega"/>
              </w:rPr>
              <w:t>Cédant</w:t>
            </w:r>
          </w:p>
        </w:tc>
        <w:tc>
          <w:tcPr>
            <w:tcW w:w="1418" w:type="dxa"/>
            <w:vMerge w:val="restart"/>
            <w:vAlign w:val="center"/>
          </w:tcPr>
          <w:p w14:paraId="6A1F39F7" w14:textId="77777777" w:rsidR="00E3201D" w:rsidRPr="00125A78" w:rsidRDefault="00E3201D" w:rsidP="00EF53BD">
            <w:pPr>
              <w:jc w:val="center"/>
              <w:rPr>
                <w:rFonts w:ascii="CG Omega" w:hAnsi="CG Omega"/>
              </w:rPr>
            </w:pPr>
            <w:r w:rsidRPr="00125A78">
              <w:rPr>
                <w:rFonts w:ascii="CG Omega" w:hAnsi="CG Omega"/>
              </w:rPr>
              <w:t>Objet de financement</w:t>
            </w:r>
          </w:p>
        </w:tc>
        <w:tc>
          <w:tcPr>
            <w:tcW w:w="1701" w:type="dxa"/>
            <w:vMerge w:val="restart"/>
            <w:vAlign w:val="center"/>
          </w:tcPr>
          <w:p w14:paraId="4AFFB483" w14:textId="77777777" w:rsidR="00E3201D" w:rsidRPr="00125A78" w:rsidRDefault="00E3201D" w:rsidP="00EF53BD">
            <w:pPr>
              <w:jc w:val="center"/>
              <w:rPr>
                <w:rFonts w:ascii="CG Omega" w:hAnsi="CG Omega"/>
              </w:rPr>
            </w:pPr>
            <w:r w:rsidRPr="00125A78">
              <w:rPr>
                <w:rFonts w:ascii="CG Omega" w:hAnsi="CG Omega"/>
              </w:rPr>
              <w:t>Montant du prêt</w:t>
            </w:r>
          </w:p>
        </w:tc>
        <w:tc>
          <w:tcPr>
            <w:tcW w:w="3543" w:type="dxa"/>
            <w:gridSpan w:val="2"/>
            <w:vAlign w:val="center"/>
          </w:tcPr>
          <w:p w14:paraId="4EBCE220" w14:textId="77777777" w:rsidR="00E3201D" w:rsidRPr="00125A78" w:rsidRDefault="00E3201D" w:rsidP="00EF53BD">
            <w:pPr>
              <w:jc w:val="center"/>
              <w:rPr>
                <w:rFonts w:ascii="CG Omega" w:hAnsi="CG Omega"/>
                <w:b/>
              </w:rPr>
            </w:pPr>
            <w:r w:rsidRPr="00125A78">
              <w:rPr>
                <w:rFonts w:ascii="CG Omega" w:hAnsi="CG Omega"/>
                <w:b/>
              </w:rPr>
              <w:t>DROITS</w:t>
            </w:r>
          </w:p>
          <w:p w14:paraId="3F3BCBFA" w14:textId="77777777" w:rsidR="00E3201D" w:rsidRPr="00125A78" w:rsidRDefault="00E3201D" w:rsidP="00EF53BD">
            <w:pPr>
              <w:jc w:val="center"/>
              <w:rPr>
                <w:rFonts w:ascii="CG Omega" w:hAnsi="CG Omega"/>
              </w:rPr>
            </w:pPr>
            <w:r w:rsidRPr="00125A78">
              <w:rPr>
                <w:rFonts w:ascii="CG Omega" w:hAnsi="CG Omega"/>
              </w:rPr>
              <w:t>Les droits sont-ils éligibles pour le prêt EL ?</w:t>
            </w:r>
          </w:p>
        </w:tc>
        <w:tc>
          <w:tcPr>
            <w:tcW w:w="2694" w:type="dxa"/>
            <w:gridSpan w:val="2"/>
            <w:vAlign w:val="center"/>
          </w:tcPr>
          <w:p w14:paraId="740D144D" w14:textId="77777777" w:rsidR="00E3201D" w:rsidRPr="00125A78" w:rsidRDefault="00E3201D" w:rsidP="00EF53BD">
            <w:pPr>
              <w:jc w:val="center"/>
              <w:rPr>
                <w:rFonts w:ascii="CG Omega" w:hAnsi="CG Omega"/>
                <w:b/>
              </w:rPr>
            </w:pPr>
            <w:r w:rsidRPr="00125A78">
              <w:rPr>
                <w:rFonts w:ascii="CG Omega" w:hAnsi="CG Omega"/>
                <w:b/>
              </w:rPr>
              <w:t>PRIME</w:t>
            </w:r>
          </w:p>
          <w:p w14:paraId="34D0D00D" w14:textId="77777777" w:rsidR="00E3201D" w:rsidRPr="00125A78" w:rsidRDefault="00E3201D" w:rsidP="00EF53BD">
            <w:pPr>
              <w:jc w:val="center"/>
              <w:rPr>
                <w:rFonts w:ascii="CG Omega" w:hAnsi="CG Omega"/>
              </w:rPr>
            </w:pPr>
            <w:r w:rsidRPr="00125A78">
              <w:rPr>
                <w:rFonts w:ascii="CG Omega" w:hAnsi="CG Omega"/>
              </w:rPr>
              <w:t>Qui touche la prime ?</w:t>
            </w:r>
          </w:p>
        </w:tc>
      </w:tr>
      <w:tr w:rsidR="00E3201D" w:rsidRPr="00125A78" w14:paraId="3A1004B6" w14:textId="77777777" w:rsidTr="008B3BE3">
        <w:tc>
          <w:tcPr>
            <w:tcW w:w="1560" w:type="dxa"/>
            <w:vMerge/>
          </w:tcPr>
          <w:p w14:paraId="6F70FE78" w14:textId="77777777" w:rsidR="00E3201D" w:rsidRPr="00125A78" w:rsidRDefault="00E3201D" w:rsidP="00EF53BD">
            <w:pPr>
              <w:jc w:val="center"/>
              <w:rPr>
                <w:rFonts w:ascii="CG Omega" w:hAnsi="CG Omega"/>
              </w:rPr>
            </w:pPr>
          </w:p>
        </w:tc>
        <w:tc>
          <w:tcPr>
            <w:tcW w:w="2410" w:type="dxa"/>
            <w:vMerge/>
          </w:tcPr>
          <w:p w14:paraId="5CDF3F8C" w14:textId="77777777" w:rsidR="00E3201D" w:rsidRPr="00125A78" w:rsidRDefault="00E3201D" w:rsidP="00EF53BD">
            <w:pPr>
              <w:jc w:val="center"/>
              <w:rPr>
                <w:rFonts w:ascii="CG Omega" w:hAnsi="CG Omega"/>
              </w:rPr>
            </w:pPr>
          </w:p>
        </w:tc>
        <w:tc>
          <w:tcPr>
            <w:tcW w:w="2126" w:type="dxa"/>
            <w:vMerge/>
          </w:tcPr>
          <w:p w14:paraId="7B95C4BC" w14:textId="77777777" w:rsidR="00E3201D" w:rsidRPr="00125A78" w:rsidRDefault="00E3201D" w:rsidP="00EF53BD">
            <w:pPr>
              <w:jc w:val="center"/>
              <w:rPr>
                <w:rFonts w:ascii="CG Omega" w:hAnsi="CG Omega"/>
              </w:rPr>
            </w:pPr>
          </w:p>
        </w:tc>
        <w:tc>
          <w:tcPr>
            <w:tcW w:w="1418" w:type="dxa"/>
            <w:vMerge/>
          </w:tcPr>
          <w:p w14:paraId="3BA94932" w14:textId="77777777" w:rsidR="00E3201D" w:rsidRPr="00125A78" w:rsidRDefault="00E3201D" w:rsidP="00EF53BD">
            <w:pPr>
              <w:jc w:val="center"/>
              <w:rPr>
                <w:rFonts w:ascii="CG Omega" w:hAnsi="CG Omega"/>
              </w:rPr>
            </w:pPr>
          </w:p>
        </w:tc>
        <w:tc>
          <w:tcPr>
            <w:tcW w:w="1701" w:type="dxa"/>
            <w:vMerge/>
          </w:tcPr>
          <w:p w14:paraId="6869E864" w14:textId="77777777" w:rsidR="00E3201D" w:rsidRPr="00125A78" w:rsidRDefault="00E3201D" w:rsidP="00EF53BD">
            <w:pPr>
              <w:jc w:val="center"/>
              <w:rPr>
                <w:rFonts w:ascii="CG Omega" w:hAnsi="CG Omega"/>
              </w:rPr>
            </w:pPr>
          </w:p>
        </w:tc>
        <w:tc>
          <w:tcPr>
            <w:tcW w:w="1701" w:type="dxa"/>
          </w:tcPr>
          <w:p w14:paraId="42052D61" w14:textId="77777777" w:rsidR="00E3201D" w:rsidRPr="00125A78" w:rsidRDefault="00E3201D" w:rsidP="00EF53BD">
            <w:pPr>
              <w:jc w:val="center"/>
              <w:rPr>
                <w:rFonts w:ascii="CG Omega" w:hAnsi="CG Omega"/>
              </w:rPr>
            </w:pPr>
            <w:r w:rsidRPr="00125A78">
              <w:rPr>
                <w:rFonts w:ascii="CG Omega" w:hAnsi="CG Omega"/>
              </w:rPr>
              <w:t>Cessionnaire</w:t>
            </w:r>
          </w:p>
        </w:tc>
        <w:tc>
          <w:tcPr>
            <w:tcW w:w="1842" w:type="dxa"/>
          </w:tcPr>
          <w:p w14:paraId="5BAAAF0A" w14:textId="77777777" w:rsidR="00E3201D" w:rsidRPr="00125A78" w:rsidRDefault="00E3201D" w:rsidP="00EF53BD">
            <w:pPr>
              <w:jc w:val="center"/>
              <w:rPr>
                <w:rFonts w:ascii="CG Omega" w:hAnsi="CG Omega"/>
              </w:rPr>
            </w:pPr>
            <w:r w:rsidRPr="00125A78">
              <w:rPr>
                <w:rFonts w:ascii="CG Omega" w:hAnsi="CG Omega"/>
              </w:rPr>
              <w:t>Cédant</w:t>
            </w:r>
          </w:p>
        </w:tc>
        <w:tc>
          <w:tcPr>
            <w:tcW w:w="1560" w:type="dxa"/>
          </w:tcPr>
          <w:p w14:paraId="3E09F371" w14:textId="77777777" w:rsidR="00E3201D" w:rsidRPr="00125A78" w:rsidRDefault="00E3201D" w:rsidP="00EF53BD">
            <w:pPr>
              <w:jc w:val="center"/>
              <w:rPr>
                <w:rFonts w:ascii="CG Omega" w:hAnsi="CG Omega"/>
              </w:rPr>
            </w:pPr>
            <w:r w:rsidRPr="00125A78">
              <w:rPr>
                <w:rFonts w:ascii="CG Omega" w:hAnsi="CG Omega"/>
              </w:rPr>
              <w:t>Cessionnaire</w:t>
            </w:r>
          </w:p>
        </w:tc>
        <w:tc>
          <w:tcPr>
            <w:tcW w:w="1134" w:type="dxa"/>
          </w:tcPr>
          <w:p w14:paraId="1ECD039B" w14:textId="77777777" w:rsidR="00E3201D" w:rsidRPr="00125A78" w:rsidRDefault="00E3201D" w:rsidP="00EF53BD">
            <w:pPr>
              <w:jc w:val="center"/>
              <w:rPr>
                <w:rFonts w:ascii="CG Omega" w:hAnsi="CG Omega"/>
              </w:rPr>
            </w:pPr>
            <w:r w:rsidRPr="00125A78">
              <w:rPr>
                <w:rFonts w:ascii="CG Omega" w:hAnsi="CG Omega"/>
              </w:rPr>
              <w:t>Cédant</w:t>
            </w:r>
          </w:p>
        </w:tc>
      </w:tr>
      <w:tr w:rsidR="00E3201D" w:rsidRPr="00125A78" w14:paraId="40E4B346" w14:textId="77777777" w:rsidTr="008B3BE3">
        <w:tc>
          <w:tcPr>
            <w:tcW w:w="1560" w:type="dxa"/>
            <w:vMerge w:val="restart"/>
            <w:shd w:val="clear" w:color="auto" w:fill="808080" w:themeFill="background1" w:themeFillShade="80"/>
          </w:tcPr>
          <w:p w14:paraId="139184D3" w14:textId="77777777" w:rsidR="00E3201D" w:rsidRPr="00125A78" w:rsidRDefault="00E3201D" w:rsidP="00EF53BD">
            <w:pPr>
              <w:jc w:val="center"/>
              <w:rPr>
                <w:rFonts w:ascii="CG Omega" w:hAnsi="CG Omega"/>
              </w:rPr>
            </w:pPr>
            <w:r w:rsidRPr="00125A78">
              <w:rPr>
                <w:rFonts w:ascii="CG Omega" w:hAnsi="CG Omega"/>
              </w:rPr>
              <w:t>PEL (cessionnaire) + PEL (cédant)</w:t>
            </w:r>
          </w:p>
        </w:tc>
        <w:tc>
          <w:tcPr>
            <w:tcW w:w="2410" w:type="dxa"/>
            <w:shd w:val="clear" w:color="auto" w:fill="F2F2F2" w:themeFill="background1" w:themeFillShade="F2"/>
          </w:tcPr>
          <w:p w14:paraId="50A149CD" w14:textId="77777777" w:rsidR="00E3201D" w:rsidRPr="00125A78" w:rsidRDefault="00E3201D" w:rsidP="00EF53BD">
            <w:pPr>
              <w:jc w:val="center"/>
              <w:rPr>
                <w:rFonts w:ascii="CG Omega" w:hAnsi="CG Omega"/>
              </w:rPr>
            </w:pPr>
            <w:r w:rsidRPr="00125A78">
              <w:rPr>
                <w:rFonts w:ascii="CG Omega" w:hAnsi="CG Omega"/>
              </w:rPr>
              <w:t>Ancien* ou Nouveau**</w:t>
            </w:r>
          </w:p>
        </w:tc>
        <w:tc>
          <w:tcPr>
            <w:tcW w:w="2126" w:type="dxa"/>
            <w:shd w:val="clear" w:color="auto" w:fill="F2F2F2" w:themeFill="background1" w:themeFillShade="F2"/>
          </w:tcPr>
          <w:p w14:paraId="56990B52" w14:textId="77777777" w:rsidR="00E3201D" w:rsidRPr="00125A78" w:rsidRDefault="00E3201D" w:rsidP="00EF53BD">
            <w:pPr>
              <w:jc w:val="center"/>
              <w:rPr>
                <w:rFonts w:ascii="CG Omega" w:hAnsi="CG Omega"/>
              </w:rPr>
            </w:pPr>
            <w:r w:rsidRPr="00125A78">
              <w:rPr>
                <w:rFonts w:ascii="CG Omega" w:hAnsi="CG Omega"/>
              </w:rPr>
              <w:t>Ancien ou Nouveau</w:t>
            </w:r>
          </w:p>
        </w:tc>
        <w:tc>
          <w:tcPr>
            <w:tcW w:w="1418" w:type="dxa"/>
            <w:vMerge w:val="restart"/>
            <w:shd w:val="clear" w:color="auto" w:fill="F2F2F2" w:themeFill="background1" w:themeFillShade="F2"/>
            <w:vAlign w:val="center"/>
          </w:tcPr>
          <w:p w14:paraId="48543E6D" w14:textId="77777777" w:rsidR="00E3201D" w:rsidRPr="00125A78" w:rsidRDefault="00E3201D" w:rsidP="00EF53BD">
            <w:pPr>
              <w:jc w:val="center"/>
              <w:rPr>
                <w:rFonts w:ascii="CG Omega" w:hAnsi="CG Omega"/>
              </w:rPr>
            </w:pPr>
            <w:r w:rsidRPr="00125A78">
              <w:rPr>
                <w:rFonts w:ascii="CG Omega" w:hAnsi="CG Omega"/>
              </w:rPr>
              <w:t>Résidence Principale</w:t>
            </w:r>
          </w:p>
        </w:tc>
        <w:tc>
          <w:tcPr>
            <w:tcW w:w="1701" w:type="dxa"/>
            <w:shd w:val="clear" w:color="auto" w:fill="F2F2F2" w:themeFill="background1" w:themeFillShade="F2"/>
          </w:tcPr>
          <w:p w14:paraId="62EBBC2E" w14:textId="77777777" w:rsidR="00E3201D" w:rsidRPr="00125A78" w:rsidRDefault="00E3201D" w:rsidP="00EF53BD">
            <w:pPr>
              <w:ind w:left="360"/>
              <w:jc w:val="center"/>
              <w:rPr>
                <w:rFonts w:ascii="CG Omega" w:hAnsi="CG Omega"/>
              </w:rPr>
            </w:pPr>
            <w:r w:rsidRPr="00125A78">
              <w:rPr>
                <w:rFonts w:ascii="CG Omega" w:hAnsi="CG Omega"/>
              </w:rPr>
              <w:t>&gt; 5000</w:t>
            </w:r>
          </w:p>
        </w:tc>
        <w:tc>
          <w:tcPr>
            <w:tcW w:w="1701" w:type="dxa"/>
            <w:shd w:val="clear" w:color="auto" w:fill="F2F2F2" w:themeFill="background1" w:themeFillShade="F2"/>
          </w:tcPr>
          <w:p w14:paraId="089F0FB9"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F2F2F2" w:themeFill="background1" w:themeFillShade="F2"/>
          </w:tcPr>
          <w:p w14:paraId="592AEBF8" w14:textId="77777777" w:rsidR="00E3201D" w:rsidRPr="00125A78" w:rsidRDefault="00E3201D" w:rsidP="00EF53BD">
            <w:pPr>
              <w:jc w:val="center"/>
              <w:rPr>
                <w:rFonts w:ascii="CG Omega" w:hAnsi="CG Omega"/>
              </w:rPr>
            </w:pPr>
            <w:r w:rsidRPr="00125A78">
              <w:rPr>
                <w:rFonts w:ascii="CG Omega" w:hAnsi="CG Omega"/>
              </w:rPr>
              <w:t>Eligible</w:t>
            </w:r>
          </w:p>
        </w:tc>
        <w:tc>
          <w:tcPr>
            <w:tcW w:w="1560" w:type="dxa"/>
            <w:shd w:val="clear" w:color="auto" w:fill="F2F2F2" w:themeFill="background1" w:themeFillShade="F2"/>
          </w:tcPr>
          <w:p w14:paraId="5EAB7909" w14:textId="77777777" w:rsidR="00E3201D" w:rsidRPr="00125A78" w:rsidRDefault="00E3201D" w:rsidP="00EF53BD">
            <w:pPr>
              <w:jc w:val="center"/>
              <w:rPr>
                <w:rFonts w:ascii="CG Omega" w:hAnsi="CG Omega"/>
              </w:rPr>
            </w:pPr>
            <w:r w:rsidRPr="00125A78">
              <w:rPr>
                <w:rFonts w:ascii="CG Omega" w:hAnsi="CG Omega"/>
              </w:rPr>
              <w:t>Oui</w:t>
            </w:r>
          </w:p>
        </w:tc>
        <w:tc>
          <w:tcPr>
            <w:tcW w:w="1134" w:type="dxa"/>
            <w:shd w:val="clear" w:color="auto" w:fill="F2F2F2" w:themeFill="background1" w:themeFillShade="F2"/>
          </w:tcPr>
          <w:p w14:paraId="734F3658" w14:textId="77777777" w:rsidR="00E3201D" w:rsidRPr="00125A78" w:rsidRDefault="00E3201D" w:rsidP="00EF53BD">
            <w:pPr>
              <w:jc w:val="center"/>
              <w:rPr>
                <w:rFonts w:ascii="CG Omega" w:hAnsi="CG Omega"/>
              </w:rPr>
            </w:pPr>
            <w:r w:rsidRPr="00125A78">
              <w:rPr>
                <w:rFonts w:ascii="CG Omega" w:hAnsi="CG Omega"/>
              </w:rPr>
              <w:t>Oui</w:t>
            </w:r>
          </w:p>
        </w:tc>
      </w:tr>
      <w:tr w:rsidR="00E3201D" w:rsidRPr="00125A78" w14:paraId="7D943791" w14:textId="77777777" w:rsidTr="008B3BE3">
        <w:tc>
          <w:tcPr>
            <w:tcW w:w="1560" w:type="dxa"/>
            <w:vMerge/>
            <w:shd w:val="clear" w:color="auto" w:fill="808080" w:themeFill="background1" w:themeFillShade="80"/>
          </w:tcPr>
          <w:p w14:paraId="20BE4E16" w14:textId="77777777" w:rsidR="00E3201D" w:rsidRPr="00125A78" w:rsidRDefault="00E3201D" w:rsidP="00EF53BD">
            <w:pPr>
              <w:jc w:val="center"/>
              <w:rPr>
                <w:rFonts w:ascii="CG Omega" w:hAnsi="CG Omega"/>
              </w:rPr>
            </w:pPr>
          </w:p>
        </w:tc>
        <w:tc>
          <w:tcPr>
            <w:tcW w:w="2410" w:type="dxa"/>
            <w:shd w:val="clear" w:color="auto" w:fill="F2F2F2" w:themeFill="background1" w:themeFillShade="F2"/>
          </w:tcPr>
          <w:p w14:paraId="3FC66AAC" w14:textId="77777777" w:rsidR="00E3201D" w:rsidRPr="00125A78" w:rsidRDefault="00E3201D" w:rsidP="00EF53BD">
            <w:pPr>
              <w:jc w:val="center"/>
              <w:rPr>
                <w:rFonts w:ascii="CG Omega" w:hAnsi="CG Omega"/>
              </w:rPr>
            </w:pPr>
            <w:r w:rsidRPr="00125A78">
              <w:rPr>
                <w:rFonts w:ascii="CG Omega" w:hAnsi="CG Omega"/>
              </w:rPr>
              <w:t>Ancien</w:t>
            </w:r>
          </w:p>
        </w:tc>
        <w:tc>
          <w:tcPr>
            <w:tcW w:w="2126" w:type="dxa"/>
            <w:shd w:val="clear" w:color="auto" w:fill="F2F2F2" w:themeFill="background1" w:themeFillShade="F2"/>
          </w:tcPr>
          <w:p w14:paraId="39F729AB" w14:textId="77777777" w:rsidR="00E3201D" w:rsidRPr="00125A78" w:rsidRDefault="00E3201D" w:rsidP="00EF53BD">
            <w:pPr>
              <w:jc w:val="center"/>
              <w:rPr>
                <w:rFonts w:ascii="CG Omega" w:hAnsi="CG Omega"/>
              </w:rPr>
            </w:pPr>
            <w:r w:rsidRPr="00125A78">
              <w:rPr>
                <w:rFonts w:ascii="CG Omega" w:hAnsi="CG Omega"/>
              </w:rPr>
              <w:t>Ancien</w:t>
            </w:r>
          </w:p>
        </w:tc>
        <w:tc>
          <w:tcPr>
            <w:tcW w:w="1418" w:type="dxa"/>
            <w:vMerge/>
            <w:shd w:val="clear" w:color="auto" w:fill="F2F2F2" w:themeFill="background1" w:themeFillShade="F2"/>
            <w:vAlign w:val="center"/>
          </w:tcPr>
          <w:p w14:paraId="5A064F26" w14:textId="77777777" w:rsidR="00E3201D" w:rsidRPr="00125A78" w:rsidRDefault="00E3201D" w:rsidP="00EF53BD">
            <w:pPr>
              <w:jc w:val="center"/>
              <w:rPr>
                <w:rFonts w:ascii="CG Omega" w:hAnsi="CG Omega"/>
              </w:rPr>
            </w:pPr>
          </w:p>
        </w:tc>
        <w:tc>
          <w:tcPr>
            <w:tcW w:w="1701" w:type="dxa"/>
            <w:shd w:val="clear" w:color="auto" w:fill="F2F2F2" w:themeFill="background1" w:themeFillShade="F2"/>
          </w:tcPr>
          <w:p w14:paraId="3F175054" w14:textId="77777777" w:rsidR="00E3201D" w:rsidRPr="00125A78" w:rsidRDefault="00E3201D" w:rsidP="00EF53BD">
            <w:pPr>
              <w:jc w:val="center"/>
              <w:rPr>
                <w:rFonts w:ascii="CG Omega" w:hAnsi="CG Omega"/>
              </w:rPr>
            </w:pPr>
            <w:r w:rsidRPr="00125A78">
              <w:rPr>
                <w:rFonts w:ascii="CG Omega" w:hAnsi="CG Omega"/>
              </w:rPr>
              <w:t>tout montant</w:t>
            </w:r>
          </w:p>
        </w:tc>
        <w:tc>
          <w:tcPr>
            <w:tcW w:w="1701" w:type="dxa"/>
            <w:shd w:val="clear" w:color="auto" w:fill="F2F2F2" w:themeFill="background1" w:themeFillShade="F2"/>
          </w:tcPr>
          <w:p w14:paraId="7C717317"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F2F2F2" w:themeFill="background1" w:themeFillShade="F2"/>
          </w:tcPr>
          <w:p w14:paraId="27592B9F" w14:textId="77777777" w:rsidR="00E3201D" w:rsidRPr="00125A78" w:rsidRDefault="00E3201D" w:rsidP="00EF53BD">
            <w:pPr>
              <w:jc w:val="center"/>
              <w:rPr>
                <w:rFonts w:ascii="CG Omega" w:hAnsi="CG Omega"/>
              </w:rPr>
            </w:pPr>
            <w:r w:rsidRPr="00125A78">
              <w:rPr>
                <w:rFonts w:ascii="CG Omega" w:hAnsi="CG Omega"/>
              </w:rPr>
              <w:t>Eligible</w:t>
            </w:r>
          </w:p>
        </w:tc>
        <w:tc>
          <w:tcPr>
            <w:tcW w:w="1560" w:type="dxa"/>
            <w:shd w:val="clear" w:color="auto" w:fill="F2F2F2" w:themeFill="background1" w:themeFillShade="F2"/>
          </w:tcPr>
          <w:p w14:paraId="22EB4CC1" w14:textId="77777777" w:rsidR="00E3201D" w:rsidRPr="00125A78" w:rsidRDefault="00E3201D" w:rsidP="00EF53BD">
            <w:pPr>
              <w:jc w:val="center"/>
              <w:rPr>
                <w:rFonts w:ascii="CG Omega" w:hAnsi="CG Omega"/>
              </w:rPr>
            </w:pPr>
            <w:r w:rsidRPr="00125A78">
              <w:rPr>
                <w:rFonts w:ascii="CG Omega" w:hAnsi="CG Omega"/>
              </w:rPr>
              <w:t>Oui</w:t>
            </w:r>
          </w:p>
        </w:tc>
        <w:tc>
          <w:tcPr>
            <w:tcW w:w="1134" w:type="dxa"/>
            <w:shd w:val="clear" w:color="auto" w:fill="F2F2F2" w:themeFill="background1" w:themeFillShade="F2"/>
          </w:tcPr>
          <w:p w14:paraId="37EC415C" w14:textId="77777777" w:rsidR="00E3201D" w:rsidRPr="00125A78" w:rsidRDefault="00E3201D" w:rsidP="00EF53BD">
            <w:pPr>
              <w:jc w:val="center"/>
              <w:rPr>
                <w:rFonts w:ascii="CG Omega" w:hAnsi="CG Omega"/>
              </w:rPr>
            </w:pPr>
            <w:r w:rsidRPr="00125A78">
              <w:rPr>
                <w:rFonts w:ascii="CG Omega" w:hAnsi="CG Omega"/>
              </w:rPr>
              <w:t>Oui</w:t>
            </w:r>
          </w:p>
        </w:tc>
      </w:tr>
      <w:tr w:rsidR="00E3201D" w:rsidRPr="00125A78" w14:paraId="6E3B89FB" w14:textId="77777777" w:rsidTr="008B3BE3">
        <w:tc>
          <w:tcPr>
            <w:tcW w:w="1560" w:type="dxa"/>
            <w:vMerge/>
            <w:shd w:val="clear" w:color="auto" w:fill="808080" w:themeFill="background1" w:themeFillShade="80"/>
          </w:tcPr>
          <w:p w14:paraId="3A24AB04" w14:textId="77777777" w:rsidR="00E3201D" w:rsidRPr="00125A78" w:rsidRDefault="00E3201D" w:rsidP="00EF53BD">
            <w:pPr>
              <w:jc w:val="center"/>
              <w:rPr>
                <w:rFonts w:ascii="CG Omega" w:hAnsi="CG Omega"/>
              </w:rPr>
            </w:pPr>
          </w:p>
        </w:tc>
        <w:tc>
          <w:tcPr>
            <w:tcW w:w="2410" w:type="dxa"/>
            <w:shd w:val="clear" w:color="auto" w:fill="F2F2F2" w:themeFill="background1" w:themeFillShade="F2"/>
          </w:tcPr>
          <w:p w14:paraId="2BC17D50" w14:textId="77777777" w:rsidR="00E3201D" w:rsidRPr="00125A78" w:rsidRDefault="00E3201D" w:rsidP="00EF53BD">
            <w:pPr>
              <w:jc w:val="center"/>
              <w:rPr>
                <w:rFonts w:ascii="CG Omega" w:hAnsi="CG Omega"/>
              </w:rPr>
            </w:pPr>
            <w:r w:rsidRPr="00125A78">
              <w:rPr>
                <w:rFonts w:ascii="CG Omega" w:hAnsi="CG Omega"/>
              </w:rPr>
              <w:t>Nouveau</w:t>
            </w:r>
          </w:p>
        </w:tc>
        <w:tc>
          <w:tcPr>
            <w:tcW w:w="2126" w:type="dxa"/>
            <w:shd w:val="clear" w:color="auto" w:fill="F2F2F2" w:themeFill="background1" w:themeFillShade="F2"/>
          </w:tcPr>
          <w:p w14:paraId="38F13D21" w14:textId="77777777" w:rsidR="00E3201D" w:rsidRPr="00125A78" w:rsidRDefault="00E3201D" w:rsidP="00EF53BD">
            <w:pPr>
              <w:jc w:val="center"/>
              <w:rPr>
                <w:rFonts w:ascii="CG Omega" w:hAnsi="CG Omega"/>
              </w:rPr>
            </w:pPr>
            <w:r w:rsidRPr="00125A78">
              <w:rPr>
                <w:rFonts w:ascii="CG Omega" w:hAnsi="CG Omega"/>
              </w:rPr>
              <w:t>Ancien</w:t>
            </w:r>
          </w:p>
        </w:tc>
        <w:tc>
          <w:tcPr>
            <w:tcW w:w="1418" w:type="dxa"/>
            <w:vMerge/>
            <w:shd w:val="clear" w:color="auto" w:fill="F2F2F2" w:themeFill="background1" w:themeFillShade="F2"/>
            <w:vAlign w:val="center"/>
          </w:tcPr>
          <w:p w14:paraId="19C2F761" w14:textId="77777777" w:rsidR="00E3201D" w:rsidRPr="00125A78" w:rsidRDefault="00E3201D" w:rsidP="00EF53BD">
            <w:pPr>
              <w:jc w:val="center"/>
              <w:rPr>
                <w:rFonts w:ascii="CG Omega" w:hAnsi="CG Omega"/>
              </w:rPr>
            </w:pPr>
          </w:p>
        </w:tc>
        <w:tc>
          <w:tcPr>
            <w:tcW w:w="1701" w:type="dxa"/>
            <w:shd w:val="clear" w:color="auto" w:fill="F2F2F2" w:themeFill="background1" w:themeFillShade="F2"/>
          </w:tcPr>
          <w:p w14:paraId="6798F64A" w14:textId="77777777" w:rsidR="00E3201D" w:rsidRPr="00125A78" w:rsidRDefault="00E3201D" w:rsidP="00EF53BD">
            <w:pPr>
              <w:jc w:val="center"/>
              <w:rPr>
                <w:rFonts w:ascii="CG Omega" w:hAnsi="CG Omega"/>
              </w:rPr>
            </w:pPr>
            <w:r w:rsidRPr="00125A78">
              <w:rPr>
                <w:rFonts w:ascii="CG Omega" w:hAnsi="CG Omega"/>
              </w:rPr>
              <w:t>&lt; 5000</w:t>
            </w:r>
          </w:p>
        </w:tc>
        <w:tc>
          <w:tcPr>
            <w:tcW w:w="1701" w:type="dxa"/>
            <w:shd w:val="clear" w:color="auto" w:fill="F2F2F2" w:themeFill="background1" w:themeFillShade="F2"/>
          </w:tcPr>
          <w:p w14:paraId="722D5B9B"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F2F2F2" w:themeFill="background1" w:themeFillShade="F2"/>
          </w:tcPr>
          <w:p w14:paraId="51204AA2" w14:textId="77777777" w:rsidR="00E3201D" w:rsidRPr="00125A78" w:rsidRDefault="00E3201D" w:rsidP="00EF53BD">
            <w:pPr>
              <w:jc w:val="center"/>
              <w:rPr>
                <w:rFonts w:ascii="CG Omega" w:hAnsi="CG Omega"/>
              </w:rPr>
            </w:pPr>
            <w:r w:rsidRPr="00125A78">
              <w:rPr>
                <w:rFonts w:ascii="CG Omega" w:hAnsi="CG Omega"/>
              </w:rPr>
              <w:t>Eligible</w:t>
            </w:r>
          </w:p>
        </w:tc>
        <w:tc>
          <w:tcPr>
            <w:tcW w:w="1560" w:type="dxa"/>
            <w:shd w:val="clear" w:color="auto" w:fill="F2F2F2" w:themeFill="background1" w:themeFillShade="F2"/>
          </w:tcPr>
          <w:p w14:paraId="5EDC1678" w14:textId="77777777" w:rsidR="00E3201D" w:rsidRPr="00125A78" w:rsidRDefault="00E3201D" w:rsidP="00EF53BD">
            <w:pPr>
              <w:jc w:val="center"/>
              <w:rPr>
                <w:rFonts w:ascii="CG Omega" w:hAnsi="CG Omega"/>
              </w:rPr>
            </w:pPr>
            <w:r w:rsidRPr="00125A78">
              <w:rPr>
                <w:rFonts w:ascii="CG Omega" w:hAnsi="CG Omega"/>
              </w:rPr>
              <w:t>Non</w:t>
            </w:r>
          </w:p>
        </w:tc>
        <w:tc>
          <w:tcPr>
            <w:tcW w:w="1134" w:type="dxa"/>
            <w:shd w:val="clear" w:color="auto" w:fill="F2F2F2" w:themeFill="background1" w:themeFillShade="F2"/>
          </w:tcPr>
          <w:p w14:paraId="3C56EFD5" w14:textId="77777777" w:rsidR="00E3201D" w:rsidRPr="00125A78" w:rsidRDefault="00E3201D" w:rsidP="00EF53BD">
            <w:pPr>
              <w:jc w:val="center"/>
              <w:rPr>
                <w:rFonts w:ascii="CG Omega" w:hAnsi="CG Omega"/>
              </w:rPr>
            </w:pPr>
            <w:r w:rsidRPr="00125A78">
              <w:rPr>
                <w:rFonts w:ascii="CG Omega" w:hAnsi="CG Omega"/>
              </w:rPr>
              <w:t>Oui</w:t>
            </w:r>
          </w:p>
        </w:tc>
      </w:tr>
      <w:tr w:rsidR="00E3201D" w:rsidRPr="00125A78" w14:paraId="40C57FA3" w14:textId="77777777" w:rsidTr="008B3BE3">
        <w:tc>
          <w:tcPr>
            <w:tcW w:w="1560" w:type="dxa"/>
            <w:vMerge/>
            <w:shd w:val="clear" w:color="auto" w:fill="808080" w:themeFill="background1" w:themeFillShade="80"/>
          </w:tcPr>
          <w:p w14:paraId="7D294696" w14:textId="77777777" w:rsidR="00E3201D" w:rsidRPr="00125A78" w:rsidRDefault="00E3201D" w:rsidP="00EF53BD">
            <w:pPr>
              <w:jc w:val="center"/>
              <w:rPr>
                <w:rFonts w:ascii="CG Omega" w:hAnsi="CG Omega"/>
              </w:rPr>
            </w:pPr>
          </w:p>
        </w:tc>
        <w:tc>
          <w:tcPr>
            <w:tcW w:w="2410" w:type="dxa"/>
            <w:shd w:val="clear" w:color="auto" w:fill="F2F2F2" w:themeFill="background1" w:themeFillShade="F2"/>
          </w:tcPr>
          <w:p w14:paraId="3385D19E" w14:textId="77777777" w:rsidR="00E3201D" w:rsidRPr="00125A78" w:rsidRDefault="00E3201D" w:rsidP="00EF53BD">
            <w:pPr>
              <w:jc w:val="center"/>
              <w:rPr>
                <w:rFonts w:ascii="CG Omega" w:hAnsi="CG Omega"/>
              </w:rPr>
            </w:pPr>
            <w:r w:rsidRPr="00125A78">
              <w:rPr>
                <w:rFonts w:ascii="CG Omega" w:hAnsi="CG Omega"/>
              </w:rPr>
              <w:t>Ancien</w:t>
            </w:r>
          </w:p>
        </w:tc>
        <w:tc>
          <w:tcPr>
            <w:tcW w:w="2126" w:type="dxa"/>
            <w:shd w:val="clear" w:color="auto" w:fill="F2F2F2" w:themeFill="background1" w:themeFillShade="F2"/>
          </w:tcPr>
          <w:p w14:paraId="2FC76E3F" w14:textId="77777777" w:rsidR="00E3201D" w:rsidRPr="00125A78" w:rsidRDefault="00E3201D" w:rsidP="00EF53BD">
            <w:pPr>
              <w:jc w:val="center"/>
              <w:rPr>
                <w:rFonts w:ascii="CG Omega" w:hAnsi="CG Omega"/>
              </w:rPr>
            </w:pPr>
            <w:r w:rsidRPr="00125A78">
              <w:rPr>
                <w:rFonts w:ascii="CG Omega" w:hAnsi="CG Omega"/>
              </w:rPr>
              <w:t>Nouveau</w:t>
            </w:r>
          </w:p>
        </w:tc>
        <w:tc>
          <w:tcPr>
            <w:tcW w:w="1418" w:type="dxa"/>
            <w:vMerge/>
            <w:shd w:val="clear" w:color="auto" w:fill="F2F2F2" w:themeFill="background1" w:themeFillShade="F2"/>
            <w:vAlign w:val="center"/>
          </w:tcPr>
          <w:p w14:paraId="10DD242E" w14:textId="77777777" w:rsidR="00E3201D" w:rsidRPr="00125A78" w:rsidRDefault="00E3201D" w:rsidP="00EF53BD">
            <w:pPr>
              <w:jc w:val="center"/>
              <w:rPr>
                <w:rFonts w:ascii="CG Omega" w:hAnsi="CG Omega"/>
              </w:rPr>
            </w:pPr>
          </w:p>
        </w:tc>
        <w:tc>
          <w:tcPr>
            <w:tcW w:w="1701" w:type="dxa"/>
            <w:shd w:val="clear" w:color="auto" w:fill="F2F2F2" w:themeFill="background1" w:themeFillShade="F2"/>
          </w:tcPr>
          <w:p w14:paraId="0EC1C285" w14:textId="77777777" w:rsidR="00E3201D" w:rsidRPr="00125A78" w:rsidRDefault="00E3201D" w:rsidP="00EF53BD">
            <w:pPr>
              <w:jc w:val="center"/>
              <w:rPr>
                <w:rFonts w:ascii="CG Omega" w:hAnsi="CG Omega"/>
              </w:rPr>
            </w:pPr>
            <w:r w:rsidRPr="00125A78">
              <w:rPr>
                <w:rFonts w:ascii="CG Omega" w:hAnsi="CG Omega"/>
              </w:rPr>
              <w:t>&lt; 5000</w:t>
            </w:r>
          </w:p>
        </w:tc>
        <w:tc>
          <w:tcPr>
            <w:tcW w:w="1701" w:type="dxa"/>
            <w:shd w:val="clear" w:color="auto" w:fill="F2F2F2" w:themeFill="background1" w:themeFillShade="F2"/>
          </w:tcPr>
          <w:p w14:paraId="3A501892"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F2F2F2" w:themeFill="background1" w:themeFillShade="F2"/>
          </w:tcPr>
          <w:p w14:paraId="2DCB71FB" w14:textId="77777777" w:rsidR="00E3201D" w:rsidRPr="00125A78" w:rsidRDefault="00E3201D" w:rsidP="00EF53BD">
            <w:pPr>
              <w:jc w:val="center"/>
              <w:rPr>
                <w:rFonts w:ascii="CG Omega" w:hAnsi="CG Omega"/>
              </w:rPr>
            </w:pPr>
            <w:r w:rsidRPr="00125A78">
              <w:rPr>
                <w:rFonts w:ascii="CG Omega" w:hAnsi="CG Omega"/>
              </w:rPr>
              <w:t>Eligible</w:t>
            </w:r>
          </w:p>
        </w:tc>
        <w:tc>
          <w:tcPr>
            <w:tcW w:w="1560" w:type="dxa"/>
            <w:shd w:val="clear" w:color="auto" w:fill="F2F2F2" w:themeFill="background1" w:themeFillShade="F2"/>
          </w:tcPr>
          <w:p w14:paraId="70E074F6" w14:textId="77777777" w:rsidR="00E3201D" w:rsidRPr="00125A78" w:rsidRDefault="00E3201D" w:rsidP="00EF53BD">
            <w:pPr>
              <w:jc w:val="center"/>
              <w:rPr>
                <w:rFonts w:ascii="CG Omega" w:hAnsi="CG Omega"/>
              </w:rPr>
            </w:pPr>
            <w:r w:rsidRPr="00125A78">
              <w:rPr>
                <w:rFonts w:ascii="CG Omega" w:hAnsi="CG Omega"/>
              </w:rPr>
              <w:t>Oui</w:t>
            </w:r>
          </w:p>
        </w:tc>
        <w:tc>
          <w:tcPr>
            <w:tcW w:w="1134" w:type="dxa"/>
            <w:shd w:val="clear" w:color="auto" w:fill="F2F2F2" w:themeFill="background1" w:themeFillShade="F2"/>
          </w:tcPr>
          <w:p w14:paraId="6DF3E5D8" w14:textId="77777777" w:rsidR="00E3201D" w:rsidRPr="00125A78" w:rsidRDefault="00E3201D" w:rsidP="00EF53BD">
            <w:pPr>
              <w:jc w:val="center"/>
              <w:rPr>
                <w:rFonts w:ascii="CG Omega" w:hAnsi="CG Omega"/>
              </w:rPr>
            </w:pPr>
            <w:r w:rsidRPr="00125A78">
              <w:rPr>
                <w:rFonts w:ascii="CG Omega" w:hAnsi="CG Omega"/>
              </w:rPr>
              <w:t>Non</w:t>
            </w:r>
          </w:p>
        </w:tc>
      </w:tr>
      <w:tr w:rsidR="00E3201D" w:rsidRPr="00125A78" w14:paraId="161AE18C" w14:textId="77777777" w:rsidTr="008B3BE3">
        <w:tc>
          <w:tcPr>
            <w:tcW w:w="1560" w:type="dxa"/>
            <w:vMerge/>
            <w:shd w:val="clear" w:color="auto" w:fill="808080" w:themeFill="background1" w:themeFillShade="80"/>
          </w:tcPr>
          <w:p w14:paraId="73BE66E7" w14:textId="77777777" w:rsidR="00E3201D" w:rsidRPr="00125A78" w:rsidRDefault="00E3201D" w:rsidP="00EF53BD">
            <w:pPr>
              <w:jc w:val="center"/>
              <w:rPr>
                <w:rFonts w:ascii="CG Omega" w:hAnsi="CG Omega"/>
              </w:rPr>
            </w:pPr>
          </w:p>
        </w:tc>
        <w:tc>
          <w:tcPr>
            <w:tcW w:w="2410" w:type="dxa"/>
            <w:shd w:val="clear" w:color="auto" w:fill="D9D9D9" w:themeFill="background1" w:themeFillShade="D9"/>
          </w:tcPr>
          <w:p w14:paraId="6A7EB230" w14:textId="77777777" w:rsidR="00E3201D" w:rsidRPr="00125A78" w:rsidRDefault="00E3201D" w:rsidP="00EF53BD">
            <w:pPr>
              <w:jc w:val="center"/>
              <w:rPr>
                <w:rFonts w:ascii="CG Omega" w:hAnsi="CG Omega"/>
              </w:rPr>
            </w:pPr>
            <w:r w:rsidRPr="00125A78">
              <w:rPr>
                <w:rFonts w:ascii="CG Omega" w:hAnsi="CG Omega"/>
              </w:rPr>
              <w:t>Nouveau</w:t>
            </w:r>
          </w:p>
        </w:tc>
        <w:tc>
          <w:tcPr>
            <w:tcW w:w="2126" w:type="dxa"/>
            <w:shd w:val="clear" w:color="auto" w:fill="D9D9D9" w:themeFill="background1" w:themeFillShade="D9"/>
          </w:tcPr>
          <w:p w14:paraId="1986C876" w14:textId="77777777" w:rsidR="00E3201D" w:rsidRPr="00125A78" w:rsidRDefault="00E3201D" w:rsidP="00EF53BD">
            <w:pPr>
              <w:jc w:val="center"/>
              <w:rPr>
                <w:rFonts w:ascii="CG Omega" w:hAnsi="CG Omega"/>
              </w:rPr>
            </w:pPr>
            <w:r w:rsidRPr="00125A78">
              <w:rPr>
                <w:rFonts w:ascii="CG Omega" w:hAnsi="CG Omega"/>
              </w:rPr>
              <w:t>Ancien ou Nouveau</w:t>
            </w:r>
          </w:p>
        </w:tc>
        <w:tc>
          <w:tcPr>
            <w:tcW w:w="1418" w:type="dxa"/>
            <w:vMerge w:val="restart"/>
            <w:shd w:val="clear" w:color="auto" w:fill="D9D9D9" w:themeFill="background1" w:themeFillShade="D9"/>
            <w:vAlign w:val="center"/>
          </w:tcPr>
          <w:p w14:paraId="62C5155B" w14:textId="77777777" w:rsidR="00E3201D" w:rsidRPr="00125A78" w:rsidRDefault="00E3201D" w:rsidP="00EF53BD">
            <w:pPr>
              <w:jc w:val="center"/>
              <w:rPr>
                <w:rFonts w:ascii="CG Omega" w:hAnsi="CG Omega"/>
              </w:rPr>
            </w:pPr>
            <w:r w:rsidRPr="00125A78">
              <w:rPr>
                <w:rFonts w:ascii="CG Omega" w:hAnsi="CG Omega"/>
              </w:rPr>
              <w:t>Résidence secondaire</w:t>
            </w:r>
          </w:p>
        </w:tc>
        <w:tc>
          <w:tcPr>
            <w:tcW w:w="1701" w:type="dxa"/>
            <w:shd w:val="clear" w:color="auto" w:fill="D9D9D9" w:themeFill="background1" w:themeFillShade="D9"/>
          </w:tcPr>
          <w:p w14:paraId="3DD130A1" w14:textId="77777777" w:rsidR="00E3201D" w:rsidRPr="00125A78" w:rsidRDefault="00E3201D" w:rsidP="00EF53BD">
            <w:pPr>
              <w:jc w:val="center"/>
              <w:rPr>
                <w:rFonts w:ascii="CG Omega" w:hAnsi="CG Omega"/>
              </w:rPr>
            </w:pPr>
            <w:r w:rsidRPr="00125A78">
              <w:rPr>
                <w:rFonts w:ascii="CG Omega" w:hAnsi="CG Omega"/>
              </w:rPr>
              <w:t>tout montant</w:t>
            </w:r>
          </w:p>
        </w:tc>
        <w:tc>
          <w:tcPr>
            <w:tcW w:w="1701" w:type="dxa"/>
            <w:shd w:val="clear" w:color="auto" w:fill="D9D9D9" w:themeFill="background1" w:themeFillShade="D9"/>
          </w:tcPr>
          <w:p w14:paraId="1D4371E6" w14:textId="77777777" w:rsidR="00E3201D" w:rsidRPr="00125A78" w:rsidRDefault="00E3201D" w:rsidP="00EF53BD">
            <w:pPr>
              <w:jc w:val="center"/>
              <w:rPr>
                <w:rFonts w:ascii="CG Omega" w:hAnsi="CG Omega"/>
              </w:rPr>
            </w:pPr>
            <w:r w:rsidRPr="00125A78">
              <w:rPr>
                <w:rFonts w:ascii="CG Omega" w:hAnsi="CG Omega"/>
              </w:rPr>
              <w:t>Non</w:t>
            </w:r>
          </w:p>
        </w:tc>
        <w:tc>
          <w:tcPr>
            <w:tcW w:w="1842" w:type="dxa"/>
            <w:shd w:val="clear" w:color="auto" w:fill="D9D9D9" w:themeFill="background1" w:themeFillShade="D9"/>
          </w:tcPr>
          <w:p w14:paraId="3F753D20" w14:textId="77777777" w:rsidR="00E3201D" w:rsidRPr="00125A78" w:rsidRDefault="00E3201D" w:rsidP="00EF53BD">
            <w:pPr>
              <w:jc w:val="center"/>
              <w:rPr>
                <w:rFonts w:ascii="CG Omega" w:hAnsi="CG Omega"/>
              </w:rPr>
            </w:pPr>
            <w:r w:rsidRPr="00125A78">
              <w:rPr>
                <w:rFonts w:ascii="CG Omega" w:hAnsi="CG Omega"/>
              </w:rPr>
              <w:t>Non</w:t>
            </w:r>
          </w:p>
        </w:tc>
        <w:tc>
          <w:tcPr>
            <w:tcW w:w="1560" w:type="dxa"/>
            <w:shd w:val="clear" w:color="auto" w:fill="D9D9D9" w:themeFill="background1" w:themeFillShade="D9"/>
          </w:tcPr>
          <w:p w14:paraId="0FB6D3CA" w14:textId="77777777" w:rsidR="00E3201D" w:rsidRPr="00125A78" w:rsidRDefault="00E3201D" w:rsidP="00EF53BD">
            <w:pPr>
              <w:jc w:val="center"/>
              <w:rPr>
                <w:rFonts w:ascii="CG Omega" w:hAnsi="CG Omega"/>
              </w:rPr>
            </w:pPr>
            <w:r w:rsidRPr="00125A78">
              <w:rPr>
                <w:rFonts w:ascii="CG Omega" w:hAnsi="CG Omega"/>
              </w:rPr>
              <w:t>Non</w:t>
            </w:r>
          </w:p>
        </w:tc>
        <w:tc>
          <w:tcPr>
            <w:tcW w:w="1134" w:type="dxa"/>
            <w:shd w:val="clear" w:color="auto" w:fill="D9D9D9" w:themeFill="background1" w:themeFillShade="D9"/>
          </w:tcPr>
          <w:p w14:paraId="73E793B8" w14:textId="77777777" w:rsidR="00E3201D" w:rsidRPr="00125A78" w:rsidRDefault="00E3201D" w:rsidP="00EF53BD">
            <w:pPr>
              <w:jc w:val="center"/>
              <w:rPr>
                <w:rFonts w:ascii="CG Omega" w:hAnsi="CG Omega"/>
              </w:rPr>
            </w:pPr>
            <w:r w:rsidRPr="00125A78">
              <w:rPr>
                <w:rFonts w:ascii="CG Omega" w:hAnsi="CG Omega"/>
              </w:rPr>
              <w:t>Non</w:t>
            </w:r>
          </w:p>
        </w:tc>
      </w:tr>
      <w:tr w:rsidR="00E3201D" w:rsidRPr="00125A78" w14:paraId="0A5E9358" w14:textId="77777777" w:rsidTr="008B3BE3">
        <w:tc>
          <w:tcPr>
            <w:tcW w:w="1560" w:type="dxa"/>
            <w:vMerge/>
            <w:shd w:val="clear" w:color="auto" w:fill="808080" w:themeFill="background1" w:themeFillShade="80"/>
          </w:tcPr>
          <w:p w14:paraId="204B7A53" w14:textId="77777777" w:rsidR="00E3201D" w:rsidRPr="00125A78" w:rsidRDefault="00E3201D" w:rsidP="00EF53BD">
            <w:pPr>
              <w:jc w:val="center"/>
              <w:rPr>
                <w:rFonts w:ascii="CG Omega" w:hAnsi="CG Omega"/>
              </w:rPr>
            </w:pPr>
          </w:p>
        </w:tc>
        <w:tc>
          <w:tcPr>
            <w:tcW w:w="2410" w:type="dxa"/>
            <w:shd w:val="clear" w:color="auto" w:fill="D9D9D9" w:themeFill="background1" w:themeFillShade="D9"/>
          </w:tcPr>
          <w:p w14:paraId="0AA07A0D" w14:textId="77777777" w:rsidR="00E3201D" w:rsidRPr="00125A78" w:rsidRDefault="00E3201D" w:rsidP="00EF53BD">
            <w:pPr>
              <w:jc w:val="center"/>
              <w:rPr>
                <w:rFonts w:ascii="CG Omega" w:hAnsi="CG Omega"/>
              </w:rPr>
            </w:pPr>
            <w:r w:rsidRPr="00125A78">
              <w:rPr>
                <w:rFonts w:ascii="CG Omega" w:hAnsi="CG Omega"/>
              </w:rPr>
              <w:t>Ancien</w:t>
            </w:r>
          </w:p>
        </w:tc>
        <w:tc>
          <w:tcPr>
            <w:tcW w:w="2126" w:type="dxa"/>
            <w:shd w:val="clear" w:color="auto" w:fill="D9D9D9" w:themeFill="background1" w:themeFillShade="D9"/>
          </w:tcPr>
          <w:p w14:paraId="49770B88" w14:textId="77777777" w:rsidR="00E3201D" w:rsidRPr="00125A78" w:rsidRDefault="00E3201D" w:rsidP="00EF53BD">
            <w:pPr>
              <w:jc w:val="center"/>
              <w:rPr>
                <w:rFonts w:ascii="CG Omega" w:hAnsi="CG Omega"/>
              </w:rPr>
            </w:pPr>
            <w:r w:rsidRPr="00125A78">
              <w:rPr>
                <w:rFonts w:ascii="CG Omega" w:hAnsi="CG Omega"/>
              </w:rPr>
              <w:t>Ancien</w:t>
            </w:r>
          </w:p>
        </w:tc>
        <w:tc>
          <w:tcPr>
            <w:tcW w:w="1418" w:type="dxa"/>
            <w:vMerge/>
            <w:shd w:val="clear" w:color="auto" w:fill="D9D9D9" w:themeFill="background1" w:themeFillShade="D9"/>
          </w:tcPr>
          <w:p w14:paraId="77022CD4" w14:textId="77777777" w:rsidR="00E3201D" w:rsidRPr="00125A78" w:rsidRDefault="00E3201D" w:rsidP="00EF53BD">
            <w:pPr>
              <w:jc w:val="center"/>
              <w:rPr>
                <w:rFonts w:ascii="CG Omega" w:hAnsi="CG Omega"/>
              </w:rPr>
            </w:pPr>
          </w:p>
        </w:tc>
        <w:tc>
          <w:tcPr>
            <w:tcW w:w="1701" w:type="dxa"/>
            <w:shd w:val="clear" w:color="auto" w:fill="D9D9D9" w:themeFill="background1" w:themeFillShade="D9"/>
          </w:tcPr>
          <w:p w14:paraId="297ECBB6" w14:textId="77777777" w:rsidR="00E3201D" w:rsidRPr="00125A78" w:rsidRDefault="00E3201D" w:rsidP="00EF53BD">
            <w:pPr>
              <w:jc w:val="center"/>
              <w:rPr>
                <w:rFonts w:ascii="CG Omega" w:hAnsi="CG Omega"/>
              </w:rPr>
            </w:pPr>
            <w:r w:rsidRPr="00125A78">
              <w:rPr>
                <w:rFonts w:ascii="CG Omega" w:hAnsi="CG Omega"/>
              </w:rPr>
              <w:t>tout montant</w:t>
            </w:r>
          </w:p>
        </w:tc>
        <w:tc>
          <w:tcPr>
            <w:tcW w:w="1701" w:type="dxa"/>
            <w:shd w:val="clear" w:color="auto" w:fill="D9D9D9" w:themeFill="background1" w:themeFillShade="D9"/>
          </w:tcPr>
          <w:p w14:paraId="0059C0FD"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D9D9D9" w:themeFill="background1" w:themeFillShade="D9"/>
          </w:tcPr>
          <w:p w14:paraId="0E4D6269" w14:textId="77777777" w:rsidR="00E3201D" w:rsidRPr="00125A78" w:rsidRDefault="00E3201D" w:rsidP="00EF53BD">
            <w:pPr>
              <w:jc w:val="center"/>
              <w:rPr>
                <w:rFonts w:ascii="CG Omega" w:hAnsi="CG Omega"/>
              </w:rPr>
            </w:pPr>
            <w:r w:rsidRPr="00125A78">
              <w:rPr>
                <w:rFonts w:ascii="CG Omega" w:hAnsi="CG Omega"/>
              </w:rPr>
              <w:t>Eligible</w:t>
            </w:r>
          </w:p>
        </w:tc>
        <w:tc>
          <w:tcPr>
            <w:tcW w:w="1560" w:type="dxa"/>
            <w:shd w:val="clear" w:color="auto" w:fill="D9D9D9" w:themeFill="background1" w:themeFillShade="D9"/>
          </w:tcPr>
          <w:p w14:paraId="49C507F9" w14:textId="77777777" w:rsidR="00E3201D" w:rsidRPr="00125A78" w:rsidRDefault="00E3201D" w:rsidP="00EF53BD">
            <w:pPr>
              <w:jc w:val="center"/>
              <w:rPr>
                <w:rFonts w:ascii="CG Omega" w:hAnsi="CG Omega"/>
              </w:rPr>
            </w:pPr>
            <w:r w:rsidRPr="00125A78">
              <w:rPr>
                <w:rFonts w:ascii="CG Omega" w:hAnsi="CG Omega"/>
              </w:rPr>
              <w:t>Oui</w:t>
            </w:r>
          </w:p>
        </w:tc>
        <w:tc>
          <w:tcPr>
            <w:tcW w:w="1134" w:type="dxa"/>
            <w:shd w:val="clear" w:color="auto" w:fill="D9D9D9" w:themeFill="background1" w:themeFillShade="D9"/>
          </w:tcPr>
          <w:p w14:paraId="26CFBBA6" w14:textId="77777777" w:rsidR="00E3201D" w:rsidRPr="00125A78" w:rsidRDefault="00E3201D" w:rsidP="00EF53BD">
            <w:pPr>
              <w:jc w:val="center"/>
              <w:rPr>
                <w:rFonts w:ascii="CG Omega" w:hAnsi="CG Omega"/>
              </w:rPr>
            </w:pPr>
            <w:r w:rsidRPr="00125A78">
              <w:rPr>
                <w:rFonts w:ascii="CG Omega" w:hAnsi="CG Omega"/>
              </w:rPr>
              <w:t>Oui</w:t>
            </w:r>
          </w:p>
        </w:tc>
      </w:tr>
      <w:tr w:rsidR="00E3201D" w:rsidRPr="00125A78" w14:paraId="21403150" w14:textId="77777777" w:rsidTr="008B3BE3">
        <w:tc>
          <w:tcPr>
            <w:tcW w:w="1560" w:type="dxa"/>
            <w:vMerge/>
            <w:shd w:val="clear" w:color="auto" w:fill="808080" w:themeFill="background1" w:themeFillShade="80"/>
          </w:tcPr>
          <w:p w14:paraId="694747BF" w14:textId="77777777" w:rsidR="00E3201D" w:rsidRPr="00125A78" w:rsidRDefault="00E3201D" w:rsidP="00EF53BD">
            <w:pPr>
              <w:jc w:val="center"/>
              <w:rPr>
                <w:rFonts w:ascii="CG Omega" w:hAnsi="CG Omega"/>
              </w:rPr>
            </w:pPr>
          </w:p>
        </w:tc>
        <w:tc>
          <w:tcPr>
            <w:tcW w:w="2410" w:type="dxa"/>
            <w:shd w:val="clear" w:color="auto" w:fill="D9D9D9" w:themeFill="background1" w:themeFillShade="D9"/>
          </w:tcPr>
          <w:p w14:paraId="6E984DBD" w14:textId="77777777" w:rsidR="00E3201D" w:rsidRPr="00125A78" w:rsidRDefault="00E3201D" w:rsidP="00EF53BD">
            <w:pPr>
              <w:jc w:val="center"/>
              <w:rPr>
                <w:rFonts w:ascii="CG Omega" w:hAnsi="CG Omega"/>
              </w:rPr>
            </w:pPr>
            <w:r w:rsidRPr="00125A78">
              <w:rPr>
                <w:rFonts w:ascii="CG Omega" w:hAnsi="CG Omega"/>
              </w:rPr>
              <w:t>Ancien</w:t>
            </w:r>
          </w:p>
        </w:tc>
        <w:tc>
          <w:tcPr>
            <w:tcW w:w="2126" w:type="dxa"/>
            <w:shd w:val="clear" w:color="auto" w:fill="D9D9D9" w:themeFill="background1" w:themeFillShade="D9"/>
          </w:tcPr>
          <w:p w14:paraId="63EB4651" w14:textId="77777777" w:rsidR="00E3201D" w:rsidRPr="00125A78" w:rsidRDefault="00E3201D" w:rsidP="00EF53BD">
            <w:pPr>
              <w:jc w:val="center"/>
              <w:rPr>
                <w:rFonts w:ascii="CG Omega" w:hAnsi="CG Omega"/>
              </w:rPr>
            </w:pPr>
            <w:r w:rsidRPr="00125A78">
              <w:rPr>
                <w:rFonts w:ascii="CG Omega" w:hAnsi="CG Omega"/>
              </w:rPr>
              <w:t>Nouveau</w:t>
            </w:r>
          </w:p>
        </w:tc>
        <w:tc>
          <w:tcPr>
            <w:tcW w:w="1418" w:type="dxa"/>
            <w:vMerge/>
            <w:shd w:val="clear" w:color="auto" w:fill="D9D9D9" w:themeFill="background1" w:themeFillShade="D9"/>
          </w:tcPr>
          <w:p w14:paraId="53F5789A" w14:textId="77777777" w:rsidR="00E3201D" w:rsidRPr="00125A78" w:rsidRDefault="00E3201D" w:rsidP="00EF53BD">
            <w:pPr>
              <w:jc w:val="center"/>
              <w:rPr>
                <w:rFonts w:ascii="CG Omega" w:hAnsi="CG Omega"/>
              </w:rPr>
            </w:pPr>
          </w:p>
        </w:tc>
        <w:tc>
          <w:tcPr>
            <w:tcW w:w="1701" w:type="dxa"/>
            <w:shd w:val="clear" w:color="auto" w:fill="D9D9D9" w:themeFill="background1" w:themeFillShade="D9"/>
          </w:tcPr>
          <w:p w14:paraId="0B208A5C" w14:textId="77777777" w:rsidR="00E3201D" w:rsidRPr="00125A78" w:rsidRDefault="00E3201D" w:rsidP="00EF53BD">
            <w:pPr>
              <w:jc w:val="center"/>
              <w:rPr>
                <w:rFonts w:ascii="CG Omega" w:hAnsi="CG Omega"/>
              </w:rPr>
            </w:pPr>
            <w:r w:rsidRPr="00125A78">
              <w:rPr>
                <w:rFonts w:ascii="CG Omega" w:hAnsi="CG Omega"/>
              </w:rPr>
              <w:t>tout montant</w:t>
            </w:r>
          </w:p>
        </w:tc>
        <w:tc>
          <w:tcPr>
            <w:tcW w:w="1701" w:type="dxa"/>
            <w:shd w:val="clear" w:color="auto" w:fill="D9D9D9" w:themeFill="background1" w:themeFillShade="D9"/>
          </w:tcPr>
          <w:p w14:paraId="7A6899CD"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D9D9D9" w:themeFill="background1" w:themeFillShade="D9"/>
          </w:tcPr>
          <w:p w14:paraId="19E13806" w14:textId="77777777" w:rsidR="00E3201D" w:rsidRPr="00125A78" w:rsidRDefault="00E3201D" w:rsidP="00EF53BD">
            <w:pPr>
              <w:jc w:val="center"/>
              <w:rPr>
                <w:rFonts w:ascii="CG Omega" w:hAnsi="CG Omega"/>
              </w:rPr>
            </w:pPr>
            <w:r w:rsidRPr="00125A78">
              <w:rPr>
                <w:rFonts w:ascii="CG Omega" w:hAnsi="CG Omega"/>
              </w:rPr>
              <w:t>Non</w:t>
            </w:r>
          </w:p>
        </w:tc>
        <w:tc>
          <w:tcPr>
            <w:tcW w:w="1560" w:type="dxa"/>
            <w:shd w:val="clear" w:color="auto" w:fill="D9D9D9" w:themeFill="background1" w:themeFillShade="D9"/>
          </w:tcPr>
          <w:p w14:paraId="702EFD0B" w14:textId="77777777" w:rsidR="00E3201D" w:rsidRPr="00125A78" w:rsidRDefault="00E3201D" w:rsidP="00EF53BD">
            <w:pPr>
              <w:jc w:val="center"/>
              <w:rPr>
                <w:rFonts w:ascii="CG Omega" w:hAnsi="CG Omega"/>
              </w:rPr>
            </w:pPr>
            <w:r w:rsidRPr="00125A78">
              <w:rPr>
                <w:rFonts w:ascii="CG Omega" w:hAnsi="CG Omega"/>
              </w:rPr>
              <w:t>Oui</w:t>
            </w:r>
          </w:p>
        </w:tc>
        <w:tc>
          <w:tcPr>
            <w:tcW w:w="1134" w:type="dxa"/>
            <w:shd w:val="clear" w:color="auto" w:fill="D9D9D9" w:themeFill="background1" w:themeFillShade="D9"/>
          </w:tcPr>
          <w:p w14:paraId="55AE780B" w14:textId="77777777" w:rsidR="00E3201D" w:rsidRPr="00125A78" w:rsidRDefault="00E3201D" w:rsidP="00EF53BD">
            <w:pPr>
              <w:jc w:val="center"/>
              <w:rPr>
                <w:rFonts w:ascii="CG Omega" w:hAnsi="CG Omega"/>
              </w:rPr>
            </w:pPr>
            <w:r w:rsidRPr="00125A78">
              <w:rPr>
                <w:rFonts w:ascii="CG Omega" w:hAnsi="CG Omega"/>
              </w:rPr>
              <w:t>Non</w:t>
            </w:r>
          </w:p>
        </w:tc>
      </w:tr>
    </w:tbl>
    <w:p w14:paraId="36B09272" w14:textId="77777777" w:rsidR="00E3201D" w:rsidRPr="00125A78" w:rsidRDefault="00E3201D" w:rsidP="00E3201D">
      <w:pPr>
        <w:ind w:left="360"/>
        <w:rPr>
          <w:rFonts w:ascii="CG Omega" w:hAnsi="CG Omega"/>
        </w:rPr>
      </w:pPr>
    </w:p>
    <w:p w14:paraId="2EEEE4B9" w14:textId="77777777" w:rsidR="00E3201D" w:rsidRPr="00125A78" w:rsidRDefault="00E3201D" w:rsidP="00E3201D">
      <w:pPr>
        <w:ind w:left="360"/>
        <w:rPr>
          <w:rFonts w:ascii="CG Omega" w:hAnsi="CG Omega"/>
        </w:rPr>
      </w:pPr>
      <w:r w:rsidRPr="00125A78">
        <w:rPr>
          <w:rFonts w:ascii="CG Omega" w:hAnsi="CG Omega"/>
        </w:rPr>
        <w:t>* Ancien : détenteur d’un PEL ouvert avant le 1er mars 2011</w:t>
      </w:r>
    </w:p>
    <w:p w14:paraId="529CE7DE" w14:textId="38A255D1" w:rsidR="00E3201D" w:rsidRPr="00125A78" w:rsidRDefault="00E3201D" w:rsidP="00E3201D">
      <w:pPr>
        <w:ind w:left="360"/>
        <w:rPr>
          <w:rFonts w:ascii="CG Omega" w:hAnsi="CG Omega"/>
        </w:rPr>
      </w:pPr>
      <w:r w:rsidRPr="00125A78">
        <w:rPr>
          <w:rFonts w:ascii="CG Omega" w:hAnsi="CG Omega"/>
        </w:rPr>
        <w:t>** Nouveau : détenteur d’un PEL ouvert à compter du 1</w:t>
      </w:r>
      <w:r w:rsidRPr="00125A78">
        <w:rPr>
          <w:rFonts w:ascii="CG Omega" w:hAnsi="CG Omega"/>
          <w:vertAlign w:val="superscript"/>
        </w:rPr>
        <w:t>er</w:t>
      </w:r>
      <w:r w:rsidRPr="00125A78">
        <w:rPr>
          <w:rFonts w:ascii="CG Omega" w:hAnsi="CG Omega"/>
        </w:rPr>
        <w:t xml:space="preserve"> mars 2011</w:t>
      </w:r>
      <w:r w:rsidRPr="00125A78">
        <w:rPr>
          <w:rFonts w:ascii="CG Omega" w:hAnsi="CG Omega"/>
          <w:b/>
        </w:rPr>
        <w:br w:type="page"/>
      </w:r>
    </w:p>
    <w:p w14:paraId="68780A4F" w14:textId="77777777" w:rsidR="00E3201D" w:rsidRDefault="00E3201D" w:rsidP="00E3201D">
      <w:pPr>
        <w:ind w:left="360"/>
      </w:pPr>
    </w:p>
    <w:p w14:paraId="7A3D8545" w14:textId="455F4230" w:rsidR="00E3201D" w:rsidRPr="00125A78" w:rsidRDefault="00E3201D" w:rsidP="00E3201D">
      <w:pPr>
        <w:jc w:val="right"/>
        <w:rPr>
          <w:rFonts w:ascii="CG Omega" w:hAnsi="CG Omega"/>
        </w:rPr>
      </w:pPr>
    </w:p>
    <w:p w14:paraId="252E99CF" w14:textId="77777777" w:rsidR="00E3201D" w:rsidRPr="00125A78" w:rsidRDefault="00E3201D" w:rsidP="00E3201D">
      <w:pPr>
        <w:ind w:left="360"/>
        <w:jc w:val="right"/>
        <w:rPr>
          <w:rFonts w:ascii="CG Omega" w:hAnsi="CG Omega"/>
        </w:rPr>
      </w:pPr>
    </w:p>
    <w:p w14:paraId="07CF69DA" w14:textId="77777777" w:rsidR="00E3201D" w:rsidRPr="00125A78" w:rsidRDefault="00E3201D" w:rsidP="00E3201D">
      <w:pPr>
        <w:ind w:left="360"/>
        <w:rPr>
          <w:rFonts w:ascii="CG Omega" w:hAnsi="CG Omega"/>
        </w:rPr>
      </w:pPr>
    </w:p>
    <w:tbl>
      <w:tblPr>
        <w:tblStyle w:val="Grilledutableau"/>
        <w:tblW w:w="15452" w:type="dxa"/>
        <w:tblInd w:w="-176" w:type="dxa"/>
        <w:tblLayout w:type="fixed"/>
        <w:tblLook w:val="04A0" w:firstRow="1" w:lastRow="0" w:firstColumn="1" w:lastColumn="0" w:noHBand="0" w:noVBand="1"/>
      </w:tblPr>
      <w:tblGrid>
        <w:gridCol w:w="1560"/>
        <w:gridCol w:w="2410"/>
        <w:gridCol w:w="2126"/>
        <w:gridCol w:w="1418"/>
        <w:gridCol w:w="1701"/>
        <w:gridCol w:w="1701"/>
        <w:gridCol w:w="1842"/>
        <w:gridCol w:w="1418"/>
        <w:gridCol w:w="1276"/>
      </w:tblGrid>
      <w:tr w:rsidR="00E3201D" w:rsidRPr="00125A78" w14:paraId="5B8C4816" w14:textId="77777777" w:rsidTr="008B3BE3">
        <w:tc>
          <w:tcPr>
            <w:tcW w:w="15452" w:type="dxa"/>
            <w:gridSpan w:val="9"/>
          </w:tcPr>
          <w:p w14:paraId="3B1C86E5" w14:textId="77777777" w:rsidR="00E3201D" w:rsidRPr="00125A78" w:rsidRDefault="00E3201D" w:rsidP="00EF53BD">
            <w:pPr>
              <w:rPr>
                <w:rFonts w:ascii="CG Omega" w:hAnsi="CG Omega"/>
                <w:b/>
                <w:sz w:val="24"/>
                <w:szCs w:val="24"/>
              </w:rPr>
            </w:pPr>
          </w:p>
          <w:p w14:paraId="506FC998" w14:textId="77777777" w:rsidR="00E3201D" w:rsidRPr="00125A78" w:rsidRDefault="00E3201D" w:rsidP="00EF53BD">
            <w:pPr>
              <w:rPr>
                <w:rFonts w:ascii="CG Omega" w:hAnsi="CG Omega"/>
                <w:b/>
                <w:sz w:val="24"/>
                <w:szCs w:val="24"/>
              </w:rPr>
            </w:pPr>
            <w:r w:rsidRPr="00125A78">
              <w:rPr>
                <w:rFonts w:ascii="CG Omega" w:hAnsi="CG Omega"/>
                <w:b/>
                <w:sz w:val="24"/>
                <w:szCs w:val="24"/>
              </w:rPr>
              <w:t>Cas 2 : cession de droits CEL à détenteur CEL</w:t>
            </w:r>
          </w:p>
          <w:p w14:paraId="6B95B438" w14:textId="77777777" w:rsidR="00E3201D" w:rsidRPr="00125A78" w:rsidRDefault="00E3201D" w:rsidP="00EF53BD">
            <w:pPr>
              <w:rPr>
                <w:rFonts w:ascii="CG Omega" w:hAnsi="CG Omega"/>
                <w:b/>
                <w:sz w:val="24"/>
                <w:szCs w:val="24"/>
              </w:rPr>
            </w:pPr>
            <w:r w:rsidRPr="00125A78">
              <w:rPr>
                <w:rFonts w:ascii="CG Omega" w:hAnsi="CG Omega"/>
                <w:b/>
                <w:sz w:val="24"/>
                <w:szCs w:val="24"/>
              </w:rPr>
              <w:t>Le bénéficiaire de la prime est l’emprunteur</w:t>
            </w:r>
          </w:p>
          <w:p w14:paraId="692FA6AD" w14:textId="77777777" w:rsidR="00E3201D" w:rsidRPr="00125A78" w:rsidRDefault="00E3201D" w:rsidP="00EF53BD">
            <w:pPr>
              <w:rPr>
                <w:rFonts w:ascii="CG Omega" w:hAnsi="CG Omega"/>
                <w:b/>
                <w:sz w:val="24"/>
                <w:szCs w:val="24"/>
              </w:rPr>
            </w:pPr>
            <w:r w:rsidRPr="00125A78">
              <w:rPr>
                <w:rFonts w:ascii="CG Omega" w:hAnsi="CG Omega"/>
                <w:b/>
                <w:sz w:val="24"/>
                <w:szCs w:val="24"/>
              </w:rPr>
              <w:t>Seul le cessionnaire touchera la prime (intégrant celle du cédant si le CEL de celui-ci est éligible)</w:t>
            </w:r>
          </w:p>
          <w:p w14:paraId="641A2F0F" w14:textId="77777777" w:rsidR="00E3201D" w:rsidRPr="00125A78" w:rsidRDefault="00E3201D" w:rsidP="00EF53BD">
            <w:pPr>
              <w:rPr>
                <w:rFonts w:ascii="CG Omega" w:hAnsi="CG Omega"/>
                <w:b/>
                <w:sz w:val="24"/>
                <w:szCs w:val="24"/>
              </w:rPr>
            </w:pPr>
          </w:p>
        </w:tc>
      </w:tr>
      <w:tr w:rsidR="00E3201D" w:rsidRPr="00125A78" w14:paraId="4AE55BE4" w14:textId="77777777" w:rsidTr="008B3BE3">
        <w:tc>
          <w:tcPr>
            <w:tcW w:w="1560" w:type="dxa"/>
            <w:vMerge w:val="restart"/>
          </w:tcPr>
          <w:p w14:paraId="2FB65493" w14:textId="77777777" w:rsidR="00E3201D" w:rsidRPr="00125A78" w:rsidRDefault="00E3201D" w:rsidP="00EF53BD">
            <w:pPr>
              <w:jc w:val="center"/>
              <w:rPr>
                <w:rFonts w:ascii="CG Omega" w:hAnsi="CG Omega"/>
              </w:rPr>
            </w:pPr>
          </w:p>
        </w:tc>
        <w:tc>
          <w:tcPr>
            <w:tcW w:w="2410" w:type="dxa"/>
            <w:vMerge w:val="restart"/>
            <w:vAlign w:val="center"/>
          </w:tcPr>
          <w:p w14:paraId="00D76A6A" w14:textId="77777777" w:rsidR="00E3201D" w:rsidRPr="00125A78" w:rsidRDefault="00E3201D" w:rsidP="00EF53BD">
            <w:pPr>
              <w:jc w:val="center"/>
              <w:rPr>
                <w:rFonts w:ascii="CG Omega" w:hAnsi="CG Omega"/>
              </w:rPr>
            </w:pPr>
            <w:r w:rsidRPr="00125A78">
              <w:rPr>
                <w:rFonts w:ascii="CG Omega" w:hAnsi="CG Omega"/>
              </w:rPr>
              <w:t>Cessionnaire</w:t>
            </w:r>
          </w:p>
        </w:tc>
        <w:tc>
          <w:tcPr>
            <w:tcW w:w="2126" w:type="dxa"/>
            <w:vMerge w:val="restart"/>
            <w:vAlign w:val="center"/>
          </w:tcPr>
          <w:p w14:paraId="631A2445" w14:textId="77777777" w:rsidR="00E3201D" w:rsidRPr="00125A78" w:rsidRDefault="00E3201D" w:rsidP="00EF53BD">
            <w:pPr>
              <w:jc w:val="center"/>
              <w:rPr>
                <w:rFonts w:ascii="CG Omega" w:hAnsi="CG Omega"/>
              </w:rPr>
            </w:pPr>
            <w:r w:rsidRPr="00125A78">
              <w:rPr>
                <w:rFonts w:ascii="CG Omega" w:hAnsi="CG Omega"/>
              </w:rPr>
              <w:t>Cédant</w:t>
            </w:r>
          </w:p>
        </w:tc>
        <w:tc>
          <w:tcPr>
            <w:tcW w:w="1418" w:type="dxa"/>
            <w:vMerge w:val="restart"/>
            <w:vAlign w:val="center"/>
          </w:tcPr>
          <w:p w14:paraId="7CEE5B02" w14:textId="77777777" w:rsidR="00E3201D" w:rsidRPr="00125A78" w:rsidRDefault="00E3201D" w:rsidP="00EF53BD">
            <w:pPr>
              <w:jc w:val="center"/>
              <w:rPr>
                <w:rFonts w:ascii="CG Omega" w:hAnsi="CG Omega"/>
              </w:rPr>
            </w:pPr>
            <w:r w:rsidRPr="00125A78">
              <w:rPr>
                <w:rFonts w:ascii="CG Omega" w:hAnsi="CG Omega"/>
              </w:rPr>
              <w:t>Objet de financement</w:t>
            </w:r>
          </w:p>
        </w:tc>
        <w:tc>
          <w:tcPr>
            <w:tcW w:w="1701" w:type="dxa"/>
            <w:vMerge w:val="restart"/>
            <w:vAlign w:val="center"/>
          </w:tcPr>
          <w:p w14:paraId="5F264F44" w14:textId="77777777" w:rsidR="00E3201D" w:rsidRPr="00125A78" w:rsidRDefault="00E3201D" w:rsidP="00EF53BD">
            <w:pPr>
              <w:jc w:val="center"/>
              <w:rPr>
                <w:rFonts w:ascii="CG Omega" w:hAnsi="CG Omega"/>
              </w:rPr>
            </w:pPr>
            <w:r w:rsidRPr="00125A78">
              <w:rPr>
                <w:rFonts w:ascii="CG Omega" w:hAnsi="CG Omega"/>
              </w:rPr>
              <w:t>Montant du prêt</w:t>
            </w:r>
          </w:p>
        </w:tc>
        <w:tc>
          <w:tcPr>
            <w:tcW w:w="3543" w:type="dxa"/>
            <w:gridSpan w:val="2"/>
            <w:vAlign w:val="center"/>
          </w:tcPr>
          <w:p w14:paraId="5BBBC123" w14:textId="77777777" w:rsidR="00E3201D" w:rsidRPr="00125A78" w:rsidRDefault="00E3201D" w:rsidP="00EF53BD">
            <w:pPr>
              <w:jc w:val="center"/>
              <w:rPr>
                <w:rFonts w:ascii="CG Omega" w:hAnsi="CG Omega"/>
                <w:b/>
              </w:rPr>
            </w:pPr>
            <w:r w:rsidRPr="00125A78">
              <w:rPr>
                <w:rFonts w:ascii="CG Omega" w:hAnsi="CG Omega"/>
                <w:b/>
              </w:rPr>
              <w:t>DROITS</w:t>
            </w:r>
          </w:p>
          <w:p w14:paraId="4CED48F6" w14:textId="77777777" w:rsidR="00E3201D" w:rsidRPr="00125A78" w:rsidRDefault="00E3201D" w:rsidP="00EF53BD">
            <w:pPr>
              <w:jc w:val="center"/>
              <w:rPr>
                <w:rFonts w:ascii="CG Omega" w:hAnsi="CG Omega"/>
              </w:rPr>
            </w:pPr>
            <w:r w:rsidRPr="00125A78">
              <w:rPr>
                <w:rFonts w:ascii="CG Omega" w:hAnsi="CG Omega"/>
              </w:rPr>
              <w:t>Les droits sont-ils éligibles pour le prêt EL ?</w:t>
            </w:r>
          </w:p>
        </w:tc>
        <w:tc>
          <w:tcPr>
            <w:tcW w:w="2694" w:type="dxa"/>
            <w:gridSpan w:val="2"/>
            <w:vAlign w:val="center"/>
          </w:tcPr>
          <w:p w14:paraId="4614D8C3" w14:textId="77777777" w:rsidR="00E3201D" w:rsidRPr="00125A78" w:rsidRDefault="00E3201D" w:rsidP="00EF53BD">
            <w:pPr>
              <w:jc w:val="center"/>
              <w:rPr>
                <w:rFonts w:ascii="CG Omega" w:hAnsi="CG Omega"/>
                <w:b/>
              </w:rPr>
            </w:pPr>
            <w:r w:rsidRPr="00125A78">
              <w:rPr>
                <w:rFonts w:ascii="CG Omega" w:hAnsi="CG Omega"/>
                <w:b/>
              </w:rPr>
              <w:t>PRIME</w:t>
            </w:r>
          </w:p>
          <w:p w14:paraId="28CC910D" w14:textId="77777777" w:rsidR="00E3201D" w:rsidRPr="00125A78" w:rsidRDefault="00E3201D" w:rsidP="00EF53BD">
            <w:pPr>
              <w:jc w:val="center"/>
              <w:rPr>
                <w:rFonts w:ascii="CG Omega" w:hAnsi="CG Omega"/>
              </w:rPr>
            </w:pPr>
            <w:r w:rsidRPr="00125A78">
              <w:rPr>
                <w:rFonts w:ascii="CG Omega" w:hAnsi="CG Omega"/>
              </w:rPr>
              <w:t>Les intérêts respectifs entrent-ils dans le calcul de la prime versée au cessionnaire ?</w:t>
            </w:r>
          </w:p>
        </w:tc>
      </w:tr>
      <w:tr w:rsidR="00E3201D" w:rsidRPr="00125A78" w14:paraId="17E7B523" w14:textId="77777777" w:rsidTr="00125A78">
        <w:tc>
          <w:tcPr>
            <w:tcW w:w="1560" w:type="dxa"/>
            <w:vMerge/>
          </w:tcPr>
          <w:p w14:paraId="5C030E32" w14:textId="77777777" w:rsidR="00E3201D" w:rsidRPr="00125A78" w:rsidRDefault="00E3201D" w:rsidP="00EF53BD">
            <w:pPr>
              <w:jc w:val="center"/>
              <w:rPr>
                <w:rFonts w:ascii="CG Omega" w:hAnsi="CG Omega"/>
              </w:rPr>
            </w:pPr>
          </w:p>
        </w:tc>
        <w:tc>
          <w:tcPr>
            <w:tcW w:w="2410" w:type="dxa"/>
            <w:vMerge/>
          </w:tcPr>
          <w:p w14:paraId="7C44823B" w14:textId="77777777" w:rsidR="00E3201D" w:rsidRPr="00125A78" w:rsidRDefault="00E3201D" w:rsidP="00EF53BD">
            <w:pPr>
              <w:jc w:val="center"/>
              <w:rPr>
                <w:rFonts w:ascii="CG Omega" w:hAnsi="CG Omega"/>
              </w:rPr>
            </w:pPr>
          </w:p>
        </w:tc>
        <w:tc>
          <w:tcPr>
            <w:tcW w:w="2126" w:type="dxa"/>
            <w:vMerge/>
          </w:tcPr>
          <w:p w14:paraId="6B450B1D" w14:textId="77777777" w:rsidR="00E3201D" w:rsidRPr="00125A78" w:rsidRDefault="00E3201D" w:rsidP="00EF53BD">
            <w:pPr>
              <w:jc w:val="center"/>
              <w:rPr>
                <w:rFonts w:ascii="CG Omega" w:hAnsi="CG Omega"/>
              </w:rPr>
            </w:pPr>
          </w:p>
        </w:tc>
        <w:tc>
          <w:tcPr>
            <w:tcW w:w="1418" w:type="dxa"/>
            <w:vMerge/>
          </w:tcPr>
          <w:p w14:paraId="52C85723" w14:textId="77777777" w:rsidR="00E3201D" w:rsidRPr="00125A78" w:rsidRDefault="00E3201D" w:rsidP="00EF53BD">
            <w:pPr>
              <w:jc w:val="center"/>
              <w:rPr>
                <w:rFonts w:ascii="CG Omega" w:hAnsi="CG Omega"/>
              </w:rPr>
            </w:pPr>
          </w:p>
        </w:tc>
        <w:tc>
          <w:tcPr>
            <w:tcW w:w="1701" w:type="dxa"/>
            <w:vMerge/>
          </w:tcPr>
          <w:p w14:paraId="6AC3C070" w14:textId="77777777" w:rsidR="00E3201D" w:rsidRPr="00125A78" w:rsidRDefault="00E3201D" w:rsidP="00EF53BD">
            <w:pPr>
              <w:jc w:val="center"/>
              <w:rPr>
                <w:rFonts w:ascii="CG Omega" w:hAnsi="CG Omega"/>
              </w:rPr>
            </w:pPr>
          </w:p>
        </w:tc>
        <w:tc>
          <w:tcPr>
            <w:tcW w:w="1701" w:type="dxa"/>
          </w:tcPr>
          <w:p w14:paraId="72BA8A03" w14:textId="77777777" w:rsidR="00E3201D" w:rsidRPr="00125A78" w:rsidRDefault="00E3201D" w:rsidP="00EF53BD">
            <w:pPr>
              <w:jc w:val="center"/>
              <w:rPr>
                <w:rFonts w:ascii="CG Omega" w:hAnsi="CG Omega"/>
              </w:rPr>
            </w:pPr>
            <w:r w:rsidRPr="00125A78">
              <w:rPr>
                <w:rFonts w:ascii="CG Omega" w:hAnsi="CG Omega"/>
              </w:rPr>
              <w:t>Cessionnaire</w:t>
            </w:r>
          </w:p>
        </w:tc>
        <w:tc>
          <w:tcPr>
            <w:tcW w:w="1842" w:type="dxa"/>
          </w:tcPr>
          <w:p w14:paraId="794D828F" w14:textId="77777777" w:rsidR="00E3201D" w:rsidRPr="00125A78" w:rsidRDefault="00E3201D" w:rsidP="00EF53BD">
            <w:pPr>
              <w:jc w:val="center"/>
              <w:rPr>
                <w:rFonts w:ascii="CG Omega" w:hAnsi="CG Omega"/>
              </w:rPr>
            </w:pPr>
            <w:r w:rsidRPr="00125A78">
              <w:rPr>
                <w:rFonts w:ascii="CG Omega" w:hAnsi="CG Omega"/>
              </w:rPr>
              <w:t>Cédant</w:t>
            </w:r>
          </w:p>
        </w:tc>
        <w:tc>
          <w:tcPr>
            <w:tcW w:w="1418" w:type="dxa"/>
          </w:tcPr>
          <w:p w14:paraId="2D969053" w14:textId="77777777" w:rsidR="00E3201D" w:rsidRPr="00125A78" w:rsidRDefault="00E3201D" w:rsidP="00EF53BD">
            <w:pPr>
              <w:jc w:val="center"/>
              <w:rPr>
                <w:rFonts w:ascii="CG Omega" w:hAnsi="CG Omega"/>
              </w:rPr>
            </w:pPr>
            <w:r w:rsidRPr="00125A78">
              <w:rPr>
                <w:rFonts w:ascii="CG Omega" w:hAnsi="CG Omega"/>
              </w:rPr>
              <w:t>Cessionnaire</w:t>
            </w:r>
          </w:p>
        </w:tc>
        <w:tc>
          <w:tcPr>
            <w:tcW w:w="1276" w:type="dxa"/>
          </w:tcPr>
          <w:p w14:paraId="042B9B0B" w14:textId="77777777" w:rsidR="00E3201D" w:rsidRPr="00125A78" w:rsidRDefault="00E3201D" w:rsidP="00EF53BD">
            <w:pPr>
              <w:jc w:val="center"/>
              <w:rPr>
                <w:rFonts w:ascii="CG Omega" w:hAnsi="CG Omega"/>
              </w:rPr>
            </w:pPr>
            <w:r w:rsidRPr="00125A78">
              <w:rPr>
                <w:rFonts w:ascii="CG Omega" w:hAnsi="CG Omega"/>
              </w:rPr>
              <w:t>Cédant</w:t>
            </w:r>
          </w:p>
        </w:tc>
      </w:tr>
      <w:tr w:rsidR="00E3201D" w:rsidRPr="00125A78" w14:paraId="3ACB0491" w14:textId="77777777" w:rsidTr="00125A78">
        <w:tc>
          <w:tcPr>
            <w:tcW w:w="1560" w:type="dxa"/>
            <w:vMerge w:val="restart"/>
            <w:shd w:val="clear" w:color="auto" w:fill="808080" w:themeFill="background1" w:themeFillShade="80"/>
          </w:tcPr>
          <w:p w14:paraId="2F1CC5C6" w14:textId="77777777" w:rsidR="00E3201D" w:rsidRPr="00125A78" w:rsidRDefault="00E3201D" w:rsidP="00EF53BD">
            <w:pPr>
              <w:jc w:val="center"/>
              <w:rPr>
                <w:rFonts w:ascii="CG Omega" w:hAnsi="CG Omega"/>
              </w:rPr>
            </w:pPr>
            <w:r w:rsidRPr="00125A78">
              <w:rPr>
                <w:rFonts w:ascii="CG Omega" w:hAnsi="CG Omega"/>
              </w:rPr>
              <w:t>CEL</w:t>
            </w:r>
          </w:p>
        </w:tc>
        <w:tc>
          <w:tcPr>
            <w:tcW w:w="2410" w:type="dxa"/>
            <w:shd w:val="clear" w:color="auto" w:fill="F2F2F2" w:themeFill="background1" w:themeFillShade="F2"/>
          </w:tcPr>
          <w:p w14:paraId="7DDC1065" w14:textId="77777777" w:rsidR="00E3201D" w:rsidRPr="00125A78" w:rsidRDefault="00E3201D" w:rsidP="00EF53BD">
            <w:pPr>
              <w:jc w:val="center"/>
              <w:rPr>
                <w:rFonts w:ascii="CG Omega" w:hAnsi="CG Omega"/>
              </w:rPr>
            </w:pPr>
            <w:r w:rsidRPr="00125A78">
              <w:rPr>
                <w:rFonts w:ascii="CG Omega" w:hAnsi="CG Omega"/>
              </w:rPr>
              <w:t>Ancien* ou Nouveau**</w:t>
            </w:r>
          </w:p>
        </w:tc>
        <w:tc>
          <w:tcPr>
            <w:tcW w:w="2126" w:type="dxa"/>
            <w:shd w:val="clear" w:color="auto" w:fill="F2F2F2" w:themeFill="background1" w:themeFillShade="F2"/>
          </w:tcPr>
          <w:p w14:paraId="7E6E003A" w14:textId="77777777" w:rsidR="00E3201D" w:rsidRPr="00125A78" w:rsidRDefault="00E3201D" w:rsidP="00EF53BD">
            <w:pPr>
              <w:jc w:val="center"/>
              <w:rPr>
                <w:rFonts w:ascii="CG Omega" w:hAnsi="CG Omega"/>
              </w:rPr>
            </w:pPr>
            <w:r w:rsidRPr="00125A78">
              <w:rPr>
                <w:rFonts w:ascii="CG Omega" w:hAnsi="CG Omega"/>
              </w:rPr>
              <w:t>Ancien ou Nouveau</w:t>
            </w:r>
          </w:p>
        </w:tc>
        <w:tc>
          <w:tcPr>
            <w:tcW w:w="1418" w:type="dxa"/>
            <w:shd w:val="clear" w:color="auto" w:fill="F2F2F2" w:themeFill="background1" w:themeFillShade="F2"/>
            <w:vAlign w:val="center"/>
          </w:tcPr>
          <w:p w14:paraId="5D0BB5EB" w14:textId="77777777" w:rsidR="00E3201D" w:rsidRPr="00125A78" w:rsidRDefault="00E3201D" w:rsidP="00EF53BD">
            <w:pPr>
              <w:jc w:val="center"/>
              <w:rPr>
                <w:rFonts w:ascii="CG Omega" w:hAnsi="CG Omega"/>
              </w:rPr>
            </w:pPr>
            <w:r w:rsidRPr="00125A78">
              <w:rPr>
                <w:rFonts w:ascii="CG Omega" w:hAnsi="CG Omega"/>
              </w:rPr>
              <w:t>Résidence Principale</w:t>
            </w:r>
          </w:p>
        </w:tc>
        <w:tc>
          <w:tcPr>
            <w:tcW w:w="1701" w:type="dxa"/>
            <w:shd w:val="clear" w:color="auto" w:fill="F2F2F2" w:themeFill="background1" w:themeFillShade="F2"/>
          </w:tcPr>
          <w:p w14:paraId="254ED429" w14:textId="77777777" w:rsidR="00E3201D" w:rsidRPr="00125A78" w:rsidRDefault="00E3201D" w:rsidP="00EF53BD">
            <w:pPr>
              <w:ind w:left="175"/>
              <w:rPr>
                <w:rFonts w:ascii="CG Omega" w:hAnsi="CG Omega"/>
              </w:rPr>
            </w:pPr>
            <w:r w:rsidRPr="00125A78">
              <w:rPr>
                <w:rFonts w:ascii="CG Omega" w:hAnsi="CG Omega"/>
              </w:rPr>
              <w:t>tout montant</w:t>
            </w:r>
          </w:p>
        </w:tc>
        <w:tc>
          <w:tcPr>
            <w:tcW w:w="1701" w:type="dxa"/>
            <w:shd w:val="clear" w:color="auto" w:fill="F2F2F2" w:themeFill="background1" w:themeFillShade="F2"/>
          </w:tcPr>
          <w:p w14:paraId="5C2DEFED"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F2F2F2" w:themeFill="background1" w:themeFillShade="F2"/>
          </w:tcPr>
          <w:p w14:paraId="695A386D" w14:textId="77777777" w:rsidR="00E3201D" w:rsidRPr="00125A78" w:rsidRDefault="00E3201D" w:rsidP="00EF53BD">
            <w:pPr>
              <w:jc w:val="center"/>
              <w:rPr>
                <w:rFonts w:ascii="CG Omega" w:hAnsi="CG Omega"/>
              </w:rPr>
            </w:pPr>
            <w:r w:rsidRPr="00125A78">
              <w:rPr>
                <w:rFonts w:ascii="CG Omega" w:hAnsi="CG Omega"/>
              </w:rPr>
              <w:t>Eligible</w:t>
            </w:r>
          </w:p>
        </w:tc>
        <w:tc>
          <w:tcPr>
            <w:tcW w:w="1418" w:type="dxa"/>
            <w:shd w:val="clear" w:color="auto" w:fill="F2F2F2" w:themeFill="background1" w:themeFillShade="F2"/>
          </w:tcPr>
          <w:p w14:paraId="4533ABED" w14:textId="77777777" w:rsidR="00E3201D" w:rsidRPr="00125A78" w:rsidRDefault="00E3201D" w:rsidP="00EF53BD">
            <w:pPr>
              <w:jc w:val="center"/>
              <w:rPr>
                <w:rFonts w:ascii="CG Omega" w:hAnsi="CG Omega"/>
              </w:rPr>
            </w:pPr>
            <w:r w:rsidRPr="00125A78">
              <w:rPr>
                <w:rFonts w:ascii="CG Omega" w:hAnsi="CG Omega"/>
              </w:rPr>
              <w:t>Oui</w:t>
            </w:r>
          </w:p>
        </w:tc>
        <w:tc>
          <w:tcPr>
            <w:tcW w:w="1276" w:type="dxa"/>
            <w:shd w:val="clear" w:color="auto" w:fill="F2F2F2" w:themeFill="background1" w:themeFillShade="F2"/>
          </w:tcPr>
          <w:p w14:paraId="6A578660" w14:textId="77777777" w:rsidR="00E3201D" w:rsidRPr="00125A78" w:rsidRDefault="00E3201D" w:rsidP="00EF53BD">
            <w:pPr>
              <w:jc w:val="center"/>
              <w:rPr>
                <w:rFonts w:ascii="CG Omega" w:hAnsi="CG Omega"/>
              </w:rPr>
            </w:pPr>
            <w:r w:rsidRPr="00125A78">
              <w:rPr>
                <w:rFonts w:ascii="CG Omega" w:hAnsi="CG Omega"/>
              </w:rPr>
              <w:t>Oui</w:t>
            </w:r>
          </w:p>
        </w:tc>
      </w:tr>
      <w:tr w:rsidR="00E3201D" w:rsidRPr="00125A78" w14:paraId="06CAA1E9" w14:textId="77777777" w:rsidTr="00125A78">
        <w:tc>
          <w:tcPr>
            <w:tcW w:w="1560" w:type="dxa"/>
            <w:vMerge/>
            <w:shd w:val="clear" w:color="auto" w:fill="808080" w:themeFill="background1" w:themeFillShade="80"/>
          </w:tcPr>
          <w:p w14:paraId="197AF38A" w14:textId="77777777" w:rsidR="00E3201D" w:rsidRPr="00125A78" w:rsidRDefault="00E3201D" w:rsidP="00EF53BD">
            <w:pPr>
              <w:jc w:val="center"/>
              <w:rPr>
                <w:rFonts w:ascii="CG Omega" w:hAnsi="CG Omega"/>
              </w:rPr>
            </w:pPr>
          </w:p>
        </w:tc>
        <w:tc>
          <w:tcPr>
            <w:tcW w:w="2410" w:type="dxa"/>
            <w:shd w:val="clear" w:color="auto" w:fill="808080" w:themeFill="background1" w:themeFillShade="80"/>
          </w:tcPr>
          <w:p w14:paraId="1CDDA5D7" w14:textId="77777777" w:rsidR="00E3201D" w:rsidRPr="00125A78" w:rsidRDefault="00E3201D" w:rsidP="00EF53BD">
            <w:pPr>
              <w:jc w:val="center"/>
              <w:rPr>
                <w:rFonts w:ascii="CG Omega" w:hAnsi="CG Omega"/>
              </w:rPr>
            </w:pPr>
            <w:r w:rsidRPr="00125A78">
              <w:rPr>
                <w:rFonts w:ascii="CG Omega" w:hAnsi="CG Omega"/>
              </w:rPr>
              <w:t>Nouveau</w:t>
            </w:r>
          </w:p>
        </w:tc>
        <w:tc>
          <w:tcPr>
            <w:tcW w:w="2126" w:type="dxa"/>
            <w:shd w:val="clear" w:color="auto" w:fill="808080" w:themeFill="background1" w:themeFillShade="80"/>
          </w:tcPr>
          <w:p w14:paraId="7E2FDF20" w14:textId="77777777" w:rsidR="00E3201D" w:rsidRPr="00125A78" w:rsidRDefault="00E3201D" w:rsidP="00EF53BD">
            <w:pPr>
              <w:jc w:val="center"/>
              <w:rPr>
                <w:rFonts w:ascii="CG Omega" w:hAnsi="CG Omega"/>
              </w:rPr>
            </w:pPr>
            <w:r w:rsidRPr="00125A78">
              <w:rPr>
                <w:rFonts w:ascii="CG Omega" w:hAnsi="CG Omega"/>
              </w:rPr>
              <w:t>Ancien ou Nouveau</w:t>
            </w:r>
          </w:p>
        </w:tc>
        <w:tc>
          <w:tcPr>
            <w:tcW w:w="1418" w:type="dxa"/>
            <w:vMerge w:val="restart"/>
            <w:shd w:val="clear" w:color="auto" w:fill="808080" w:themeFill="background1" w:themeFillShade="80"/>
            <w:vAlign w:val="center"/>
          </w:tcPr>
          <w:p w14:paraId="0D8FCD68" w14:textId="77777777" w:rsidR="00E3201D" w:rsidRPr="00125A78" w:rsidRDefault="00E3201D" w:rsidP="00EF53BD">
            <w:pPr>
              <w:jc w:val="center"/>
              <w:rPr>
                <w:rFonts w:ascii="CG Omega" w:hAnsi="CG Omega"/>
              </w:rPr>
            </w:pPr>
            <w:r w:rsidRPr="00125A78">
              <w:rPr>
                <w:rFonts w:ascii="CG Omega" w:hAnsi="CG Omega"/>
              </w:rPr>
              <w:t>Résidence secondaire</w:t>
            </w:r>
          </w:p>
        </w:tc>
        <w:tc>
          <w:tcPr>
            <w:tcW w:w="1701" w:type="dxa"/>
            <w:shd w:val="clear" w:color="auto" w:fill="808080" w:themeFill="background1" w:themeFillShade="80"/>
          </w:tcPr>
          <w:p w14:paraId="60C7CF25" w14:textId="77777777" w:rsidR="00E3201D" w:rsidRPr="00125A78" w:rsidRDefault="00E3201D" w:rsidP="00EF53BD">
            <w:pPr>
              <w:jc w:val="center"/>
              <w:rPr>
                <w:rFonts w:ascii="CG Omega" w:hAnsi="CG Omega"/>
              </w:rPr>
            </w:pPr>
            <w:r w:rsidRPr="00125A78">
              <w:rPr>
                <w:rFonts w:ascii="CG Omega" w:hAnsi="CG Omega"/>
              </w:rPr>
              <w:t>tout montant</w:t>
            </w:r>
          </w:p>
        </w:tc>
        <w:tc>
          <w:tcPr>
            <w:tcW w:w="1701" w:type="dxa"/>
            <w:shd w:val="clear" w:color="auto" w:fill="808080" w:themeFill="background1" w:themeFillShade="80"/>
          </w:tcPr>
          <w:p w14:paraId="6C629967" w14:textId="77777777" w:rsidR="00E3201D" w:rsidRPr="00125A78" w:rsidRDefault="00E3201D" w:rsidP="00EF53BD">
            <w:pPr>
              <w:jc w:val="center"/>
              <w:rPr>
                <w:rFonts w:ascii="CG Omega" w:hAnsi="CG Omega"/>
              </w:rPr>
            </w:pPr>
            <w:r w:rsidRPr="00125A78">
              <w:rPr>
                <w:rFonts w:ascii="CG Omega" w:hAnsi="CG Omega"/>
              </w:rPr>
              <w:t>Non</w:t>
            </w:r>
          </w:p>
        </w:tc>
        <w:tc>
          <w:tcPr>
            <w:tcW w:w="1842" w:type="dxa"/>
            <w:shd w:val="clear" w:color="auto" w:fill="808080" w:themeFill="background1" w:themeFillShade="80"/>
          </w:tcPr>
          <w:p w14:paraId="1DA3F1E4" w14:textId="77777777" w:rsidR="00E3201D" w:rsidRPr="00125A78" w:rsidRDefault="00E3201D" w:rsidP="00EF53BD">
            <w:pPr>
              <w:jc w:val="center"/>
              <w:rPr>
                <w:rFonts w:ascii="CG Omega" w:hAnsi="CG Omega"/>
              </w:rPr>
            </w:pPr>
            <w:r w:rsidRPr="00125A78">
              <w:rPr>
                <w:rFonts w:ascii="CG Omega" w:hAnsi="CG Omega"/>
              </w:rPr>
              <w:t>Non</w:t>
            </w:r>
          </w:p>
        </w:tc>
        <w:tc>
          <w:tcPr>
            <w:tcW w:w="1418" w:type="dxa"/>
            <w:shd w:val="clear" w:color="auto" w:fill="808080" w:themeFill="background1" w:themeFillShade="80"/>
          </w:tcPr>
          <w:p w14:paraId="358379D7" w14:textId="77777777" w:rsidR="00E3201D" w:rsidRPr="00125A78" w:rsidRDefault="00E3201D" w:rsidP="00EF53BD">
            <w:pPr>
              <w:jc w:val="center"/>
              <w:rPr>
                <w:rFonts w:ascii="CG Omega" w:hAnsi="CG Omega"/>
              </w:rPr>
            </w:pPr>
            <w:r w:rsidRPr="00125A78">
              <w:rPr>
                <w:rFonts w:ascii="CG Omega" w:hAnsi="CG Omega"/>
              </w:rPr>
              <w:t>Non</w:t>
            </w:r>
          </w:p>
        </w:tc>
        <w:tc>
          <w:tcPr>
            <w:tcW w:w="1276" w:type="dxa"/>
            <w:shd w:val="clear" w:color="auto" w:fill="808080" w:themeFill="background1" w:themeFillShade="80"/>
          </w:tcPr>
          <w:p w14:paraId="0FE607EC" w14:textId="77777777" w:rsidR="00E3201D" w:rsidRPr="00125A78" w:rsidRDefault="00E3201D" w:rsidP="00EF53BD">
            <w:pPr>
              <w:jc w:val="center"/>
              <w:rPr>
                <w:rFonts w:ascii="CG Omega" w:hAnsi="CG Omega"/>
              </w:rPr>
            </w:pPr>
            <w:r w:rsidRPr="00125A78">
              <w:rPr>
                <w:rFonts w:ascii="CG Omega" w:hAnsi="CG Omega"/>
              </w:rPr>
              <w:t>Non</w:t>
            </w:r>
          </w:p>
        </w:tc>
      </w:tr>
      <w:tr w:rsidR="00E3201D" w:rsidRPr="00125A78" w14:paraId="7555EB52" w14:textId="77777777" w:rsidTr="00125A78">
        <w:tc>
          <w:tcPr>
            <w:tcW w:w="1560" w:type="dxa"/>
            <w:vMerge/>
            <w:shd w:val="clear" w:color="auto" w:fill="808080" w:themeFill="background1" w:themeFillShade="80"/>
          </w:tcPr>
          <w:p w14:paraId="26B20B76" w14:textId="77777777" w:rsidR="00E3201D" w:rsidRPr="00125A78" w:rsidRDefault="00E3201D" w:rsidP="00EF53BD">
            <w:pPr>
              <w:jc w:val="center"/>
              <w:rPr>
                <w:rFonts w:ascii="CG Omega" w:hAnsi="CG Omega"/>
              </w:rPr>
            </w:pPr>
          </w:p>
        </w:tc>
        <w:tc>
          <w:tcPr>
            <w:tcW w:w="2410" w:type="dxa"/>
            <w:shd w:val="clear" w:color="auto" w:fill="808080" w:themeFill="background1" w:themeFillShade="80"/>
          </w:tcPr>
          <w:p w14:paraId="176E80F7" w14:textId="77777777" w:rsidR="00E3201D" w:rsidRPr="00125A78" w:rsidRDefault="00E3201D" w:rsidP="00EF53BD">
            <w:pPr>
              <w:jc w:val="center"/>
              <w:rPr>
                <w:rFonts w:ascii="CG Omega" w:hAnsi="CG Omega"/>
              </w:rPr>
            </w:pPr>
            <w:r w:rsidRPr="00125A78">
              <w:rPr>
                <w:rFonts w:ascii="CG Omega" w:hAnsi="CG Omega"/>
              </w:rPr>
              <w:t>Ancien</w:t>
            </w:r>
          </w:p>
        </w:tc>
        <w:tc>
          <w:tcPr>
            <w:tcW w:w="2126" w:type="dxa"/>
            <w:shd w:val="clear" w:color="auto" w:fill="808080" w:themeFill="background1" w:themeFillShade="80"/>
          </w:tcPr>
          <w:p w14:paraId="05564812" w14:textId="77777777" w:rsidR="00E3201D" w:rsidRPr="00125A78" w:rsidRDefault="00E3201D" w:rsidP="00EF53BD">
            <w:pPr>
              <w:jc w:val="center"/>
              <w:rPr>
                <w:rFonts w:ascii="CG Omega" w:hAnsi="CG Omega"/>
              </w:rPr>
            </w:pPr>
            <w:r w:rsidRPr="00125A78">
              <w:rPr>
                <w:rFonts w:ascii="CG Omega" w:hAnsi="CG Omega"/>
              </w:rPr>
              <w:t>Ancien</w:t>
            </w:r>
          </w:p>
        </w:tc>
        <w:tc>
          <w:tcPr>
            <w:tcW w:w="1418" w:type="dxa"/>
            <w:vMerge/>
            <w:shd w:val="clear" w:color="auto" w:fill="808080" w:themeFill="background1" w:themeFillShade="80"/>
            <w:vAlign w:val="center"/>
          </w:tcPr>
          <w:p w14:paraId="5A1780D3" w14:textId="77777777" w:rsidR="00E3201D" w:rsidRPr="00125A78" w:rsidRDefault="00E3201D" w:rsidP="00EF53BD">
            <w:pPr>
              <w:jc w:val="center"/>
              <w:rPr>
                <w:rFonts w:ascii="CG Omega" w:hAnsi="CG Omega"/>
              </w:rPr>
            </w:pPr>
          </w:p>
        </w:tc>
        <w:tc>
          <w:tcPr>
            <w:tcW w:w="1701" w:type="dxa"/>
            <w:shd w:val="clear" w:color="auto" w:fill="808080" w:themeFill="background1" w:themeFillShade="80"/>
          </w:tcPr>
          <w:p w14:paraId="52B617E3" w14:textId="77777777" w:rsidR="00E3201D" w:rsidRPr="00125A78" w:rsidRDefault="00E3201D" w:rsidP="00EF53BD">
            <w:pPr>
              <w:jc w:val="center"/>
              <w:rPr>
                <w:rFonts w:ascii="CG Omega" w:hAnsi="CG Omega"/>
              </w:rPr>
            </w:pPr>
            <w:r w:rsidRPr="00125A78">
              <w:rPr>
                <w:rFonts w:ascii="CG Omega" w:hAnsi="CG Omega"/>
              </w:rPr>
              <w:t>tout montant</w:t>
            </w:r>
          </w:p>
        </w:tc>
        <w:tc>
          <w:tcPr>
            <w:tcW w:w="1701" w:type="dxa"/>
            <w:shd w:val="clear" w:color="auto" w:fill="808080" w:themeFill="background1" w:themeFillShade="80"/>
          </w:tcPr>
          <w:p w14:paraId="2EBF3542"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808080" w:themeFill="background1" w:themeFillShade="80"/>
          </w:tcPr>
          <w:p w14:paraId="786AFDFD" w14:textId="77777777" w:rsidR="00E3201D" w:rsidRPr="00125A78" w:rsidRDefault="00E3201D" w:rsidP="00EF53BD">
            <w:pPr>
              <w:jc w:val="center"/>
              <w:rPr>
                <w:rFonts w:ascii="CG Omega" w:hAnsi="CG Omega"/>
              </w:rPr>
            </w:pPr>
            <w:r w:rsidRPr="00125A78">
              <w:rPr>
                <w:rFonts w:ascii="CG Omega" w:hAnsi="CG Omega"/>
              </w:rPr>
              <w:t>Eligible</w:t>
            </w:r>
          </w:p>
        </w:tc>
        <w:tc>
          <w:tcPr>
            <w:tcW w:w="1418" w:type="dxa"/>
            <w:shd w:val="clear" w:color="auto" w:fill="808080" w:themeFill="background1" w:themeFillShade="80"/>
          </w:tcPr>
          <w:p w14:paraId="3B9ECB05" w14:textId="77777777" w:rsidR="00E3201D" w:rsidRPr="00125A78" w:rsidRDefault="00E3201D" w:rsidP="00EF53BD">
            <w:pPr>
              <w:jc w:val="center"/>
              <w:rPr>
                <w:rFonts w:ascii="CG Omega" w:hAnsi="CG Omega"/>
              </w:rPr>
            </w:pPr>
            <w:r w:rsidRPr="00125A78">
              <w:rPr>
                <w:rFonts w:ascii="CG Omega" w:hAnsi="CG Omega"/>
              </w:rPr>
              <w:t>Oui</w:t>
            </w:r>
          </w:p>
        </w:tc>
        <w:tc>
          <w:tcPr>
            <w:tcW w:w="1276" w:type="dxa"/>
            <w:shd w:val="clear" w:color="auto" w:fill="808080" w:themeFill="background1" w:themeFillShade="80"/>
          </w:tcPr>
          <w:p w14:paraId="55DF5F40" w14:textId="77777777" w:rsidR="00E3201D" w:rsidRPr="00125A78" w:rsidRDefault="00E3201D" w:rsidP="00EF53BD">
            <w:pPr>
              <w:jc w:val="center"/>
              <w:rPr>
                <w:rFonts w:ascii="CG Omega" w:hAnsi="CG Omega"/>
              </w:rPr>
            </w:pPr>
            <w:r w:rsidRPr="00125A78">
              <w:rPr>
                <w:rFonts w:ascii="CG Omega" w:hAnsi="CG Omega"/>
              </w:rPr>
              <w:t>Oui</w:t>
            </w:r>
          </w:p>
        </w:tc>
      </w:tr>
      <w:tr w:rsidR="00E3201D" w:rsidRPr="00125A78" w14:paraId="6B332245" w14:textId="77777777" w:rsidTr="00125A78">
        <w:tc>
          <w:tcPr>
            <w:tcW w:w="1560" w:type="dxa"/>
            <w:vMerge/>
            <w:shd w:val="clear" w:color="auto" w:fill="808080" w:themeFill="background1" w:themeFillShade="80"/>
          </w:tcPr>
          <w:p w14:paraId="7C319728" w14:textId="77777777" w:rsidR="00E3201D" w:rsidRPr="00125A78" w:rsidRDefault="00E3201D" w:rsidP="00EF53BD">
            <w:pPr>
              <w:jc w:val="center"/>
              <w:rPr>
                <w:rFonts w:ascii="CG Omega" w:hAnsi="CG Omega"/>
              </w:rPr>
            </w:pPr>
          </w:p>
        </w:tc>
        <w:tc>
          <w:tcPr>
            <w:tcW w:w="2410" w:type="dxa"/>
            <w:shd w:val="clear" w:color="auto" w:fill="808080" w:themeFill="background1" w:themeFillShade="80"/>
          </w:tcPr>
          <w:p w14:paraId="1580C8CD" w14:textId="77777777" w:rsidR="00E3201D" w:rsidRPr="00125A78" w:rsidRDefault="00E3201D" w:rsidP="00EF53BD">
            <w:pPr>
              <w:jc w:val="center"/>
              <w:rPr>
                <w:rFonts w:ascii="CG Omega" w:hAnsi="CG Omega"/>
              </w:rPr>
            </w:pPr>
            <w:r w:rsidRPr="00125A78">
              <w:rPr>
                <w:rFonts w:ascii="CG Omega" w:hAnsi="CG Omega"/>
              </w:rPr>
              <w:t>Ancien</w:t>
            </w:r>
          </w:p>
        </w:tc>
        <w:tc>
          <w:tcPr>
            <w:tcW w:w="2126" w:type="dxa"/>
            <w:shd w:val="clear" w:color="auto" w:fill="808080" w:themeFill="background1" w:themeFillShade="80"/>
          </w:tcPr>
          <w:p w14:paraId="08A43046" w14:textId="77777777" w:rsidR="00E3201D" w:rsidRPr="00125A78" w:rsidRDefault="00E3201D" w:rsidP="00EF53BD">
            <w:pPr>
              <w:jc w:val="center"/>
              <w:rPr>
                <w:rFonts w:ascii="CG Omega" w:hAnsi="CG Omega"/>
              </w:rPr>
            </w:pPr>
            <w:r w:rsidRPr="00125A78">
              <w:rPr>
                <w:rFonts w:ascii="CG Omega" w:hAnsi="CG Omega"/>
              </w:rPr>
              <w:t>Nouveau</w:t>
            </w:r>
          </w:p>
        </w:tc>
        <w:tc>
          <w:tcPr>
            <w:tcW w:w="1418" w:type="dxa"/>
            <w:vMerge/>
            <w:shd w:val="clear" w:color="auto" w:fill="808080" w:themeFill="background1" w:themeFillShade="80"/>
          </w:tcPr>
          <w:p w14:paraId="1DDCB211" w14:textId="77777777" w:rsidR="00E3201D" w:rsidRPr="00125A78" w:rsidRDefault="00E3201D" w:rsidP="00EF53BD">
            <w:pPr>
              <w:jc w:val="center"/>
              <w:rPr>
                <w:rFonts w:ascii="CG Omega" w:hAnsi="CG Omega"/>
              </w:rPr>
            </w:pPr>
          </w:p>
        </w:tc>
        <w:tc>
          <w:tcPr>
            <w:tcW w:w="1701" w:type="dxa"/>
            <w:shd w:val="clear" w:color="auto" w:fill="808080" w:themeFill="background1" w:themeFillShade="80"/>
          </w:tcPr>
          <w:p w14:paraId="36A7F857" w14:textId="77777777" w:rsidR="00E3201D" w:rsidRPr="00125A78" w:rsidRDefault="00E3201D" w:rsidP="00EF53BD">
            <w:pPr>
              <w:jc w:val="center"/>
              <w:rPr>
                <w:rFonts w:ascii="CG Omega" w:hAnsi="CG Omega"/>
              </w:rPr>
            </w:pPr>
            <w:r w:rsidRPr="00125A78">
              <w:rPr>
                <w:rFonts w:ascii="CG Omega" w:hAnsi="CG Omega"/>
              </w:rPr>
              <w:t>tout montant</w:t>
            </w:r>
          </w:p>
        </w:tc>
        <w:tc>
          <w:tcPr>
            <w:tcW w:w="1701" w:type="dxa"/>
            <w:shd w:val="clear" w:color="auto" w:fill="808080" w:themeFill="background1" w:themeFillShade="80"/>
          </w:tcPr>
          <w:p w14:paraId="64EEE3FD"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808080" w:themeFill="background1" w:themeFillShade="80"/>
          </w:tcPr>
          <w:p w14:paraId="3BAD5E91" w14:textId="77777777" w:rsidR="00E3201D" w:rsidRPr="00125A78" w:rsidRDefault="00E3201D" w:rsidP="00EF53BD">
            <w:pPr>
              <w:jc w:val="center"/>
              <w:rPr>
                <w:rFonts w:ascii="CG Omega" w:hAnsi="CG Omega"/>
              </w:rPr>
            </w:pPr>
            <w:r w:rsidRPr="00125A78">
              <w:rPr>
                <w:rFonts w:ascii="CG Omega" w:hAnsi="CG Omega"/>
              </w:rPr>
              <w:t>Non</w:t>
            </w:r>
          </w:p>
        </w:tc>
        <w:tc>
          <w:tcPr>
            <w:tcW w:w="1418" w:type="dxa"/>
            <w:shd w:val="clear" w:color="auto" w:fill="808080" w:themeFill="background1" w:themeFillShade="80"/>
          </w:tcPr>
          <w:p w14:paraId="0511AB9C" w14:textId="77777777" w:rsidR="00E3201D" w:rsidRPr="00125A78" w:rsidRDefault="00E3201D" w:rsidP="00EF53BD">
            <w:pPr>
              <w:jc w:val="center"/>
              <w:rPr>
                <w:rFonts w:ascii="CG Omega" w:hAnsi="CG Omega"/>
              </w:rPr>
            </w:pPr>
            <w:r w:rsidRPr="00125A78">
              <w:rPr>
                <w:rFonts w:ascii="CG Omega" w:hAnsi="CG Omega"/>
              </w:rPr>
              <w:t>Oui</w:t>
            </w:r>
          </w:p>
        </w:tc>
        <w:tc>
          <w:tcPr>
            <w:tcW w:w="1276" w:type="dxa"/>
            <w:shd w:val="clear" w:color="auto" w:fill="808080" w:themeFill="background1" w:themeFillShade="80"/>
          </w:tcPr>
          <w:p w14:paraId="11F1255D" w14:textId="77777777" w:rsidR="00E3201D" w:rsidRPr="00125A78" w:rsidRDefault="00E3201D" w:rsidP="00EF53BD">
            <w:pPr>
              <w:jc w:val="center"/>
              <w:rPr>
                <w:rFonts w:ascii="CG Omega" w:hAnsi="CG Omega"/>
              </w:rPr>
            </w:pPr>
            <w:r w:rsidRPr="00125A78">
              <w:rPr>
                <w:rFonts w:ascii="CG Omega" w:hAnsi="CG Omega"/>
              </w:rPr>
              <w:t>Non</w:t>
            </w:r>
          </w:p>
        </w:tc>
      </w:tr>
    </w:tbl>
    <w:p w14:paraId="23B6A7D4" w14:textId="77777777" w:rsidR="00E3201D" w:rsidRPr="00125A78" w:rsidRDefault="00E3201D" w:rsidP="00E3201D">
      <w:pPr>
        <w:rPr>
          <w:rFonts w:ascii="CG Omega" w:hAnsi="CG Omega"/>
        </w:rPr>
      </w:pPr>
    </w:p>
    <w:p w14:paraId="3151461C" w14:textId="77777777" w:rsidR="00E3201D" w:rsidRPr="00125A78" w:rsidRDefault="00E3201D" w:rsidP="00E3201D">
      <w:pPr>
        <w:ind w:left="360"/>
        <w:rPr>
          <w:rFonts w:ascii="CG Omega" w:hAnsi="CG Omega"/>
        </w:rPr>
      </w:pPr>
      <w:r w:rsidRPr="00125A78">
        <w:rPr>
          <w:rFonts w:ascii="CG Omega" w:hAnsi="CG Omega"/>
        </w:rPr>
        <w:t>* Ancien : détenteur d’un CEL ouvert avant le 1er mars 2011</w:t>
      </w:r>
    </w:p>
    <w:p w14:paraId="4D101ABD" w14:textId="46C3057F" w:rsidR="00E3201D" w:rsidRPr="00125A78" w:rsidRDefault="00E3201D" w:rsidP="00E3201D">
      <w:pPr>
        <w:ind w:left="360"/>
        <w:rPr>
          <w:rFonts w:ascii="CG Omega" w:hAnsi="CG Omega"/>
        </w:rPr>
      </w:pPr>
      <w:r w:rsidRPr="00125A78">
        <w:rPr>
          <w:rFonts w:ascii="CG Omega" w:hAnsi="CG Omega"/>
        </w:rPr>
        <w:t>** Nouveau : détenteur d’un CEL ouvert à compter du 1</w:t>
      </w:r>
      <w:r w:rsidRPr="00125A78">
        <w:rPr>
          <w:rFonts w:ascii="CG Omega" w:hAnsi="CG Omega"/>
          <w:vertAlign w:val="superscript"/>
        </w:rPr>
        <w:t>er</w:t>
      </w:r>
      <w:r w:rsidRPr="00125A78">
        <w:rPr>
          <w:rFonts w:ascii="CG Omega" w:hAnsi="CG Omega"/>
        </w:rPr>
        <w:t xml:space="preserve"> mars 2011</w:t>
      </w:r>
      <w:r w:rsidRPr="00125A78">
        <w:rPr>
          <w:rFonts w:ascii="CG Omega" w:hAnsi="CG Omega"/>
        </w:rPr>
        <w:br w:type="page"/>
      </w:r>
    </w:p>
    <w:p w14:paraId="7DDEA70A" w14:textId="77777777" w:rsidR="00E3201D" w:rsidRPr="00125A78" w:rsidRDefault="00E3201D" w:rsidP="00E3201D">
      <w:pPr>
        <w:rPr>
          <w:rFonts w:ascii="CG Omega" w:hAnsi="CG Omega"/>
        </w:rPr>
      </w:pPr>
    </w:p>
    <w:p w14:paraId="78791D43" w14:textId="77777777" w:rsidR="00E3201D" w:rsidRPr="00125A78" w:rsidRDefault="00E3201D" w:rsidP="00E3201D">
      <w:pPr>
        <w:rPr>
          <w:rFonts w:ascii="CG Omega" w:hAnsi="CG Omega"/>
        </w:rPr>
      </w:pPr>
    </w:p>
    <w:tbl>
      <w:tblPr>
        <w:tblStyle w:val="Grilledutableau"/>
        <w:tblW w:w="15452" w:type="dxa"/>
        <w:tblInd w:w="-176" w:type="dxa"/>
        <w:tblLayout w:type="fixed"/>
        <w:tblLook w:val="04A0" w:firstRow="1" w:lastRow="0" w:firstColumn="1" w:lastColumn="0" w:noHBand="0" w:noVBand="1"/>
      </w:tblPr>
      <w:tblGrid>
        <w:gridCol w:w="1560"/>
        <w:gridCol w:w="2410"/>
        <w:gridCol w:w="2126"/>
        <w:gridCol w:w="1418"/>
        <w:gridCol w:w="1701"/>
        <w:gridCol w:w="1701"/>
        <w:gridCol w:w="1842"/>
        <w:gridCol w:w="1418"/>
        <w:gridCol w:w="1276"/>
      </w:tblGrid>
      <w:tr w:rsidR="00E3201D" w:rsidRPr="00125A78" w14:paraId="3AD043D2" w14:textId="77777777" w:rsidTr="008B3BE3">
        <w:trPr>
          <w:trHeight w:val="547"/>
        </w:trPr>
        <w:tc>
          <w:tcPr>
            <w:tcW w:w="15452" w:type="dxa"/>
            <w:gridSpan w:val="9"/>
          </w:tcPr>
          <w:p w14:paraId="59647CD6" w14:textId="77777777" w:rsidR="00E3201D" w:rsidRPr="00125A78" w:rsidRDefault="00E3201D" w:rsidP="00EF53BD">
            <w:pPr>
              <w:rPr>
                <w:rFonts w:ascii="CG Omega" w:hAnsi="CG Omega"/>
                <w:b/>
                <w:sz w:val="24"/>
                <w:szCs w:val="24"/>
              </w:rPr>
            </w:pPr>
          </w:p>
          <w:p w14:paraId="7F16145A" w14:textId="77777777" w:rsidR="00E3201D" w:rsidRPr="00125A78" w:rsidRDefault="00E3201D" w:rsidP="00EF53BD">
            <w:pPr>
              <w:rPr>
                <w:rFonts w:ascii="CG Omega" w:hAnsi="CG Omega"/>
                <w:b/>
                <w:sz w:val="24"/>
                <w:szCs w:val="24"/>
              </w:rPr>
            </w:pPr>
            <w:r w:rsidRPr="00125A78">
              <w:rPr>
                <w:rFonts w:ascii="CG Omega" w:hAnsi="CG Omega"/>
                <w:b/>
                <w:sz w:val="24"/>
                <w:szCs w:val="24"/>
              </w:rPr>
              <w:t xml:space="preserve">Cas 3 : cession de droits CEL à détenteur PEL </w:t>
            </w:r>
          </w:p>
          <w:p w14:paraId="0D17AF25" w14:textId="77777777" w:rsidR="00E3201D" w:rsidRPr="00125A78" w:rsidRDefault="00E3201D" w:rsidP="00EF53BD">
            <w:pPr>
              <w:rPr>
                <w:rFonts w:ascii="CG Omega" w:hAnsi="CG Omega"/>
                <w:b/>
                <w:sz w:val="24"/>
                <w:szCs w:val="24"/>
              </w:rPr>
            </w:pPr>
            <w:r w:rsidRPr="00125A78">
              <w:rPr>
                <w:rFonts w:ascii="CG Omega" w:hAnsi="CG Omega"/>
                <w:b/>
                <w:sz w:val="24"/>
                <w:szCs w:val="24"/>
              </w:rPr>
              <w:t>Le bénéficiaire de la prime PEL  est le détenteur du PEL</w:t>
            </w:r>
          </w:p>
          <w:p w14:paraId="60A6C806" w14:textId="77777777" w:rsidR="00E3201D" w:rsidRPr="00125A78" w:rsidRDefault="00E3201D" w:rsidP="00EF53BD">
            <w:pPr>
              <w:rPr>
                <w:rFonts w:ascii="CG Omega" w:hAnsi="CG Omega"/>
                <w:b/>
                <w:sz w:val="24"/>
                <w:szCs w:val="24"/>
              </w:rPr>
            </w:pPr>
            <w:r w:rsidRPr="00125A78">
              <w:rPr>
                <w:rFonts w:ascii="CG Omega" w:hAnsi="CG Omega"/>
                <w:b/>
                <w:sz w:val="24"/>
                <w:szCs w:val="24"/>
              </w:rPr>
              <w:t>Le cédant détenteur d’un CEL transmet sa prime au cessionnaire (détenteur d’un PEL), qui sous réserve d’éligibilité touchera la prime CEL</w:t>
            </w:r>
          </w:p>
          <w:p w14:paraId="7954871C" w14:textId="77777777" w:rsidR="00E3201D" w:rsidRPr="00125A78" w:rsidRDefault="00E3201D" w:rsidP="00EF53BD">
            <w:pPr>
              <w:rPr>
                <w:rFonts w:ascii="CG Omega" w:hAnsi="CG Omega"/>
                <w:b/>
                <w:sz w:val="24"/>
                <w:szCs w:val="24"/>
              </w:rPr>
            </w:pPr>
          </w:p>
        </w:tc>
      </w:tr>
      <w:tr w:rsidR="00E3201D" w:rsidRPr="00125A78" w14:paraId="641A3719" w14:textId="77777777" w:rsidTr="008B3BE3">
        <w:tc>
          <w:tcPr>
            <w:tcW w:w="1560" w:type="dxa"/>
            <w:vMerge w:val="restart"/>
          </w:tcPr>
          <w:p w14:paraId="62C6927F" w14:textId="77777777" w:rsidR="00E3201D" w:rsidRPr="00125A78" w:rsidRDefault="00E3201D" w:rsidP="00EF53BD">
            <w:pPr>
              <w:jc w:val="center"/>
              <w:rPr>
                <w:rFonts w:ascii="CG Omega" w:hAnsi="CG Omega"/>
              </w:rPr>
            </w:pPr>
          </w:p>
        </w:tc>
        <w:tc>
          <w:tcPr>
            <w:tcW w:w="2410" w:type="dxa"/>
            <w:vMerge w:val="restart"/>
            <w:vAlign w:val="center"/>
          </w:tcPr>
          <w:p w14:paraId="76EF0FB7" w14:textId="77777777" w:rsidR="00E3201D" w:rsidRPr="00125A78" w:rsidRDefault="00E3201D" w:rsidP="00EF53BD">
            <w:pPr>
              <w:jc w:val="center"/>
              <w:rPr>
                <w:rFonts w:ascii="CG Omega" w:hAnsi="CG Omega"/>
              </w:rPr>
            </w:pPr>
            <w:r w:rsidRPr="00125A78">
              <w:rPr>
                <w:rFonts w:ascii="CG Omega" w:hAnsi="CG Omega"/>
              </w:rPr>
              <w:t>Cessionnaire</w:t>
            </w:r>
          </w:p>
          <w:p w14:paraId="4C3AC9CE" w14:textId="77777777" w:rsidR="00E3201D" w:rsidRPr="00125A78" w:rsidRDefault="00E3201D" w:rsidP="00EF53BD">
            <w:pPr>
              <w:jc w:val="center"/>
              <w:rPr>
                <w:rFonts w:ascii="CG Omega" w:hAnsi="CG Omega"/>
              </w:rPr>
            </w:pPr>
            <w:r w:rsidRPr="00125A78">
              <w:rPr>
                <w:rFonts w:ascii="CG Omega" w:hAnsi="CG Omega"/>
              </w:rPr>
              <w:t>(détient le PEL)</w:t>
            </w:r>
          </w:p>
        </w:tc>
        <w:tc>
          <w:tcPr>
            <w:tcW w:w="2126" w:type="dxa"/>
            <w:vMerge w:val="restart"/>
            <w:vAlign w:val="center"/>
          </w:tcPr>
          <w:p w14:paraId="065CB417" w14:textId="77777777" w:rsidR="00E3201D" w:rsidRPr="00125A78" w:rsidRDefault="00E3201D" w:rsidP="00EF53BD">
            <w:pPr>
              <w:jc w:val="center"/>
              <w:rPr>
                <w:rFonts w:ascii="CG Omega" w:hAnsi="CG Omega"/>
              </w:rPr>
            </w:pPr>
            <w:r w:rsidRPr="00125A78">
              <w:rPr>
                <w:rFonts w:ascii="CG Omega" w:hAnsi="CG Omega"/>
              </w:rPr>
              <w:t>Cédant</w:t>
            </w:r>
          </w:p>
          <w:p w14:paraId="2D757813" w14:textId="77777777" w:rsidR="00E3201D" w:rsidRPr="00125A78" w:rsidRDefault="00E3201D" w:rsidP="00EF53BD">
            <w:pPr>
              <w:jc w:val="center"/>
              <w:rPr>
                <w:rFonts w:ascii="CG Omega" w:hAnsi="CG Omega"/>
              </w:rPr>
            </w:pPr>
            <w:r w:rsidRPr="00125A78">
              <w:rPr>
                <w:rFonts w:ascii="CG Omega" w:hAnsi="CG Omega"/>
              </w:rPr>
              <w:t>(détient le CEL)</w:t>
            </w:r>
          </w:p>
        </w:tc>
        <w:tc>
          <w:tcPr>
            <w:tcW w:w="1418" w:type="dxa"/>
            <w:vMerge w:val="restart"/>
            <w:vAlign w:val="center"/>
          </w:tcPr>
          <w:p w14:paraId="0E8C40B4" w14:textId="77777777" w:rsidR="00E3201D" w:rsidRPr="00125A78" w:rsidRDefault="00E3201D" w:rsidP="00EF53BD">
            <w:pPr>
              <w:jc w:val="center"/>
              <w:rPr>
                <w:rFonts w:ascii="CG Omega" w:hAnsi="CG Omega"/>
              </w:rPr>
            </w:pPr>
            <w:r w:rsidRPr="00125A78">
              <w:rPr>
                <w:rFonts w:ascii="CG Omega" w:hAnsi="CG Omega"/>
              </w:rPr>
              <w:t>Objet de financement</w:t>
            </w:r>
          </w:p>
        </w:tc>
        <w:tc>
          <w:tcPr>
            <w:tcW w:w="1701" w:type="dxa"/>
            <w:vMerge w:val="restart"/>
            <w:vAlign w:val="center"/>
          </w:tcPr>
          <w:p w14:paraId="359AFE07" w14:textId="77777777" w:rsidR="00E3201D" w:rsidRPr="00125A78" w:rsidRDefault="00E3201D" w:rsidP="00EF53BD">
            <w:pPr>
              <w:jc w:val="center"/>
              <w:rPr>
                <w:rFonts w:ascii="CG Omega" w:hAnsi="CG Omega"/>
              </w:rPr>
            </w:pPr>
            <w:r w:rsidRPr="00125A78">
              <w:rPr>
                <w:rFonts w:ascii="CG Omega" w:hAnsi="CG Omega"/>
              </w:rPr>
              <w:t>Montant du prêt</w:t>
            </w:r>
          </w:p>
        </w:tc>
        <w:tc>
          <w:tcPr>
            <w:tcW w:w="3543" w:type="dxa"/>
            <w:gridSpan w:val="2"/>
            <w:vAlign w:val="center"/>
          </w:tcPr>
          <w:p w14:paraId="161014B5" w14:textId="77777777" w:rsidR="00E3201D" w:rsidRPr="00125A78" w:rsidRDefault="00E3201D" w:rsidP="00EF53BD">
            <w:pPr>
              <w:jc w:val="center"/>
              <w:rPr>
                <w:rFonts w:ascii="CG Omega" w:hAnsi="CG Omega"/>
                <w:b/>
              </w:rPr>
            </w:pPr>
            <w:r w:rsidRPr="00125A78">
              <w:rPr>
                <w:rFonts w:ascii="CG Omega" w:hAnsi="CG Omega"/>
                <w:b/>
              </w:rPr>
              <w:t>DROITS</w:t>
            </w:r>
          </w:p>
          <w:p w14:paraId="01F72625" w14:textId="77777777" w:rsidR="00E3201D" w:rsidRPr="00125A78" w:rsidRDefault="00E3201D" w:rsidP="00EF53BD">
            <w:pPr>
              <w:jc w:val="center"/>
              <w:rPr>
                <w:rFonts w:ascii="CG Omega" w:hAnsi="CG Omega"/>
              </w:rPr>
            </w:pPr>
            <w:r w:rsidRPr="00125A78">
              <w:rPr>
                <w:rFonts w:ascii="CG Omega" w:hAnsi="CG Omega"/>
              </w:rPr>
              <w:t>Les droits sont-ils éligibles pour le prêt EL ?</w:t>
            </w:r>
          </w:p>
        </w:tc>
        <w:tc>
          <w:tcPr>
            <w:tcW w:w="2694" w:type="dxa"/>
            <w:gridSpan w:val="2"/>
            <w:vAlign w:val="center"/>
          </w:tcPr>
          <w:p w14:paraId="017F0A60" w14:textId="77777777" w:rsidR="00E3201D" w:rsidRPr="00125A78" w:rsidRDefault="00E3201D" w:rsidP="00EF53BD">
            <w:pPr>
              <w:jc w:val="center"/>
              <w:rPr>
                <w:rFonts w:ascii="CG Omega" w:hAnsi="CG Omega"/>
                <w:b/>
              </w:rPr>
            </w:pPr>
            <w:r w:rsidRPr="00125A78">
              <w:rPr>
                <w:rFonts w:ascii="CG Omega" w:hAnsi="CG Omega"/>
                <w:b/>
              </w:rPr>
              <w:t>PRIME</w:t>
            </w:r>
          </w:p>
          <w:p w14:paraId="01BDA972" w14:textId="77777777" w:rsidR="00E3201D" w:rsidRPr="00125A78" w:rsidRDefault="00E3201D" w:rsidP="00EF53BD">
            <w:pPr>
              <w:jc w:val="center"/>
              <w:rPr>
                <w:rFonts w:ascii="CG Omega" w:hAnsi="CG Omega"/>
              </w:rPr>
            </w:pPr>
            <w:r w:rsidRPr="00125A78">
              <w:rPr>
                <w:rFonts w:ascii="CG Omega" w:hAnsi="CG Omega"/>
              </w:rPr>
              <w:t>Les intérêts respectifs entrent-ils dans le calcul de la prime versée au cessionnaire ?</w:t>
            </w:r>
          </w:p>
        </w:tc>
      </w:tr>
      <w:tr w:rsidR="00E3201D" w:rsidRPr="00125A78" w14:paraId="083E156B" w14:textId="77777777" w:rsidTr="008B3BE3">
        <w:tc>
          <w:tcPr>
            <w:tcW w:w="1560" w:type="dxa"/>
            <w:vMerge/>
          </w:tcPr>
          <w:p w14:paraId="5CC0AC1B" w14:textId="77777777" w:rsidR="00E3201D" w:rsidRPr="00125A78" w:rsidRDefault="00E3201D" w:rsidP="00EF53BD">
            <w:pPr>
              <w:jc w:val="center"/>
              <w:rPr>
                <w:rFonts w:ascii="CG Omega" w:hAnsi="CG Omega"/>
              </w:rPr>
            </w:pPr>
          </w:p>
        </w:tc>
        <w:tc>
          <w:tcPr>
            <w:tcW w:w="2410" w:type="dxa"/>
            <w:vMerge/>
          </w:tcPr>
          <w:p w14:paraId="66976BB0" w14:textId="77777777" w:rsidR="00E3201D" w:rsidRPr="00125A78" w:rsidRDefault="00E3201D" w:rsidP="00EF53BD">
            <w:pPr>
              <w:jc w:val="center"/>
              <w:rPr>
                <w:rFonts w:ascii="CG Omega" w:hAnsi="CG Omega"/>
              </w:rPr>
            </w:pPr>
          </w:p>
        </w:tc>
        <w:tc>
          <w:tcPr>
            <w:tcW w:w="2126" w:type="dxa"/>
            <w:vMerge/>
          </w:tcPr>
          <w:p w14:paraId="5A0B1DA5" w14:textId="77777777" w:rsidR="00E3201D" w:rsidRPr="00125A78" w:rsidRDefault="00E3201D" w:rsidP="00EF53BD">
            <w:pPr>
              <w:jc w:val="center"/>
              <w:rPr>
                <w:rFonts w:ascii="CG Omega" w:hAnsi="CG Omega"/>
              </w:rPr>
            </w:pPr>
          </w:p>
        </w:tc>
        <w:tc>
          <w:tcPr>
            <w:tcW w:w="1418" w:type="dxa"/>
            <w:vMerge/>
          </w:tcPr>
          <w:p w14:paraId="777D338E" w14:textId="77777777" w:rsidR="00E3201D" w:rsidRPr="00125A78" w:rsidRDefault="00E3201D" w:rsidP="00EF53BD">
            <w:pPr>
              <w:jc w:val="center"/>
              <w:rPr>
                <w:rFonts w:ascii="CG Omega" w:hAnsi="CG Omega"/>
              </w:rPr>
            </w:pPr>
          </w:p>
        </w:tc>
        <w:tc>
          <w:tcPr>
            <w:tcW w:w="1701" w:type="dxa"/>
            <w:vMerge/>
          </w:tcPr>
          <w:p w14:paraId="192FCF04" w14:textId="77777777" w:rsidR="00E3201D" w:rsidRPr="00125A78" w:rsidRDefault="00E3201D" w:rsidP="00EF53BD">
            <w:pPr>
              <w:jc w:val="center"/>
              <w:rPr>
                <w:rFonts w:ascii="CG Omega" w:hAnsi="CG Omega"/>
              </w:rPr>
            </w:pPr>
          </w:p>
        </w:tc>
        <w:tc>
          <w:tcPr>
            <w:tcW w:w="1701" w:type="dxa"/>
          </w:tcPr>
          <w:p w14:paraId="5A258CD1" w14:textId="77777777" w:rsidR="00E3201D" w:rsidRPr="00125A78" w:rsidRDefault="00E3201D" w:rsidP="00EF53BD">
            <w:pPr>
              <w:jc w:val="center"/>
              <w:rPr>
                <w:rFonts w:ascii="CG Omega" w:hAnsi="CG Omega"/>
              </w:rPr>
            </w:pPr>
            <w:r w:rsidRPr="00125A78">
              <w:rPr>
                <w:rFonts w:ascii="CG Omega" w:hAnsi="CG Omega"/>
              </w:rPr>
              <w:t>Cessionnaire</w:t>
            </w:r>
          </w:p>
        </w:tc>
        <w:tc>
          <w:tcPr>
            <w:tcW w:w="1842" w:type="dxa"/>
          </w:tcPr>
          <w:p w14:paraId="6D9808E3" w14:textId="77777777" w:rsidR="00E3201D" w:rsidRPr="00125A78" w:rsidRDefault="00E3201D" w:rsidP="00EF53BD">
            <w:pPr>
              <w:jc w:val="center"/>
              <w:rPr>
                <w:rFonts w:ascii="CG Omega" w:hAnsi="CG Omega"/>
              </w:rPr>
            </w:pPr>
            <w:r w:rsidRPr="00125A78">
              <w:rPr>
                <w:rFonts w:ascii="CG Omega" w:hAnsi="CG Omega"/>
              </w:rPr>
              <w:t>Cédant</w:t>
            </w:r>
          </w:p>
        </w:tc>
        <w:tc>
          <w:tcPr>
            <w:tcW w:w="1418" w:type="dxa"/>
          </w:tcPr>
          <w:p w14:paraId="7C99D9EF" w14:textId="77777777" w:rsidR="00E3201D" w:rsidRPr="00125A78" w:rsidRDefault="00E3201D" w:rsidP="00EF53BD">
            <w:pPr>
              <w:jc w:val="center"/>
              <w:rPr>
                <w:rFonts w:ascii="CG Omega" w:hAnsi="CG Omega"/>
              </w:rPr>
            </w:pPr>
            <w:r w:rsidRPr="00125A78">
              <w:rPr>
                <w:rFonts w:ascii="CG Omega" w:hAnsi="CG Omega"/>
              </w:rPr>
              <w:t>Cessionnaire</w:t>
            </w:r>
          </w:p>
        </w:tc>
        <w:tc>
          <w:tcPr>
            <w:tcW w:w="1276" w:type="dxa"/>
          </w:tcPr>
          <w:p w14:paraId="354A8E33" w14:textId="77777777" w:rsidR="00E3201D" w:rsidRPr="00125A78" w:rsidRDefault="00E3201D" w:rsidP="00EF53BD">
            <w:pPr>
              <w:jc w:val="center"/>
              <w:rPr>
                <w:rFonts w:ascii="CG Omega" w:hAnsi="CG Omega"/>
              </w:rPr>
            </w:pPr>
            <w:r w:rsidRPr="00125A78">
              <w:rPr>
                <w:rFonts w:ascii="CG Omega" w:hAnsi="CG Omega"/>
              </w:rPr>
              <w:t>Cédant</w:t>
            </w:r>
          </w:p>
        </w:tc>
      </w:tr>
      <w:tr w:rsidR="00E3201D" w:rsidRPr="00125A78" w14:paraId="1A0DBD7B" w14:textId="77777777" w:rsidTr="008B3BE3">
        <w:tc>
          <w:tcPr>
            <w:tcW w:w="1560" w:type="dxa"/>
            <w:vMerge w:val="restart"/>
            <w:shd w:val="clear" w:color="auto" w:fill="808080" w:themeFill="background1" w:themeFillShade="80"/>
          </w:tcPr>
          <w:p w14:paraId="50C86A02" w14:textId="77777777" w:rsidR="00E3201D" w:rsidRPr="00125A78" w:rsidRDefault="00E3201D" w:rsidP="00EF53BD">
            <w:pPr>
              <w:jc w:val="center"/>
              <w:rPr>
                <w:rFonts w:ascii="CG Omega" w:hAnsi="CG Omega"/>
              </w:rPr>
            </w:pPr>
            <w:r w:rsidRPr="00125A78">
              <w:rPr>
                <w:rFonts w:ascii="CG Omega" w:hAnsi="CG Omega"/>
              </w:rPr>
              <w:t>PEL (cessionnaire) + CEL (cédant)</w:t>
            </w:r>
          </w:p>
        </w:tc>
        <w:tc>
          <w:tcPr>
            <w:tcW w:w="2410" w:type="dxa"/>
            <w:shd w:val="clear" w:color="auto" w:fill="F2F2F2" w:themeFill="background1" w:themeFillShade="F2"/>
          </w:tcPr>
          <w:p w14:paraId="3397BB26" w14:textId="77777777" w:rsidR="00E3201D" w:rsidRPr="00125A78" w:rsidRDefault="00E3201D" w:rsidP="00EF53BD">
            <w:pPr>
              <w:jc w:val="center"/>
              <w:rPr>
                <w:rFonts w:ascii="CG Omega" w:hAnsi="CG Omega"/>
              </w:rPr>
            </w:pPr>
            <w:r w:rsidRPr="00125A78">
              <w:rPr>
                <w:rFonts w:ascii="CG Omega" w:hAnsi="CG Omega"/>
              </w:rPr>
              <w:t>Ancien* ou Nouveau**</w:t>
            </w:r>
          </w:p>
        </w:tc>
        <w:tc>
          <w:tcPr>
            <w:tcW w:w="2126" w:type="dxa"/>
            <w:shd w:val="clear" w:color="auto" w:fill="F2F2F2" w:themeFill="background1" w:themeFillShade="F2"/>
          </w:tcPr>
          <w:p w14:paraId="5EF37446" w14:textId="77777777" w:rsidR="00E3201D" w:rsidRPr="00125A78" w:rsidRDefault="00E3201D" w:rsidP="00EF53BD">
            <w:pPr>
              <w:jc w:val="center"/>
              <w:rPr>
                <w:rFonts w:ascii="CG Omega" w:hAnsi="CG Omega"/>
              </w:rPr>
            </w:pPr>
            <w:r w:rsidRPr="00125A78">
              <w:rPr>
                <w:rFonts w:ascii="CG Omega" w:hAnsi="CG Omega"/>
              </w:rPr>
              <w:t>Ancien ou Nouveau</w:t>
            </w:r>
          </w:p>
        </w:tc>
        <w:tc>
          <w:tcPr>
            <w:tcW w:w="1418" w:type="dxa"/>
            <w:vMerge w:val="restart"/>
            <w:shd w:val="clear" w:color="auto" w:fill="F2F2F2" w:themeFill="background1" w:themeFillShade="F2"/>
            <w:vAlign w:val="center"/>
          </w:tcPr>
          <w:p w14:paraId="3CC0889B" w14:textId="77777777" w:rsidR="00E3201D" w:rsidRPr="00125A78" w:rsidRDefault="00E3201D" w:rsidP="00EF53BD">
            <w:pPr>
              <w:jc w:val="center"/>
              <w:rPr>
                <w:rFonts w:ascii="CG Omega" w:hAnsi="CG Omega"/>
              </w:rPr>
            </w:pPr>
            <w:r w:rsidRPr="00125A78">
              <w:rPr>
                <w:rFonts w:ascii="CG Omega" w:hAnsi="CG Omega"/>
              </w:rPr>
              <w:t>Résidence Principale</w:t>
            </w:r>
          </w:p>
        </w:tc>
        <w:tc>
          <w:tcPr>
            <w:tcW w:w="1701" w:type="dxa"/>
            <w:shd w:val="clear" w:color="auto" w:fill="F2F2F2" w:themeFill="background1" w:themeFillShade="F2"/>
          </w:tcPr>
          <w:p w14:paraId="414580B8" w14:textId="77777777" w:rsidR="00E3201D" w:rsidRPr="00125A78" w:rsidRDefault="00E3201D" w:rsidP="00EF53BD">
            <w:pPr>
              <w:ind w:left="360"/>
              <w:jc w:val="center"/>
              <w:rPr>
                <w:rFonts w:ascii="CG Omega" w:hAnsi="CG Omega"/>
              </w:rPr>
            </w:pPr>
            <w:r w:rsidRPr="00125A78">
              <w:rPr>
                <w:rFonts w:ascii="CG Omega" w:hAnsi="CG Omega"/>
              </w:rPr>
              <w:t>&gt; 5000</w:t>
            </w:r>
          </w:p>
        </w:tc>
        <w:tc>
          <w:tcPr>
            <w:tcW w:w="1701" w:type="dxa"/>
            <w:shd w:val="clear" w:color="auto" w:fill="F2F2F2" w:themeFill="background1" w:themeFillShade="F2"/>
          </w:tcPr>
          <w:p w14:paraId="2267E797"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F2F2F2" w:themeFill="background1" w:themeFillShade="F2"/>
          </w:tcPr>
          <w:p w14:paraId="072C500B" w14:textId="77777777" w:rsidR="00E3201D" w:rsidRPr="00125A78" w:rsidRDefault="00E3201D" w:rsidP="00EF53BD">
            <w:pPr>
              <w:jc w:val="center"/>
              <w:rPr>
                <w:rFonts w:ascii="CG Omega" w:hAnsi="CG Omega"/>
              </w:rPr>
            </w:pPr>
            <w:r w:rsidRPr="00125A78">
              <w:rPr>
                <w:rFonts w:ascii="CG Omega" w:hAnsi="CG Omega"/>
              </w:rPr>
              <w:t>Eligible</w:t>
            </w:r>
          </w:p>
        </w:tc>
        <w:tc>
          <w:tcPr>
            <w:tcW w:w="1418" w:type="dxa"/>
            <w:shd w:val="clear" w:color="auto" w:fill="F2F2F2" w:themeFill="background1" w:themeFillShade="F2"/>
          </w:tcPr>
          <w:p w14:paraId="4A0774B6" w14:textId="77777777" w:rsidR="00E3201D" w:rsidRPr="00125A78" w:rsidRDefault="00E3201D" w:rsidP="00EF53BD">
            <w:pPr>
              <w:jc w:val="center"/>
              <w:rPr>
                <w:rFonts w:ascii="CG Omega" w:hAnsi="CG Omega"/>
              </w:rPr>
            </w:pPr>
            <w:r w:rsidRPr="00125A78">
              <w:rPr>
                <w:rFonts w:ascii="CG Omega" w:hAnsi="CG Omega"/>
              </w:rPr>
              <w:t>Oui</w:t>
            </w:r>
          </w:p>
        </w:tc>
        <w:tc>
          <w:tcPr>
            <w:tcW w:w="1276" w:type="dxa"/>
            <w:shd w:val="clear" w:color="auto" w:fill="F2F2F2" w:themeFill="background1" w:themeFillShade="F2"/>
          </w:tcPr>
          <w:p w14:paraId="1B15453C" w14:textId="77777777" w:rsidR="00E3201D" w:rsidRPr="00125A78" w:rsidRDefault="00E3201D" w:rsidP="00EF53BD">
            <w:pPr>
              <w:jc w:val="center"/>
              <w:rPr>
                <w:rFonts w:ascii="CG Omega" w:hAnsi="CG Omega"/>
              </w:rPr>
            </w:pPr>
            <w:r w:rsidRPr="00125A78">
              <w:rPr>
                <w:rFonts w:ascii="CG Omega" w:hAnsi="CG Omega"/>
              </w:rPr>
              <w:t>Oui</w:t>
            </w:r>
          </w:p>
        </w:tc>
      </w:tr>
      <w:tr w:rsidR="00E3201D" w:rsidRPr="00125A78" w14:paraId="326A2B28" w14:textId="77777777" w:rsidTr="008B3BE3">
        <w:tc>
          <w:tcPr>
            <w:tcW w:w="1560" w:type="dxa"/>
            <w:vMerge/>
            <w:shd w:val="clear" w:color="auto" w:fill="808080" w:themeFill="background1" w:themeFillShade="80"/>
          </w:tcPr>
          <w:p w14:paraId="1C2AD162" w14:textId="77777777" w:rsidR="00E3201D" w:rsidRPr="00125A78" w:rsidRDefault="00E3201D" w:rsidP="00EF53BD">
            <w:pPr>
              <w:jc w:val="center"/>
              <w:rPr>
                <w:rFonts w:ascii="CG Omega" w:hAnsi="CG Omega"/>
              </w:rPr>
            </w:pPr>
          </w:p>
        </w:tc>
        <w:tc>
          <w:tcPr>
            <w:tcW w:w="2410" w:type="dxa"/>
            <w:shd w:val="clear" w:color="auto" w:fill="F2F2F2" w:themeFill="background1" w:themeFillShade="F2"/>
          </w:tcPr>
          <w:p w14:paraId="31AF4AD5" w14:textId="77777777" w:rsidR="00E3201D" w:rsidRPr="00125A78" w:rsidRDefault="00E3201D" w:rsidP="00EF53BD">
            <w:pPr>
              <w:jc w:val="center"/>
              <w:rPr>
                <w:rFonts w:ascii="CG Omega" w:hAnsi="CG Omega"/>
              </w:rPr>
            </w:pPr>
            <w:r w:rsidRPr="00125A78">
              <w:rPr>
                <w:rFonts w:ascii="CG Omega" w:hAnsi="CG Omega"/>
              </w:rPr>
              <w:t>Ancien</w:t>
            </w:r>
          </w:p>
        </w:tc>
        <w:tc>
          <w:tcPr>
            <w:tcW w:w="2126" w:type="dxa"/>
            <w:shd w:val="clear" w:color="auto" w:fill="F2F2F2" w:themeFill="background1" w:themeFillShade="F2"/>
          </w:tcPr>
          <w:p w14:paraId="2CD6A9FE" w14:textId="77777777" w:rsidR="00E3201D" w:rsidRPr="00125A78" w:rsidRDefault="00E3201D" w:rsidP="00EF53BD">
            <w:pPr>
              <w:jc w:val="center"/>
              <w:rPr>
                <w:rFonts w:ascii="CG Omega" w:hAnsi="CG Omega"/>
              </w:rPr>
            </w:pPr>
            <w:r w:rsidRPr="00125A78">
              <w:rPr>
                <w:rFonts w:ascii="CG Omega" w:hAnsi="CG Omega"/>
              </w:rPr>
              <w:t>Ancien</w:t>
            </w:r>
          </w:p>
        </w:tc>
        <w:tc>
          <w:tcPr>
            <w:tcW w:w="1418" w:type="dxa"/>
            <w:vMerge/>
            <w:shd w:val="clear" w:color="auto" w:fill="F2F2F2" w:themeFill="background1" w:themeFillShade="F2"/>
            <w:vAlign w:val="center"/>
          </w:tcPr>
          <w:p w14:paraId="42443C3B" w14:textId="77777777" w:rsidR="00E3201D" w:rsidRPr="00125A78" w:rsidRDefault="00E3201D" w:rsidP="00EF53BD">
            <w:pPr>
              <w:jc w:val="center"/>
              <w:rPr>
                <w:rFonts w:ascii="CG Omega" w:hAnsi="CG Omega"/>
              </w:rPr>
            </w:pPr>
          </w:p>
        </w:tc>
        <w:tc>
          <w:tcPr>
            <w:tcW w:w="1701" w:type="dxa"/>
            <w:shd w:val="clear" w:color="auto" w:fill="F2F2F2" w:themeFill="background1" w:themeFillShade="F2"/>
          </w:tcPr>
          <w:p w14:paraId="4EC77DCC" w14:textId="77777777" w:rsidR="00E3201D" w:rsidRPr="00125A78" w:rsidRDefault="00E3201D" w:rsidP="00EF53BD">
            <w:pPr>
              <w:jc w:val="center"/>
              <w:rPr>
                <w:rFonts w:ascii="CG Omega" w:hAnsi="CG Omega"/>
              </w:rPr>
            </w:pPr>
            <w:r w:rsidRPr="00125A78">
              <w:rPr>
                <w:rFonts w:ascii="CG Omega" w:hAnsi="CG Omega"/>
              </w:rPr>
              <w:t>tout montant</w:t>
            </w:r>
          </w:p>
        </w:tc>
        <w:tc>
          <w:tcPr>
            <w:tcW w:w="1701" w:type="dxa"/>
            <w:shd w:val="clear" w:color="auto" w:fill="F2F2F2" w:themeFill="background1" w:themeFillShade="F2"/>
          </w:tcPr>
          <w:p w14:paraId="5631D732"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F2F2F2" w:themeFill="background1" w:themeFillShade="F2"/>
          </w:tcPr>
          <w:p w14:paraId="51197C12" w14:textId="77777777" w:rsidR="00E3201D" w:rsidRPr="00125A78" w:rsidRDefault="00E3201D" w:rsidP="00EF53BD">
            <w:pPr>
              <w:jc w:val="center"/>
              <w:rPr>
                <w:rFonts w:ascii="CG Omega" w:hAnsi="CG Omega"/>
              </w:rPr>
            </w:pPr>
            <w:r w:rsidRPr="00125A78">
              <w:rPr>
                <w:rFonts w:ascii="CG Omega" w:hAnsi="CG Omega"/>
              </w:rPr>
              <w:t>Eligible</w:t>
            </w:r>
          </w:p>
        </w:tc>
        <w:tc>
          <w:tcPr>
            <w:tcW w:w="1418" w:type="dxa"/>
            <w:shd w:val="clear" w:color="auto" w:fill="F2F2F2" w:themeFill="background1" w:themeFillShade="F2"/>
          </w:tcPr>
          <w:p w14:paraId="59B98F63" w14:textId="77777777" w:rsidR="00E3201D" w:rsidRPr="00125A78" w:rsidRDefault="00E3201D" w:rsidP="00EF53BD">
            <w:pPr>
              <w:jc w:val="center"/>
              <w:rPr>
                <w:rFonts w:ascii="CG Omega" w:hAnsi="CG Omega"/>
              </w:rPr>
            </w:pPr>
            <w:r w:rsidRPr="00125A78">
              <w:rPr>
                <w:rFonts w:ascii="CG Omega" w:hAnsi="CG Omega"/>
              </w:rPr>
              <w:t>Oui</w:t>
            </w:r>
          </w:p>
        </w:tc>
        <w:tc>
          <w:tcPr>
            <w:tcW w:w="1276" w:type="dxa"/>
            <w:shd w:val="clear" w:color="auto" w:fill="F2F2F2" w:themeFill="background1" w:themeFillShade="F2"/>
          </w:tcPr>
          <w:p w14:paraId="3EBEA26E" w14:textId="77777777" w:rsidR="00E3201D" w:rsidRPr="00125A78" w:rsidRDefault="00E3201D" w:rsidP="00EF53BD">
            <w:pPr>
              <w:jc w:val="center"/>
              <w:rPr>
                <w:rFonts w:ascii="CG Omega" w:hAnsi="CG Omega"/>
              </w:rPr>
            </w:pPr>
            <w:r w:rsidRPr="00125A78">
              <w:rPr>
                <w:rFonts w:ascii="CG Omega" w:hAnsi="CG Omega"/>
              </w:rPr>
              <w:t>Oui</w:t>
            </w:r>
          </w:p>
        </w:tc>
      </w:tr>
      <w:tr w:rsidR="00E3201D" w:rsidRPr="00125A78" w14:paraId="12E008D1" w14:textId="77777777" w:rsidTr="008B3BE3">
        <w:tc>
          <w:tcPr>
            <w:tcW w:w="1560" w:type="dxa"/>
            <w:vMerge/>
            <w:shd w:val="clear" w:color="auto" w:fill="808080" w:themeFill="background1" w:themeFillShade="80"/>
          </w:tcPr>
          <w:p w14:paraId="2E06652A" w14:textId="77777777" w:rsidR="00E3201D" w:rsidRPr="00125A78" w:rsidRDefault="00E3201D" w:rsidP="00EF53BD">
            <w:pPr>
              <w:jc w:val="center"/>
              <w:rPr>
                <w:rFonts w:ascii="CG Omega" w:hAnsi="CG Omega"/>
              </w:rPr>
            </w:pPr>
          </w:p>
        </w:tc>
        <w:tc>
          <w:tcPr>
            <w:tcW w:w="2410" w:type="dxa"/>
            <w:shd w:val="clear" w:color="auto" w:fill="F2F2F2" w:themeFill="background1" w:themeFillShade="F2"/>
          </w:tcPr>
          <w:p w14:paraId="4663C89C" w14:textId="77777777" w:rsidR="00E3201D" w:rsidRPr="00125A78" w:rsidRDefault="00E3201D" w:rsidP="00EF53BD">
            <w:pPr>
              <w:jc w:val="center"/>
              <w:rPr>
                <w:rFonts w:ascii="CG Omega" w:hAnsi="CG Omega"/>
              </w:rPr>
            </w:pPr>
            <w:r w:rsidRPr="00125A78">
              <w:rPr>
                <w:rFonts w:ascii="CG Omega" w:hAnsi="CG Omega"/>
              </w:rPr>
              <w:t>Nouveau</w:t>
            </w:r>
          </w:p>
        </w:tc>
        <w:tc>
          <w:tcPr>
            <w:tcW w:w="2126" w:type="dxa"/>
            <w:shd w:val="clear" w:color="auto" w:fill="F2F2F2" w:themeFill="background1" w:themeFillShade="F2"/>
          </w:tcPr>
          <w:p w14:paraId="7D13E607" w14:textId="77777777" w:rsidR="00E3201D" w:rsidRPr="00125A78" w:rsidRDefault="00E3201D" w:rsidP="00EF53BD">
            <w:pPr>
              <w:jc w:val="center"/>
              <w:rPr>
                <w:rFonts w:ascii="CG Omega" w:hAnsi="CG Omega"/>
              </w:rPr>
            </w:pPr>
            <w:r w:rsidRPr="00125A78">
              <w:rPr>
                <w:rFonts w:ascii="CG Omega" w:hAnsi="CG Omega"/>
              </w:rPr>
              <w:t>Ancien</w:t>
            </w:r>
          </w:p>
        </w:tc>
        <w:tc>
          <w:tcPr>
            <w:tcW w:w="1418" w:type="dxa"/>
            <w:vMerge/>
            <w:shd w:val="clear" w:color="auto" w:fill="F2F2F2" w:themeFill="background1" w:themeFillShade="F2"/>
            <w:vAlign w:val="center"/>
          </w:tcPr>
          <w:p w14:paraId="7F6CA72E" w14:textId="77777777" w:rsidR="00E3201D" w:rsidRPr="00125A78" w:rsidRDefault="00E3201D" w:rsidP="00EF53BD">
            <w:pPr>
              <w:jc w:val="center"/>
              <w:rPr>
                <w:rFonts w:ascii="CG Omega" w:hAnsi="CG Omega"/>
              </w:rPr>
            </w:pPr>
          </w:p>
        </w:tc>
        <w:tc>
          <w:tcPr>
            <w:tcW w:w="1701" w:type="dxa"/>
            <w:shd w:val="clear" w:color="auto" w:fill="F2F2F2" w:themeFill="background1" w:themeFillShade="F2"/>
          </w:tcPr>
          <w:p w14:paraId="06568DAB" w14:textId="77777777" w:rsidR="00E3201D" w:rsidRPr="00125A78" w:rsidRDefault="00E3201D" w:rsidP="00EF53BD">
            <w:pPr>
              <w:jc w:val="center"/>
              <w:rPr>
                <w:rFonts w:ascii="CG Omega" w:hAnsi="CG Omega"/>
              </w:rPr>
            </w:pPr>
            <w:r w:rsidRPr="00125A78">
              <w:rPr>
                <w:rFonts w:ascii="CG Omega" w:hAnsi="CG Omega"/>
              </w:rPr>
              <w:t>&lt; 5000</w:t>
            </w:r>
          </w:p>
        </w:tc>
        <w:tc>
          <w:tcPr>
            <w:tcW w:w="1701" w:type="dxa"/>
            <w:shd w:val="clear" w:color="auto" w:fill="F2F2F2" w:themeFill="background1" w:themeFillShade="F2"/>
          </w:tcPr>
          <w:p w14:paraId="418599A2"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F2F2F2" w:themeFill="background1" w:themeFillShade="F2"/>
          </w:tcPr>
          <w:p w14:paraId="3D63C4C0" w14:textId="77777777" w:rsidR="00E3201D" w:rsidRPr="00125A78" w:rsidRDefault="00E3201D" w:rsidP="00EF53BD">
            <w:pPr>
              <w:jc w:val="center"/>
              <w:rPr>
                <w:rFonts w:ascii="CG Omega" w:hAnsi="CG Omega"/>
              </w:rPr>
            </w:pPr>
            <w:r w:rsidRPr="00125A78">
              <w:rPr>
                <w:rFonts w:ascii="CG Omega" w:hAnsi="CG Omega"/>
              </w:rPr>
              <w:t>Eligible</w:t>
            </w:r>
          </w:p>
        </w:tc>
        <w:tc>
          <w:tcPr>
            <w:tcW w:w="1418" w:type="dxa"/>
            <w:shd w:val="clear" w:color="auto" w:fill="F2F2F2" w:themeFill="background1" w:themeFillShade="F2"/>
          </w:tcPr>
          <w:p w14:paraId="377FDEFB" w14:textId="77777777" w:rsidR="00E3201D" w:rsidRPr="00125A78" w:rsidRDefault="00E3201D" w:rsidP="00EF53BD">
            <w:pPr>
              <w:jc w:val="center"/>
              <w:rPr>
                <w:rFonts w:ascii="CG Omega" w:hAnsi="CG Omega"/>
              </w:rPr>
            </w:pPr>
            <w:r w:rsidRPr="00125A78">
              <w:rPr>
                <w:rFonts w:ascii="CG Omega" w:hAnsi="CG Omega"/>
              </w:rPr>
              <w:t>Non</w:t>
            </w:r>
          </w:p>
        </w:tc>
        <w:tc>
          <w:tcPr>
            <w:tcW w:w="1276" w:type="dxa"/>
            <w:shd w:val="clear" w:color="auto" w:fill="F2F2F2" w:themeFill="background1" w:themeFillShade="F2"/>
          </w:tcPr>
          <w:p w14:paraId="3F9A05DF" w14:textId="77777777" w:rsidR="00E3201D" w:rsidRPr="00125A78" w:rsidRDefault="00E3201D" w:rsidP="00EF53BD">
            <w:pPr>
              <w:jc w:val="center"/>
              <w:rPr>
                <w:rFonts w:ascii="CG Omega" w:hAnsi="CG Omega"/>
              </w:rPr>
            </w:pPr>
            <w:r w:rsidRPr="00125A78">
              <w:rPr>
                <w:rFonts w:ascii="CG Omega" w:hAnsi="CG Omega"/>
              </w:rPr>
              <w:t>Oui</w:t>
            </w:r>
          </w:p>
        </w:tc>
      </w:tr>
      <w:tr w:rsidR="00E3201D" w:rsidRPr="00125A78" w14:paraId="566083F6" w14:textId="77777777" w:rsidTr="008B3BE3">
        <w:tc>
          <w:tcPr>
            <w:tcW w:w="1560" w:type="dxa"/>
            <w:vMerge/>
            <w:shd w:val="clear" w:color="auto" w:fill="808080" w:themeFill="background1" w:themeFillShade="80"/>
          </w:tcPr>
          <w:p w14:paraId="37BEF45F" w14:textId="77777777" w:rsidR="00E3201D" w:rsidRPr="00125A78" w:rsidRDefault="00E3201D" w:rsidP="00EF53BD">
            <w:pPr>
              <w:jc w:val="center"/>
              <w:rPr>
                <w:rFonts w:ascii="CG Omega" w:hAnsi="CG Omega"/>
              </w:rPr>
            </w:pPr>
          </w:p>
        </w:tc>
        <w:tc>
          <w:tcPr>
            <w:tcW w:w="2410" w:type="dxa"/>
            <w:shd w:val="clear" w:color="auto" w:fill="F2F2F2" w:themeFill="background1" w:themeFillShade="F2"/>
          </w:tcPr>
          <w:p w14:paraId="33B1AE10" w14:textId="77777777" w:rsidR="00E3201D" w:rsidRPr="00125A78" w:rsidRDefault="00E3201D" w:rsidP="00EF53BD">
            <w:pPr>
              <w:jc w:val="center"/>
              <w:rPr>
                <w:rFonts w:ascii="CG Omega" w:hAnsi="CG Omega"/>
              </w:rPr>
            </w:pPr>
            <w:r w:rsidRPr="00125A78">
              <w:rPr>
                <w:rFonts w:ascii="CG Omega" w:hAnsi="CG Omega"/>
              </w:rPr>
              <w:t>Ancien</w:t>
            </w:r>
          </w:p>
        </w:tc>
        <w:tc>
          <w:tcPr>
            <w:tcW w:w="2126" w:type="dxa"/>
            <w:shd w:val="clear" w:color="auto" w:fill="F2F2F2" w:themeFill="background1" w:themeFillShade="F2"/>
          </w:tcPr>
          <w:p w14:paraId="426F7594" w14:textId="77777777" w:rsidR="00E3201D" w:rsidRPr="00125A78" w:rsidRDefault="00E3201D" w:rsidP="00EF53BD">
            <w:pPr>
              <w:jc w:val="center"/>
              <w:rPr>
                <w:rFonts w:ascii="CG Omega" w:hAnsi="CG Omega"/>
              </w:rPr>
            </w:pPr>
            <w:r w:rsidRPr="00125A78">
              <w:rPr>
                <w:rFonts w:ascii="CG Omega" w:hAnsi="CG Omega"/>
              </w:rPr>
              <w:t>Nouveau</w:t>
            </w:r>
          </w:p>
        </w:tc>
        <w:tc>
          <w:tcPr>
            <w:tcW w:w="1418" w:type="dxa"/>
            <w:vMerge/>
            <w:shd w:val="clear" w:color="auto" w:fill="F2F2F2" w:themeFill="background1" w:themeFillShade="F2"/>
            <w:vAlign w:val="center"/>
          </w:tcPr>
          <w:p w14:paraId="48FE7978" w14:textId="77777777" w:rsidR="00E3201D" w:rsidRPr="00125A78" w:rsidRDefault="00E3201D" w:rsidP="00EF53BD">
            <w:pPr>
              <w:jc w:val="center"/>
              <w:rPr>
                <w:rFonts w:ascii="CG Omega" w:hAnsi="CG Omega"/>
              </w:rPr>
            </w:pPr>
          </w:p>
        </w:tc>
        <w:tc>
          <w:tcPr>
            <w:tcW w:w="1701" w:type="dxa"/>
            <w:shd w:val="clear" w:color="auto" w:fill="F2F2F2" w:themeFill="background1" w:themeFillShade="F2"/>
          </w:tcPr>
          <w:p w14:paraId="6586CE1A" w14:textId="77777777" w:rsidR="00E3201D" w:rsidRPr="00125A78" w:rsidRDefault="00E3201D" w:rsidP="00EF53BD">
            <w:pPr>
              <w:jc w:val="center"/>
              <w:rPr>
                <w:rFonts w:ascii="CG Omega" w:hAnsi="CG Omega"/>
              </w:rPr>
            </w:pPr>
            <w:r w:rsidRPr="00125A78">
              <w:rPr>
                <w:rFonts w:ascii="CG Omega" w:hAnsi="CG Omega"/>
              </w:rPr>
              <w:t>&lt; 5000</w:t>
            </w:r>
          </w:p>
        </w:tc>
        <w:tc>
          <w:tcPr>
            <w:tcW w:w="1701" w:type="dxa"/>
            <w:shd w:val="clear" w:color="auto" w:fill="F2F2F2" w:themeFill="background1" w:themeFillShade="F2"/>
          </w:tcPr>
          <w:p w14:paraId="7F9DAFA8"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F2F2F2" w:themeFill="background1" w:themeFillShade="F2"/>
          </w:tcPr>
          <w:p w14:paraId="5F68B5AB" w14:textId="77777777" w:rsidR="00E3201D" w:rsidRPr="00125A78" w:rsidRDefault="00E3201D" w:rsidP="00EF53BD">
            <w:pPr>
              <w:jc w:val="center"/>
              <w:rPr>
                <w:rFonts w:ascii="CG Omega" w:hAnsi="CG Omega"/>
              </w:rPr>
            </w:pPr>
            <w:r w:rsidRPr="00125A78">
              <w:rPr>
                <w:rFonts w:ascii="CG Omega" w:hAnsi="CG Omega"/>
              </w:rPr>
              <w:t>Eligible</w:t>
            </w:r>
          </w:p>
        </w:tc>
        <w:tc>
          <w:tcPr>
            <w:tcW w:w="1418" w:type="dxa"/>
            <w:shd w:val="clear" w:color="auto" w:fill="F2F2F2" w:themeFill="background1" w:themeFillShade="F2"/>
          </w:tcPr>
          <w:p w14:paraId="4F0E41DA" w14:textId="77777777" w:rsidR="00E3201D" w:rsidRPr="00125A78" w:rsidRDefault="00E3201D" w:rsidP="00EF53BD">
            <w:pPr>
              <w:jc w:val="center"/>
              <w:rPr>
                <w:rFonts w:ascii="CG Omega" w:hAnsi="CG Omega"/>
              </w:rPr>
            </w:pPr>
            <w:r w:rsidRPr="00125A78">
              <w:rPr>
                <w:rFonts w:ascii="CG Omega" w:hAnsi="CG Omega"/>
              </w:rPr>
              <w:t>Oui</w:t>
            </w:r>
          </w:p>
        </w:tc>
        <w:tc>
          <w:tcPr>
            <w:tcW w:w="1276" w:type="dxa"/>
            <w:shd w:val="clear" w:color="auto" w:fill="F2F2F2" w:themeFill="background1" w:themeFillShade="F2"/>
          </w:tcPr>
          <w:p w14:paraId="71013523" w14:textId="77777777" w:rsidR="00E3201D" w:rsidRPr="00125A78" w:rsidRDefault="00E3201D" w:rsidP="00EF53BD">
            <w:pPr>
              <w:jc w:val="center"/>
              <w:rPr>
                <w:rFonts w:ascii="CG Omega" w:hAnsi="CG Omega"/>
              </w:rPr>
            </w:pPr>
            <w:r w:rsidRPr="00125A78">
              <w:rPr>
                <w:rFonts w:ascii="CG Omega" w:hAnsi="CG Omega"/>
              </w:rPr>
              <w:t>Oui</w:t>
            </w:r>
          </w:p>
        </w:tc>
      </w:tr>
      <w:tr w:rsidR="00E3201D" w:rsidRPr="00125A78" w14:paraId="3BF2359B" w14:textId="77777777" w:rsidTr="008B3BE3">
        <w:tc>
          <w:tcPr>
            <w:tcW w:w="1560" w:type="dxa"/>
            <w:vMerge/>
            <w:shd w:val="clear" w:color="auto" w:fill="808080" w:themeFill="background1" w:themeFillShade="80"/>
          </w:tcPr>
          <w:p w14:paraId="4FB36522" w14:textId="77777777" w:rsidR="00E3201D" w:rsidRPr="00125A78" w:rsidRDefault="00E3201D" w:rsidP="00EF53BD">
            <w:pPr>
              <w:jc w:val="center"/>
              <w:rPr>
                <w:rFonts w:ascii="CG Omega" w:hAnsi="CG Omega"/>
              </w:rPr>
            </w:pPr>
          </w:p>
        </w:tc>
        <w:tc>
          <w:tcPr>
            <w:tcW w:w="2410" w:type="dxa"/>
            <w:shd w:val="clear" w:color="auto" w:fill="D9D9D9" w:themeFill="background1" w:themeFillShade="D9"/>
          </w:tcPr>
          <w:p w14:paraId="303BB15A" w14:textId="77777777" w:rsidR="00E3201D" w:rsidRPr="00125A78" w:rsidRDefault="00E3201D" w:rsidP="00EF53BD">
            <w:pPr>
              <w:jc w:val="center"/>
              <w:rPr>
                <w:rFonts w:ascii="CG Omega" w:hAnsi="CG Omega"/>
              </w:rPr>
            </w:pPr>
            <w:r w:rsidRPr="00125A78">
              <w:rPr>
                <w:rFonts w:ascii="CG Omega" w:hAnsi="CG Omega"/>
              </w:rPr>
              <w:t>Nouveau</w:t>
            </w:r>
          </w:p>
        </w:tc>
        <w:tc>
          <w:tcPr>
            <w:tcW w:w="2126" w:type="dxa"/>
            <w:shd w:val="clear" w:color="auto" w:fill="D9D9D9" w:themeFill="background1" w:themeFillShade="D9"/>
          </w:tcPr>
          <w:p w14:paraId="7D0FA807" w14:textId="77777777" w:rsidR="00E3201D" w:rsidRPr="00125A78" w:rsidRDefault="00E3201D" w:rsidP="00EF53BD">
            <w:pPr>
              <w:jc w:val="center"/>
              <w:rPr>
                <w:rFonts w:ascii="CG Omega" w:hAnsi="CG Omega"/>
              </w:rPr>
            </w:pPr>
            <w:r w:rsidRPr="00125A78">
              <w:rPr>
                <w:rFonts w:ascii="CG Omega" w:hAnsi="CG Omega"/>
              </w:rPr>
              <w:t>Ancien ou Nouveau</w:t>
            </w:r>
          </w:p>
        </w:tc>
        <w:tc>
          <w:tcPr>
            <w:tcW w:w="1418" w:type="dxa"/>
            <w:vMerge w:val="restart"/>
            <w:shd w:val="clear" w:color="auto" w:fill="D9D9D9" w:themeFill="background1" w:themeFillShade="D9"/>
            <w:vAlign w:val="center"/>
          </w:tcPr>
          <w:p w14:paraId="5CAE08AE" w14:textId="77777777" w:rsidR="00E3201D" w:rsidRPr="00125A78" w:rsidRDefault="00E3201D" w:rsidP="00EF53BD">
            <w:pPr>
              <w:jc w:val="center"/>
              <w:rPr>
                <w:rFonts w:ascii="CG Omega" w:hAnsi="CG Omega"/>
              </w:rPr>
            </w:pPr>
            <w:r w:rsidRPr="00125A78">
              <w:rPr>
                <w:rFonts w:ascii="CG Omega" w:hAnsi="CG Omega"/>
              </w:rPr>
              <w:t>Résidence secondaire</w:t>
            </w:r>
          </w:p>
        </w:tc>
        <w:tc>
          <w:tcPr>
            <w:tcW w:w="1701" w:type="dxa"/>
            <w:shd w:val="clear" w:color="auto" w:fill="D9D9D9" w:themeFill="background1" w:themeFillShade="D9"/>
          </w:tcPr>
          <w:p w14:paraId="1B8FEA08" w14:textId="77777777" w:rsidR="00E3201D" w:rsidRPr="00125A78" w:rsidRDefault="00E3201D" w:rsidP="00EF53BD">
            <w:pPr>
              <w:jc w:val="center"/>
              <w:rPr>
                <w:rFonts w:ascii="CG Omega" w:hAnsi="CG Omega"/>
              </w:rPr>
            </w:pPr>
            <w:r w:rsidRPr="00125A78">
              <w:rPr>
                <w:rFonts w:ascii="CG Omega" w:hAnsi="CG Omega"/>
              </w:rPr>
              <w:t>tout montant</w:t>
            </w:r>
          </w:p>
        </w:tc>
        <w:tc>
          <w:tcPr>
            <w:tcW w:w="1701" w:type="dxa"/>
            <w:shd w:val="clear" w:color="auto" w:fill="D9D9D9" w:themeFill="background1" w:themeFillShade="D9"/>
          </w:tcPr>
          <w:p w14:paraId="7B12012E" w14:textId="77777777" w:rsidR="00E3201D" w:rsidRPr="00125A78" w:rsidRDefault="00E3201D" w:rsidP="00EF53BD">
            <w:pPr>
              <w:jc w:val="center"/>
              <w:rPr>
                <w:rFonts w:ascii="CG Omega" w:hAnsi="CG Omega"/>
              </w:rPr>
            </w:pPr>
            <w:r w:rsidRPr="00125A78">
              <w:rPr>
                <w:rFonts w:ascii="CG Omega" w:hAnsi="CG Omega"/>
              </w:rPr>
              <w:t>Non</w:t>
            </w:r>
          </w:p>
        </w:tc>
        <w:tc>
          <w:tcPr>
            <w:tcW w:w="1842" w:type="dxa"/>
            <w:shd w:val="clear" w:color="auto" w:fill="D9D9D9" w:themeFill="background1" w:themeFillShade="D9"/>
          </w:tcPr>
          <w:p w14:paraId="7CC43E77" w14:textId="77777777" w:rsidR="00E3201D" w:rsidRPr="00125A78" w:rsidRDefault="00E3201D" w:rsidP="00EF53BD">
            <w:pPr>
              <w:jc w:val="center"/>
              <w:rPr>
                <w:rFonts w:ascii="CG Omega" w:hAnsi="CG Omega"/>
              </w:rPr>
            </w:pPr>
            <w:r w:rsidRPr="00125A78">
              <w:rPr>
                <w:rFonts w:ascii="CG Omega" w:hAnsi="CG Omega"/>
              </w:rPr>
              <w:t>Non</w:t>
            </w:r>
          </w:p>
        </w:tc>
        <w:tc>
          <w:tcPr>
            <w:tcW w:w="1418" w:type="dxa"/>
            <w:shd w:val="clear" w:color="auto" w:fill="D9D9D9" w:themeFill="background1" w:themeFillShade="D9"/>
          </w:tcPr>
          <w:p w14:paraId="0F9D45B5" w14:textId="77777777" w:rsidR="00E3201D" w:rsidRPr="00125A78" w:rsidRDefault="00E3201D" w:rsidP="00EF53BD">
            <w:pPr>
              <w:jc w:val="center"/>
              <w:rPr>
                <w:rFonts w:ascii="CG Omega" w:hAnsi="CG Omega"/>
              </w:rPr>
            </w:pPr>
            <w:r w:rsidRPr="00125A78">
              <w:rPr>
                <w:rFonts w:ascii="CG Omega" w:hAnsi="CG Omega"/>
              </w:rPr>
              <w:t>Non</w:t>
            </w:r>
          </w:p>
        </w:tc>
        <w:tc>
          <w:tcPr>
            <w:tcW w:w="1276" w:type="dxa"/>
            <w:shd w:val="clear" w:color="auto" w:fill="D9D9D9" w:themeFill="background1" w:themeFillShade="D9"/>
          </w:tcPr>
          <w:p w14:paraId="1F87E894" w14:textId="77777777" w:rsidR="00E3201D" w:rsidRPr="00125A78" w:rsidRDefault="00E3201D" w:rsidP="00EF53BD">
            <w:pPr>
              <w:jc w:val="center"/>
              <w:rPr>
                <w:rFonts w:ascii="CG Omega" w:hAnsi="CG Omega"/>
              </w:rPr>
            </w:pPr>
            <w:r w:rsidRPr="00125A78">
              <w:rPr>
                <w:rFonts w:ascii="CG Omega" w:hAnsi="CG Omega"/>
              </w:rPr>
              <w:t>Non</w:t>
            </w:r>
          </w:p>
        </w:tc>
      </w:tr>
      <w:tr w:rsidR="00E3201D" w:rsidRPr="00125A78" w14:paraId="514DB70B" w14:textId="77777777" w:rsidTr="008B3BE3">
        <w:tc>
          <w:tcPr>
            <w:tcW w:w="1560" w:type="dxa"/>
            <w:vMerge/>
            <w:shd w:val="clear" w:color="auto" w:fill="808080" w:themeFill="background1" w:themeFillShade="80"/>
          </w:tcPr>
          <w:p w14:paraId="55FF4BDB" w14:textId="77777777" w:rsidR="00E3201D" w:rsidRPr="00125A78" w:rsidRDefault="00E3201D" w:rsidP="00EF53BD">
            <w:pPr>
              <w:jc w:val="center"/>
              <w:rPr>
                <w:rFonts w:ascii="CG Omega" w:hAnsi="CG Omega"/>
              </w:rPr>
            </w:pPr>
          </w:p>
        </w:tc>
        <w:tc>
          <w:tcPr>
            <w:tcW w:w="2410" w:type="dxa"/>
            <w:shd w:val="clear" w:color="auto" w:fill="D9D9D9" w:themeFill="background1" w:themeFillShade="D9"/>
          </w:tcPr>
          <w:p w14:paraId="3E0DF483" w14:textId="77777777" w:rsidR="00E3201D" w:rsidRPr="00125A78" w:rsidRDefault="00E3201D" w:rsidP="00EF53BD">
            <w:pPr>
              <w:jc w:val="center"/>
              <w:rPr>
                <w:rFonts w:ascii="CG Omega" w:hAnsi="CG Omega"/>
              </w:rPr>
            </w:pPr>
            <w:r w:rsidRPr="00125A78">
              <w:rPr>
                <w:rFonts w:ascii="CG Omega" w:hAnsi="CG Omega"/>
              </w:rPr>
              <w:t>Ancien</w:t>
            </w:r>
          </w:p>
        </w:tc>
        <w:tc>
          <w:tcPr>
            <w:tcW w:w="2126" w:type="dxa"/>
            <w:shd w:val="clear" w:color="auto" w:fill="D9D9D9" w:themeFill="background1" w:themeFillShade="D9"/>
          </w:tcPr>
          <w:p w14:paraId="386A2B45" w14:textId="77777777" w:rsidR="00E3201D" w:rsidRPr="00125A78" w:rsidRDefault="00E3201D" w:rsidP="00EF53BD">
            <w:pPr>
              <w:jc w:val="center"/>
              <w:rPr>
                <w:rFonts w:ascii="CG Omega" w:hAnsi="CG Omega"/>
              </w:rPr>
            </w:pPr>
            <w:r w:rsidRPr="00125A78">
              <w:rPr>
                <w:rFonts w:ascii="CG Omega" w:hAnsi="CG Omega"/>
              </w:rPr>
              <w:t>Ancien</w:t>
            </w:r>
          </w:p>
        </w:tc>
        <w:tc>
          <w:tcPr>
            <w:tcW w:w="1418" w:type="dxa"/>
            <w:vMerge/>
            <w:shd w:val="clear" w:color="auto" w:fill="D9D9D9" w:themeFill="background1" w:themeFillShade="D9"/>
          </w:tcPr>
          <w:p w14:paraId="5C0ABC33" w14:textId="77777777" w:rsidR="00E3201D" w:rsidRPr="00125A78" w:rsidRDefault="00E3201D" w:rsidP="00EF53BD">
            <w:pPr>
              <w:jc w:val="center"/>
              <w:rPr>
                <w:rFonts w:ascii="CG Omega" w:hAnsi="CG Omega"/>
              </w:rPr>
            </w:pPr>
          </w:p>
        </w:tc>
        <w:tc>
          <w:tcPr>
            <w:tcW w:w="1701" w:type="dxa"/>
            <w:shd w:val="clear" w:color="auto" w:fill="D9D9D9" w:themeFill="background1" w:themeFillShade="D9"/>
          </w:tcPr>
          <w:p w14:paraId="22E2CAF8" w14:textId="77777777" w:rsidR="00E3201D" w:rsidRPr="00125A78" w:rsidRDefault="00E3201D" w:rsidP="00EF53BD">
            <w:pPr>
              <w:jc w:val="center"/>
              <w:rPr>
                <w:rFonts w:ascii="CG Omega" w:hAnsi="CG Omega"/>
              </w:rPr>
            </w:pPr>
            <w:r w:rsidRPr="00125A78">
              <w:rPr>
                <w:rFonts w:ascii="CG Omega" w:hAnsi="CG Omega"/>
              </w:rPr>
              <w:t>tout montant</w:t>
            </w:r>
          </w:p>
        </w:tc>
        <w:tc>
          <w:tcPr>
            <w:tcW w:w="1701" w:type="dxa"/>
            <w:shd w:val="clear" w:color="auto" w:fill="D9D9D9" w:themeFill="background1" w:themeFillShade="D9"/>
          </w:tcPr>
          <w:p w14:paraId="719148C8"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D9D9D9" w:themeFill="background1" w:themeFillShade="D9"/>
          </w:tcPr>
          <w:p w14:paraId="6DA225CD" w14:textId="77777777" w:rsidR="00E3201D" w:rsidRPr="00125A78" w:rsidRDefault="00E3201D" w:rsidP="00EF53BD">
            <w:pPr>
              <w:jc w:val="center"/>
              <w:rPr>
                <w:rFonts w:ascii="CG Omega" w:hAnsi="CG Omega"/>
              </w:rPr>
            </w:pPr>
            <w:r w:rsidRPr="00125A78">
              <w:rPr>
                <w:rFonts w:ascii="CG Omega" w:hAnsi="CG Omega"/>
              </w:rPr>
              <w:t>Eligible</w:t>
            </w:r>
          </w:p>
        </w:tc>
        <w:tc>
          <w:tcPr>
            <w:tcW w:w="1418" w:type="dxa"/>
            <w:shd w:val="clear" w:color="auto" w:fill="D9D9D9" w:themeFill="background1" w:themeFillShade="D9"/>
          </w:tcPr>
          <w:p w14:paraId="00912123" w14:textId="77777777" w:rsidR="00E3201D" w:rsidRPr="00125A78" w:rsidRDefault="00E3201D" w:rsidP="00EF53BD">
            <w:pPr>
              <w:jc w:val="center"/>
              <w:rPr>
                <w:rFonts w:ascii="CG Omega" w:hAnsi="CG Omega"/>
              </w:rPr>
            </w:pPr>
            <w:r w:rsidRPr="00125A78">
              <w:rPr>
                <w:rFonts w:ascii="CG Omega" w:hAnsi="CG Omega"/>
              </w:rPr>
              <w:t>Oui</w:t>
            </w:r>
          </w:p>
        </w:tc>
        <w:tc>
          <w:tcPr>
            <w:tcW w:w="1276" w:type="dxa"/>
            <w:shd w:val="clear" w:color="auto" w:fill="D9D9D9" w:themeFill="background1" w:themeFillShade="D9"/>
          </w:tcPr>
          <w:p w14:paraId="5AB0F256" w14:textId="77777777" w:rsidR="00E3201D" w:rsidRPr="00125A78" w:rsidRDefault="00E3201D" w:rsidP="00EF53BD">
            <w:pPr>
              <w:jc w:val="center"/>
              <w:rPr>
                <w:rFonts w:ascii="CG Omega" w:hAnsi="CG Omega"/>
              </w:rPr>
            </w:pPr>
            <w:r w:rsidRPr="00125A78">
              <w:rPr>
                <w:rFonts w:ascii="CG Omega" w:hAnsi="CG Omega"/>
              </w:rPr>
              <w:t>Oui</w:t>
            </w:r>
          </w:p>
        </w:tc>
      </w:tr>
      <w:tr w:rsidR="00E3201D" w:rsidRPr="00125A78" w14:paraId="6550B14A" w14:textId="77777777" w:rsidTr="008B3BE3">
        <w:tc>
          <w:tcPr>
            <w:tcW w:w="1560" w:type="dxa"/>
            <w:vMerge/>
            <w:shd w:val="clear" w:color="auto" w:fill="808080" w:themeFill="background1" w:themeFillShade="80"/>
          </w:tcPr>
          <w:p w14:paraId="2D73F238" w14:textId="77777777" w:rsidR="00E3201D" w:rsidRPr="00125A78" w:rsidRDefault="00E3201D" w:rsidP="00EF53BD">
            <w:pPr>
              <w:jc w:val="center"/>
              <w:rPr>
                <w:rFonts w:ascii="CG Omega" w:hAnsi="CG Omega"/>
              </w:rPr>
            </w:pPr>
          </w:p>
        </w:tc>
        <w:tc>
          <w:tcPr>
            <w:tcW w:w="2410" w:type="dxa"/>
            <w:shd w:val="clear" w:color="auto" w:fill="D9D9D9" w:themeFill="background1" w:themeFillShade="D9"/>
          </w:tcPr>
          <w:p w14:paraId="54202449" w14:textId="77777777" w:rsidR="00E3201D" w:rsidRPr="00125A78" w:rsidRDefault="00E3201D" w:rsidP="00EF53BD">
            <w:pPr>
              <w:jc w:val="center"/>
              <w:rPr>
                <w:rFonts w:ascii="CG Omega" w:hAnsi="CG Omega"/>
              </w:rPr>
            </w:pPr>
            <w:r w:rsidRPr="00125A78">
              <w:rPr>
                <w:rFonts w:ascii="CG Omega" w:hAnsi="CG Omega"/>
              </w:rPr>
              <w:t>Ancien</w:t>
            </w:r>
          </w:p>
        </w:tc>
        <w:tc>
          <w:tcPr>
            <w:tcW w:w="2126" w:type="dxa"/>
            <w:shd w:val="clear" w:color="auto" w:fill="D9D9D9" w:themeFill="background1" w:themeFillShade="D9"/>
          </w:tcPr>
          <w:p w14:paraId="701CEB78" w14:textId="77777777" w:rsidR="00E3201D" w:rsidRPr="00125A78" w:rsidRDefault="00E3201D" w:rsidP="00EF53BD">
            <w:pPr>
              <w:jc w:val="center"/>
              <w:rPr>
                <w:rFonts w:ascii="CG Omega" w:hAnsi="CG Omega"/>
              </w:rPr>
            </w:pPr>
            <w:r w:rsidRPr="00125A78">
              <w:rPr>
                <w:rFonts w:ascii="CG Omega" w:hAnsi="CG Omega"/>
              </w:rPr>
              <w:t>Nouveau</w:t>
            </w:r>
          </w:p>
        </w:tc>
        <w:tc>
          <w:tcPr>
            <w:tcW w:w="1418" w:type="dxa"/>
            <w:vMerge/>
            <w:shd w:val="clear" w:color="auto" w:fill="D9D9D9" w:themeFill="background1" w:themeFillShade="D9"/>
          </w:tcPr>
          <w:p w14:paraId="20824A77" w14:textId="77777777" w:rsidR="00E3201D" w:rsidRPr="00125A78" w:rsidRDefault="00E3201D" w:rsidP="00EF53BD">
            <w:pPr>
              <w:jc w:val="center"/>
              <w:rPr>
                <w:rFonts w:ascii="CG Omega" w:hAnsi="CG Omega"/>
              </w:rPr>
            </w:pPr>
          </w:p>
        </w:tc>
        <w:tc>
          <w:tcPr>
            <w:tcW w:w="1701" w:type="dxa"/>
            <w:shd w:val="clear" w:color="auto" w:fill="D9D9D9" w:themeFill="background1" w:themeFillShade="D9"/>
          </w:tcPr>
          <w:p w14:paraId="416F720D" w14:textId="77777777" w:rsidR="00E3201D" w:rsidRPr="00125A78" w:rsidRDefault="00E3201D" w:rsidP="00EF53BD">
            <w:pPr>
              <w:jc w:val="center"/>
              <w:rPr>
                <w:rFonts w:ascii="CG Omega" w:hAnsi="CG Omega"/>
              </w:rPr>
            </w:pPr>
            <w:r w:rsidRPr="00125A78">
              <w:rPr>
                <w:rFonts w:ascii="CG Omega" w:hAnsi="CG Omega"/>
              </w:rPr>
              <w:t>tout montant</w:t>
            </w:r>
          </w:p>
        </w:tc>
        <w:tc>
          <w:tcPr>
            <w:tcW w:w="1701" w:type="dxa"/>
            <w:shd w:val="clear" w:color="auto" w:fill="D9D9D9" w:themeFill="background1" w:themeFillShade="D9"/>
          </w:tcPr>
          <w:p w14:paraId="6B7726C0" w14:textId="77777777" w:rsidR="00E3201D" w:rsidRPr="00125A78" w:rsidRDefault="00E3201D" w:rsidP="00EF53BD">
            <w:pPr>
              <w:jc w:val="center"/>
              <w:rPr>
                <w:rFonts w:ascii="CG Omega" w:hAnsi="CG Omega"/>
              </w:rPr>
            </w:pPr>
            <w:r w:rsidRPr="00125A78">
              <w:rPr>
                <w:rFonts w:ascii="CG Omega" w:hAnsi="CG Omega"/>
              </w:rPr>
              <w:t>Eligible</w:t>
            </w:r>
          </w:p>
        </w:tc>
        <w:tc>
          <w:tcPr>
            <w:tcW w:w="1842" w:type="dxa"/>
            <w:shd w:val="clear" w:color="auto" w:fill="D9D9D9" w:themeFill="background1" w:themeFillShade="D9"/>
          </w:tcPr>
          <w:p w14:paraId="55167F45" w14:textId="77777777" w:rsidR="00E3201D" w:rsidRPr="00125A78" w:rsidRDefault="00E3201D" w:rsidP="00EF53BD">
            <w:pPr>
              <w:jc w:val="center"/>
              <w:rPr>
                <w:rFonts w:ascii="CG Omega" w:hAnsi="CG Omega"/>
              </w:rPr>
            </w:pPr>
            <w:r w:rsidRPr="00125A78">
              <w:rPr>
                <w:rFonts w:ascii="CG Omega" w:hAnsi="CG Omega"/>
              </w:rPr>
              <w:t>Non</w:t>
            </w:r>
          </w:p>
        </w:tc>
        <w:tc>
          <w:tcPr>
            <w:tcW w:w="1418" w:type="dxa"/>
            <w:shd w:val="clear" w:color="auto" w:fill="D9D9D9" w:themeFill="background1" w:themeFillShade="D9"/>
          </w:tcPr>
          <w:p w14:paraId="5B1D6D14" w14:textId="77777777" w:rsidR="00E3201D" w:rsidRPr="00125A78" w:rsidRDefault="00E3201D" w:rsidP="00EF53BD">
            <w:pPr>
              <w:jc w:val="center"/>
              <w:rPr>
                <w:rFonts w:ascii="CG Omega" w:hAnsi="CG Omega"/>
              </w:rPr>
            </w:pPr>
            <w:r w:rsidRPr="00125A78">
              <w:rPr>
                <w:rFonts w:ascii="CG Omega" w:hAnsi="CG Omega"/>
              </w:rPr>
              <w:t>Oui</w:t>
            </w:r>
          </w:p>
        </w:tc>
        <w:tc>
          <w:tcPr>
            <w:tcW w:w="1276" w:type="dxa"/>
            <w:shd w:val="clear" w:color="auto" w:fill="D9D9D9" w:themeFill="background1" w:themeFillShade="D9"/>
          </w:tcPr>
          <w:p w14:paraId="12EE9181" w14:textId="77777777" w:rsidR="00E3201D" w:rsidRPr="00125A78" w:rsidRDefault="00E3201D" w:rsidP="00EF53BD">
            <w:pPr>
              <w:jc w:val="center"/>
              <w:rPr>
                <w:rFonts w:ascii="CG Omega" w:hAnsi="CG Omega"/>
              </w:rPr>
            </w:pPr>
            <w:r w:rsidRPr="00125A78">
              <w:rPr>
                <w:rFonts w:ascii="CG Omega" w:hAnsi="CG Omega"/>
              </w:rPr>
              <w:t>Non</w:t>
            </w:r>
          </w:p>
        </w:tc>
      </w:tr>
    </w:tbl>
    <w:p w14:paraId="63AE6342" w14:textId="77777777" w:rsidR="00E3201D" w:rsidRPr="00125A78" w:rsidRDefault="00E3201D" w:rsidP="00E3201D">
      <w:pPr>
        <w:ind w:left="360"/>
        <w:rPr>
          <w:rFonts w:ascii="CG Omega" w:hAnsi="CG Omega"/>
        </w:rPr>
      </w:pPr>
    </w:p>
    <w:p w14:paraId="3422D316" w14:textId="77777777" w:rsidR="00E3201D" w:rsidRPr="00125A78" w:rsidRDefault="00E3201D" w:rsidP="00E3201D">
      <w:pPr>
        <w:ind w:left="360"/>
        <w:rPr>
          <w:rFonts w:ascii="CG Omega" w:hAnsi="CG Omega"/>
        </w:rPr>
      </w:pPr>
      <w:r w:rsidRPr="00125A78">
        <w:rPr>
          <w:rFonts w:ascii="CG Omega" w:hAnsi="CG Omega"/>
        </w:rPr>
        <w:t>* Ancien : détenteur d’un PEL et/ou CEL ouvert avant le 1er mars 2011</w:t>
      </w:r>
    </w:p>
    <w:p w14:paraId="3708D35A" w14:textId="77777777" w:rsidR="00E3201D" w:rsidRPr="00125A78" w:rsidRDefault="00E3201D" w:rsidP="00E3201D">
      <w:pPr>
        <w:ind w:left="360"/>
        <w:rPr>
          <w:rFonts w:ascii="CG Omega" w:hAnsi="CG Omega"/>
        </w:rPr>
      </w:pPr>
      <w:r w:rsidRPr="00125A78">
        <w:rPr>
          <w:rFonts w:ascii="CG Omega" w:hAnsi="CG Omega"/>
        </w:rPr>
        <w:t>** Nouveau : détenteur d’un PEL/CEL  ouvert à compter du 1</w:t>
      </w:r>
      <w:r w:rsidRPr="00125A78">
        <w:rPr>
          <w:rFonts w:ascii="CG Omega" w:hAnsi="CG Omega"/>
          <w:vertAlign w:val="superscript"/>
        </w:rPr>
        <w:t>er</w:t>
      </w:r>
      <w:r w:rsidRPr="00125A78">
        <w:rPr>
          <w:rFonts w:ascii="CG Omega" w:hAnsi="CG Omega"/>
        </w:rPr>
        <w:t xml:space="preserve"> mars 2011</w:t>
      </w:r>
    </w:p>
    <w:p w14:paraId="68A0EDCC" w14:textId="77777777" w:rsidR="00E3201D" w:rsidRPr="00125A78" w:rsidRDefault="00E3201D" w:rsidP="00E3201D">
      <w:pPr>
        <w:rPr>
          <w:rFonts w:ascii="CG Omega" w:hAnsi="CG Omega"/>
        </w:rPr>
      </w:pPr>
    </w:p>
    <w:p w14:paraId="58C439CD" w14:textId="77777777" w:rsidR="00CF12AB" w:rsidRPr="00125A78" w:rsidRDefault="00CF12AB" w:rsidP="004D6A17">
      <w:pPr>
        <w:pStyle w:val="Sansinterligne"/>
        <w:jc w:val="both"/>
        <w:rPr>
          <w:rFonts w:ascii="CG Omega" w:hAnsi="CG Omega"/>
        </w:rPr>
        <w:sectPr w:rsidR="00CF12AB" w:rsidRPr="00125A78" w:rsidSect="00E3201D">
          <w:pgSz w:w="16838" w:h="11906" w:orient="landscape"/>
          <w:pgMar w:top="1417" w:right="1417" w:bottom="1417" w:left="1417" w:header="708" w:footer="708" w:gutter="0"/>
          <w:cols w:space="708"/>
          <w:docGrid w:linePitch="360"/>
        </w:sectPr>
      </w:pPr>
    </w:p>
    <w:p w14:paraId="5E18C8E0" w14:textId="1F5E8BE3" w:rsidR="00621854" w:rsidRPr="00536D8D" w:rsidRDefault="00621854" w:rsidP="00621854">
      <w:pPr>
        <w:pStyle w:val="Titre2"/>
        <w:ind w:left="357"/>
        <w:rPr>
          <w:b w:val="0"/>
        </w:rPr>
      </w:pPr>
      <w:bookmarkStart w:id="114" w:name="_Ref430598710"/>
      <w:bookmarkStart w:id="115" w:name="_Ref430599020"/>
      <w:bookmarkStart w:id="116" w:name="_Toc63293885"/>
      <w:r w:rsidRPr="00536D8D">
        <w:rPr>
          <w:b w:val="0"/>
        </w:rPr>
        <w:lastRenderedPageBreak/>
        <w:t>ANNEXE I</w:t>
      </w:r>
      <w:r>
        <w:rPr>
          <w:b w:val="0"/>
        </w:rPr>
        <w:t>I</w:t>
      </w:r>
      <w:r w:rsidRPr="00536D8D">
        <w:rPr>
          <w:b w:val="0"/>
        </w:rPr>
        <w:t xml:space="preserve">. </w:t>
      </w:r>
      <w:r w:rsidRPr="00621854">
        <w:rPr>
          <w:b w:val="0"/>
        </w:rPr>
        <w:t>Engagement d’occupation</w:t>
      </w:r>
      <w:bookmarkEnd w:id="114"/>
      <w:bookmarkEnd w:id="115"/>
      <w:bookmarkEnd w:id="116"/>
    </w:p>
    <w:p w14:paraId="7AEA55D8" w14:textId="58AEDC14" w:rsidR="009A0C83" w:rsidRPr="00E3201D" w:rsidRDefault="009A0C83" w:rsidP="009A0C83">
      <w:pPr>
        <w:spacing w:before="76" w:after="0" w:line="240" w:lineRule="auto"/>
        <w:ind w:left="3014" w:right="2848"/>
        <w:jc w:val="center"/>
        <w:rPr>
          <w:rFonts w:ascii="CG Omega" w:eastAsia="Times New Roman" w:hAnsi="CG Omega" w:cs="Times New Roman"/>
        </w:rPr>
      </w:pPr>
      <w:r w:rsidRPr="00E3201D">
        <w:rPr>
          <w:rFonts w:ascii="CG Omega" w:eastAsia="Times New Roman" w:hAnsi="CG Omega" w:cs="Times New Roman"/>
          <w:color w:val="4D4D4D"/>
          <w:w w:val="105"/>
        </w:rPr>
        <w:t>ENGAGEMENT</w:t>
      </w:r>
      <w:r w:rsidRPr="00E3201D">
        <w:rPr>
          <w:rFonts w:ascii="CG Omega" w:eastAsia="Times New Roman" w:hAnsi="CG Omega" w:cs="Times New Roman"/>
          <w:color w:val="4D4D4D"/>
          <w:spacing w:val="-2"/>
          <w:w w:val="105"/>
        </w:rPr>
        <w:t xml:space="preserve"> </w:t>
      </w:r>
      <w:r w:rsidRPr="00E3201D">
        <w:rPr>
          <w:rFonts w:ascii="CG Omega" w:eastAsia="Times New Roman" w:hAnsi="CG Omega" w:cs="Times New Roman"/>
          <w:color w:val="4D4D4D"/>
          <w:w w:val="105"/>
        </w:rPr>
        <w:t>D'OCCUPATION</w:t>
      </w:r>
      <w:r w:rsidRPr="00E3201D">
        <w:rPr>
          <w:rFonts w:ascii="CG Omega" w:eastAsia="Times New Roman" w:hAnsi="CG Omega" w:cs="Times New Roman"/>
          <w:color w:val="4D4D4D"/>
          <w:spacing w:val="25"/>
          <w:w w:val="105"/>
        </w:rPr>
        <w:t xml:space="preserve"> </w:t>
      </w:r>
      <w:r w:rsidRPr="00E3201D">
        <w:rPr>
          <w:rFonts w:ascii="CG Omega" w:eastAsia="Times New Roman" w:hAnsi="CG Omega" w:cs="Times New Roman"/>
          <w:color w:val="4D4D4D"/>
        </w:rPr>
        <w:t>D'UN</w:t>
      </w:r>
      <w:r w:rsidRPr="00E3201D">
        <w:rPr>
          <w:rFonts w:ascii="CG Omega" w:eastAsia="Times New Roman" w:hAnsi="CG Omega" w:cs="Times New Roman"/>
          <w:color w:val="4D4D4D"/>
          <w:spacing w:val="20"/>
        </w:rPr>
        <w:t xml:space="preserve"> </w:t>
      </w:r>
      <w:r w:rsidRPr="00E3201D">
        <w:rPr>
          <w:rFonts w:ascii="CG Omega" w:eastAsia="Times New Roman" w:hAnsi="CG Omega" w:cs="Times New Roman"/>
          <w:color w:val="4D4D4D"/>
          <w:w w:val="107"/>
        </w:rPr>
        <w:t>LOGEMENT</w:t>
      </w:r>
    </w:p>
    <w:p w14:paraId="0AEC40A6" w14:textId="0F9737C3" w:rsidR="009A0C83" w:rsidRPr="00E3201D" w:rsidRDefault="009A0C83" w:rsidP="009A0C83">
      <w:pPr>
        <w:spacing w:after="0" w:line="249" w:lineRule="exact"/>
        <w:ind w:left="2713" w:right="2544"/>
        <w:jc w:val="center"/>
        <w:rPr>
          <w:rFonts w:ascii="CG Omega" w:eastAsia="Times New Roman" w:hAnsi="CG Omega" w:cs="Times New Roman"/>
        </w:rPr>
      </w:pPr>
      <w:r w:rsidRPr="00E3201D">
        <w:rPr>
          <w:rFonts w:ascii="CG Omega" w:eastAsia="Times New Roman" w:hAnsi="CG Omega" w:cs="Times New Roman"/>
          <w:color w:val="4D4D4D"/>
        </w:rPr>
        <w:t>A</w:t>
      </w:r>
      <w:r w:rsidRPr="00E3201D">
        <w:rPr>
          <w:rFonts w:ascii="CG Omega" w:eastAsia="Times New Roman" w:hAnsi="CG Omega" w:cs="Times New Roman"/>
          <w:color w:val="4D4D4D"/>
          <w:spacing w:val="-4"/>
        </w:rPr>
        <w:t xml:space="preserve"> </w:t>
      </w:r>
      <w:r w:rsidRPr="00E3201D">
        <w:rPr>
          <w:rFonts w:ascii="CG Omega" w:eastAsia="Times New Roman" w:hAnsi="CG Omega" w:cs="Times New Roman"/>
          <w:color w:val="4D4D4D"/>
        </w:rPr>
        <w:t>TITRE DE</w:t>
      </w:r>
      <w:r w:rsidRPr="00E3201D">
        <w:rPr>
          <w:rFonts w:ascii="CG Omega" w:eastAsia="Times New Roman" w:hAnsi="CG Omega" w:cs="Times New Roman"/>
          <w:color w:val="4D4D4D"/>
          <w:spacing w:val="13"/>
        </w:rPr>
        <w:t xml:space="preserve"> </w:t>
      </w:r>
      <w:r w:rsidRPr="00E3201D">
        <w:rPr>
          <w:rFonts w:ascii="CG Omega" w:eastAsia="Times New Roman" w:hAnsi="CG Omega" w:cs="Times New Roman"/>
          <w:color w:val="4D4D4D"/>
          <w:w w:val="107"/>
        </w:rPr>
        <w:t>RESIDENCE</w:t>
      </w:r>
      <w:r w:rsidRPr="00E3201D">
        <w:rPr>
          <w:rFonts w:ascii="CG Omega" w:eastAsia="Times New Roman" w:hAnsi="CG Omega" w:cs="Times New Roman"/>
          <w:color w:val="4D4D4D"/>
          <w:spacing w:val="-8"/>
          <w:w w:val="107"/>
        </w:rPr>
        <w:t xml:space="preserve"> </w:t>
      </w:r>
      <w:r w:rsidRPr="00E3201D">
        <w:rPr>
          <w:rFonts w:ascii="CG Omega" w:eastAsia="Times New Roman" w:hAnsi="CG Omega" w:cs="Times New Roman"/>
          <w:color w:val="4D4D4D"/>
          <w:w w:val="107"/>
        </w:rPr>
        <w:t>PRINCI</w:t>
      </w:r>
      <w:r w:rsidRPr="00E3201D">
        <w:rPr>
          <w:rFonts w:ascii="CG Omega" w:eastAsia="Times New Roman" w:hAnsi="CG Omega" w:cs="Times New Roman"/>
          <w:color w:val="4D4D4D"/>
          <w:spacing w:val="-2"/>
          <w:w w:val="107"/>
        </w:rPr>
        <w:t>P</w:t>
      </w:r>
      <w:r w:rsidRPr="00E3201D">
        <w:rPr>
          <w:rFonts w:ascii="CG Omega" w:eastAsia="Times New Roman" w:hAnsi="CG Omega" w:cs="Times New Roman"/>
          <w:color w:val="4D4D4D"/>
          <w:w w:val="107"/>
        </w:rPr>
        <w:t>ALE</w:t>
      </w:r>
      <w:r w:rsidRPr="00E3201D">
        <w:rPr>
          <w:rFonts w:ascii="CG Omega" w:eastAsia="Times New Roman" w:hAnsi="CG Omega" w:cs="Times New Roman"/>
          <w:color w:val="4D4D4D"/>
          <w:spacing w:val="13"/>
          <w:w w:val="107"/>
        </w:rPr>
        <w:t xml:space="preserve"> </w:t>
      </w:r>
      <w:r w:rsidRPr="00E3201D">
        <w:rPr>
          <w:rFonts w:ascii="CG Omega" w:eastAsia="Times New Roman" w:hAnsi="CG Omega" w:cs="Times New Roman"/>
          <w:color w:val="4D4D4D"/>
        </w:rPr>
        <w:t>OU</w:t>
      </w:r>
      <w:r w:rsidRPr="00E3201D">
        <w:rPr>
          <w:rFonts w:ascii="CG Omega" w:eastAsia="Times New Roman" w:hAnsi="CG Omega" w:cs="Times New Roman"/>
          <w:color w:val="4D4D4D"/>
          <w:spacing w:val="10"/>
        </w:rPr>
        <w:t xml:space="preserve"> </w:t>
      </w:r>
      <w:r w:rsidRPr="00E3201D">
        <w:rPr>
          <w:rFonts w:ascii="CG Omega" w:eastAsia="Times New Roman" w:hAnsi="CG Omega" w:cs="Times New Roman"/>
          <w:color w:val="4D4D4D"/>
          <w:w w:val="105"/>
        </w:rPr>
        <w:t>SECONDAIRE</w:t>
      </w:r>
    </w:p>
    <w:p w14:paraId="2478D97A" w14:textId="77777777" w:rsidR="009A0C83" w:rsidRPr="00E3201D" w:rsidRDefault="009A0C83" w:rsidP="009A0C83">
      <w:pPr>
        <w:spacing w:before="6" w:after="0" w:line="170" w:lineRule="exact"/>
        <w:rPr>
          <w:rFonts w:ascii="CG Omega" w:hAnsi="CG Omega"/>
        </w:rPr>
      </w:pPr>
    </w:p>
    <w:p w14:paraId="5A7D6DEA" w14:textId="77777777" w:rsidR="009A0C83" w:rsidRPr="00E3201D" w:rsidRDefault="009A0C83" w:rsidP="009A0C83">
      <w:pPr>
        <w:spacing w:after="0" w:line="200" w:lineRule="exact"/>
        <w:rPr>
          <w:rFonts w:ascii="CG Omega" w:hAnsi="CG Omega"/>
        </w:rPr>
      </w:pPr>
    </w:p>
    <w:p w14:paraId="18EE9D07" w14:textId="77777777" w:rsidR="009A0C83" w:rsidRPr="00B432E9" w:rsidRDefault="009A0C83" w:rsidP="009A0C83">
      <w:pPr>
        <w:spacing w:after="0" w:line="240" w:lineRule="auto"/>
        <w:ind w:left="167" w:right="9614"/>
        <w:jc w:val="both"/>
        <w:rPr>
          <w:rFonts w:ascii="CG Omega" w:eastAsia="Times New Roman" w:hAnsi="CG Omega" w:cs="Times New Roman"/>
          <w:sz w:val="20"/>
          <w:szCs w:val="20"/>
        </w:rPr>
      </w:pPr>
      <w:r w:rsidRPr="00B432E9">
        <w:rPr>
          <w:rFonts w:ascii="CG Omega" w:eastAsia="Times New Roman" w:hAnsi="CG Omega" w:cs="Times New Roman"/>
          <w:color w:val="3B3B3B"/>
          <w:sz w:val="20"/>
          <w:szCs w:val="20"/>
        </w:rPr>
        <w:t>Je,</w:t>
      </w:r>
      <w:r w:rsidRPr="00B432E9">
        <w:rPr>
          <w:rFonts w:ascii="CG Omega" w:eastAsia="Times New Roman" w:hAnsi="CG Omega" w:cs="Times New Roman"/>
          <w:color w:val="3B3B3B"/>
          <w:spacing w:val="13"/>
          <w:sz w:val="20"/>
          <w:szCs w:val="20"/>
        </w:rPr>
        <w:t xml:space="preserve"> </w:t>
      </w:r>
      <w:r w:rsidRPr="00B432E9">
        <w:rPr>
          <w:rFonts w:ascii="CG Omega" w:eastAsia="Times New Roman" w:hAnsi="CG Omega" w:cs="Times New Roman"/>
          <w:color w:val="3B3B3B"/>
          <w:w w:val="101"/>
          <w:sz w:val="20"/>
          <w:szCs w:val="20"/>
        </w:rPr>
        <w:t>soussigné</w:t>
      </w:r>
      <w:r w:rsidRPr="00B432E9">
        <w:rPr>
          <w:rFonts w:ascii="CG Omega" w:eastAsia="Times New Roman" w:hAnsi="CG Omega" w:cs="Times New Roman"/>
          <w:color w:val="3B3B3B"/>
          <w:w w:val="102"/>
          <w:sz w:val="20"/>
          <w:szCs w:val="20"/>
        </w:rPr>
        <w:t>(</w:t>
      </w:r>
      <w:r w:rsidRPr="00B432E9">
        <w:rPr>
          <w:rFonts w:ascii="CG Omega" w:eastAsia="Times New Roman" w:hAnsi="CG Omega" w:cs="Times New Roman"/>
          <w:color w:val="3B3B3B"/>
          <w:w w:val="101"/>
          <w:sz w:val="20"/>
          <w:szCs w:val="20"/>
        </w:rPr>
        <w:t>e</w:t>
      </w:r>
      <w:r w:rsidRPr="00B432E9">
        <w:rPr>
          <w:rFonts w:ascii="CG Omega" w:eastAsia="Times New Roman" w:hAnsi="CG Omega" w:cs="Times New Roman"/>
          <w:color w:val="3B3B3B"/>
          <w:w w:val="102"/>
          <w:sz w:val="20"/>
          <w:szCs w:val="20"/>
        </w:rPr>
        <w:t>),</w:t>
      </w:r>
    </w:p>
    <w:p w14:paraId="150AC20E" w14:textId="2C7C224C" w:rsidR="009A0C83" w:rsidRPr="00B432E9" w:rsidRDefault="009A0C83" w:rsidP="009A0C83">
      <w:pPr>
        <w:spacing w:before="5" w:after="0" w:line="240" w:lineRule="auto"/>
        <w:ind w:left="167" w:right="121"/>
        <w:jc w:val="both"/>
        <w:rPr>
          <w:rFonts w:ascii="CG Omega" w:eastAsia="Times New Roman" w:hAnsi="CG Omega" w:cs="Times New Roman"/>
          <w:sz w:val="20"/>
          <w:szCs w:val="20"/>
        </w:rPr>
      </w:pPr>
      <w:r w:rsidRPr="00B432E9">
        <w:rPr>
          <w:rFonts w:ascii="CG Omega" w:eastAsia="Times New Roman" w:hAnsi="CG Omega" w:cs="Times New Roman"/>
          <w:color w:val="3B3B3B"/>
          <w:sz w:val="20"/>
          <w:szCs w:val="20"/>
        </w:rPr>
        <w:t>Monsieur,</w:t>
      </w:r>
      <w:r w:rsidRPr="00B432E9">
        <w:rPr>
          <w:rFonts w:ascii="CG Omega" w:eastAsia="Times New Roman" w:hAnsi="CG Omega" w:cs="Times New Roman"/>
          <w:color w:val="3B3B3B"/>
          <w:spacing w:val="34"/>
          <w:sz w:val="20"/>
          <w:szCs w:val="20"/>
        </w:rPr>
        <w:t xml:space="preserve"> </w:t>
      </w:r>
      <w:r w:rsidRPr="00B432E9">
        <w:rPr>
          <w:rFonts w:ascii="CG Omega" w:eastAsia="Times New Roman" w:hAnsi="CG Omega" w:cs="Times New Roman"/>
          <w:color w:val="3B3B3B"/>
          <w:w w:val="97"/>
          <w:sz w:val="20"/>
          <w:szCs w:val="20"/>
        </w:rPr>
        <w:t>Madame,</w:t>
      </w:r>
      <w:r w:rsidRPr="00B432E9">
        <w:rPr>
          <w:rFonts w:ascii="CG Omega" w:eastAsia="Times New Roman" w:hAnsi="CG Omega" w:cs="Times New Roman"/>
          <w:color w:val="4D4D4D"/>
          <w:w w:val="131"/>
          <w:sz w:val="20"/>
          <w:szCs w:val="20"/>
        </w:rPr>
        <w:t>....</w:t>
      </w:r>
      <w:r w:rsidRPr="00B432E9">
        <w:rPr>
          <w:rFonts w:ascii="CG Omega" w:eastAsia="Times New Roman" w:hAnsi="CG Omega" w:cs="Times New Roman"/>
          <w:color w:val="4D4D4D"/>
          <w:spacing w:val="10"/>
          <w:w w:val="131"/>
          <w:sz w:val="20"/>
          <w:szCs w:val="20"/>
        </w:rPr>
        <w:t>.</w:t>
      </w:r>
      <w:r w:rsidRPr="00B432E9">
        <w:rPr>
          <w:rFonts w:ascii="CG Omega" w:eastAsia="Times New Roman" w:hAnsi="CG Omega" w:cs="Times New Roman"/>
          <w:color w:val="676767"/>
          <w:sz w:val="20"/>
          <w:szCs w:val="20"/>
        </w:rPr>
        <w:t>.</w:t>
      </w:r>
      <w:r w:rsidRPr="00B432E9">
        <w:rPr>
          <w:rFonts w:ascii="CG Omega" w:eastAsia="Times New Roman" w:hAnsi="CG Omega" w:cs="Times New Roman"/>
          <w:color w:val="676767"/>
          <w:spacing w:val="-34"/>
          <w:sz w:val="20"/>
          <w:szCs w:val="20"/>
        </w:rPr>
        <w:t xml:space="preserve"> </w:t>
      </w:r>
      <w:r w:rsidRPr="00B432E9">
        <w:rPr>
          <w:rFonts w:ascii="CG Omega" w:eastAsia="Times New Roman" w:hAnsi="CG Omega" w:cs="Times New Roman"/>
          <w:color w:val="4D4D4D"/>
          <w:w w:val="134"/>
          <w:sz w:val="20"/>
          <w:szCs w:val="20"/>
        </w:rPr>
        <w:t>......................</w:t>
      </w:r>
      <w:r w:rsidRPr="00B432E9">
        <w:rPr>
          <w:rFonts w:ascii="CG Omega" w:eastAsia="Times New Roman" w:hAnsi="CG Omega" w:cs="Times New Roman"/>
          <w:color w:val="4D4D4D"/>
          <w:spacing w:val="-38"/>
          <w:sz w:val="20"/>
          <w:szCs w:val="20"/>
        </w:rPr>
        <w:t xml:space="preserve"> </w:t>
      </w:r>
      <w:r w:rsidRPr="00B432E9">
        <w:rPr>
          <w:rFonts w:ascii="CG Omega" w:eastAsia="Times New Roman" w:hAnsi="CG Omega" w:cs="Times New Roman"/>
          <w:color w:val="676767"/>
          <w:sz w:val="20"/>
          <w:szCs w:val="20"/>
        </w:rPr>
        <w:t>.</w:t>
      </w:r>
      <w:r w:rsidRPr="00B432E9">
        <w:rPr>
          <w:rFonts w:ascii="CG Omega" w:eastAsia="Times New Roman" w:hAnsi="CG Omega" w:cs="Times New Roman"/>
          <w:color w:val="676767"/>
          <w:spacing w:val="-38"/>
          <w:sz w:val="20"/>
          <w:szCs w:val="20"/>
        </w:rPr>
        <w:t xml:space="preserve"> </w:t>
      </w:r>
      <w:r w:rsidRPr="00B432E9">
        <w:rPr>
          <w:rFonts w:ascii="CG Omega" w:eastAsia="Times New Roman" w:hAnsi="CG Omega" w:cs="Times New Roman"/>
          <w:color w:val="4D4D4D"/>
          <w:w w:val="134"/>
          <w:sz w:val="20"/>
          <w:szCs w:val="20"/>
        </w:rPr>
        <w:t>............................</w:t>
      </w:r>
      <w:r w:rsidRPr="00B432E9">
        <w:rPr>
          <w:rFonts w:ascii="CG Omega" w:eastAsia="Times New Roman" w:hAnsi="CG Omega" w:cs="Times New Roman"/>
          <w:color w:val="676767"/>
          <w:sz w:val="20"/>
          <w:szCs w:val="20"/>
        </w:rPr>
        <w:t>.</w:t>
      </w:r>
      <w:r w:rsidRPr="00B432E9">
        <w:rPr>
          <w:rFonts w:ascii="CG Omega" w:eastAsia="Times New Roman" w:hAnsi="CG Omega" w:cs="Times New Roman"/>
          <w:color w:val="676767"/>
          <w:spacing w:val="-38"/>
          <w:sz w:val="20"/>
          <w:szCs w:val="20"/>
        </w:rPr>
        <w:t xml:space="preserve"> </w:t>
      </w:r>
    </w:p>
    <w:p w14:paraId="58C34284" w14:textId="77777777" w:rsidR="009A0C83" w:rsidRPr="00B432E9" w:rsidRDefault="009A0C83" w:rsidP="009A0C83">
      <w:pPr>
        <w:spacing w:before="9" w:after="0" w:line="160" w:lineRule="exact"/>
        <w:rPr>
          <w:rFonts w:ascii="CG Omega" w:hAnsi="CG Omega"/>
          <w:sz w:val="20"/>
          <w:szCs w:val="20"/>
        </w:rPr>
      </w:pPr>
    </w:p>
    <w:p w14:paraId="55DB9AF8" w14:textId="77777777" w:rsidR="009A0C83" w:rsidRPr="00B432E9" w:rsidRDefault="009A0C83" w:rsidP="009A0C83">
      <w:pPr>
        <w:spacing w:after="0" w:line="200" w:lineRule="exact"/>
        <w:rPr>
          <w:rFonts w:ascii="CG Omega" w:hAnsi="CG Omega"/>
          <w:sz w:val="20"/>
          <w:szCs w:val="20"/>
        </w:rPr>
      </w:pPr>
    </w:p>
    <w:p w14:paraId="64D4EDD7" w14:textId="77777777" w:rsidR="009A0C83" w:rsidRPr="00B432E9" w:rsidRDefault="002706DF" w:rsidP="00E3201D">
      <w:pPr>
        <w:spacing w:after="0" w:line="240" w:lineRule="auto"/>
        <w:ind w:left="167" w:right="9910"/>
        <w:rPr>
          <w:rFonts w:ascii="CG Omega" w:eastAsia="Times New Roman" w:hAnsi="CG Omega" w:cs="Times New Roman"/>
          <w:sz w:val="20"/>
          <w:szCs w:val="20"/>
        </w:rPr>
      </w:pPr>
      <w:r w:rsidRPr="00B432E9">
        <w:rPr>
          <w:rFonts w:ascii="CG Omega" w:eastAsia="Times New Roman" w:hAnsi="CG Omega" w:cs="Times New Roman"/>
          <w:color w:val="3B3B3B"/>
          <w:w w:val="111"/>
          <w:sz w:val="20"/>
          <w:szCs w:val="20"/>
        </w:rPr>
        <w:t xml:space="preserve">M'engage </w:t>
      </w:r>
      <w:r w:rsidR="009A0C83" w:rsidRPr="00B432E9">
        <w:rPr>
          <w:rFonts w:ascii="CG Omega" w:eastAsia="Times New Roman" w:hAnsi="CG Omega" w:cs="Times New Roman"/>
          <w:color w:val="3B3B3B"/>
          <w:w w:val="111"/>
          <w:sz w:val="20"/>
          <w:szCs w:val="20"/>
        </w:rPr>
        <w:t>à,</w:t>
      </w:r>
    </w:p>
    <w:p w14:paraId="57B53176" w14:textId="77777777" w:rsidR="009A0C83" w:rsidRPr="00B432E9" w:rsidRDefault="009A0C83" w:rsidP="009A0C83">
      <w:pPr>
        <w:spacing w:before="19" w:after="0" w:line="240" w:lineRule="exact"/>
        <w:rPr>
          <w:rFonts w:ascii="CG Omega" w:hAnsi="CG Omega"/>
          <w:sz w:val="20"/>
          <w:szCs w:val="20"/>
        </w:rPr>
      </w:pPr>
    </w:p>
    <w:p w14:paraId="5D376C55" w14:textId="71ED9E7B" w:rsidR="009A0C83" w:rsidRPr="00B432E9" w:rsidRDefault="002706DF" w:rsidP="008C193C">
      <w:pPr>
        <w:spacing w:after="0" w:line="240" w:lineRule="auto"/>
        <w:ind w:left="220" w:right="1539"/>
        <w:jc w:val="both"/>
        <w:rPr>
          <w:rFonts w:ascii="CG Omega" w:eastAsia="Times New Roman" w:hAnsi="CG Omega" w:cs="Times New Roman"/>
          <w:sz w:val="20"/>
          <w:szCs w:val="20"/>
        </w:rPr>
      </w:pPr>
      <w:r w:rsidRPr="00B432E9">
        <w:rPr>
          <w:rFonts w:ascii="CG Omega" w:eastAsia="Times New Roman" w:hAnsi="CG Omega" w:cs="Times New Roman"/>
          <w:color w:val="3B3B3B"/>
          <w:w w:val="182"/>
          <w:sz w:val="20"/>
          <w:szCs w:val="20"/>
        </w:rPr>
        <w:t>1)</w:t>
      </w:r>
      <w:r w:rsidR="00186361" w:rsidRPr="00B432E9">
        <w:rPr>
          <w:rFonts w:ascii="CG Omega" w:eastAsia="Times New Roman" w:hAnsi="CG Omega" w:cs="Times New Roman"/>
          <w:color w:val="3B3B3B"/>
          <w:w w:val="182"/>
          <w:sz w:val="20"/>
          <w:szCs w:val="20"/>
        </w:rPr>
        <w:t xml:space="preserve"> </w:t>
      </w:r>
      <w:r w:rsidR="009A0C83" w:rsidRPr="00B432E9">
        <w:rPr>
          <w:rFonts w:ascii="CG Omega" w:eastAsia="Times New Roman" w:hAnsi="CG Omega" w:cs="Times New Roman"/>
          <w:color w:val="4D4D4D"/>
          <w:sz w:val="20"/>
          <w:szCs w:val="20"/>
        </w:rPr>
        <w:t>S'il</w:t>
      </w:r>
      <w:r w:rsidR="009A0C83" w:rsidRPr="00B432E9">
        <w:rPr>
          <w:rFonts w:ascii="CG Omega" w:eastAsia="Times New Roman" w:hAnsi="CG Omega" w:cs="Times New Roman"/>
          <w:color w:val="4D4D4D"/>
          <w:spacing w:val="31"/>
          <w:sz w:val="20"/>
          <w:szCs w:val="20"/>
        </w:rPr>
        <w:t xml:space="preserve"> </w:t>
      </w:r>
      <w:r w:rsidR="009A0C83" w:rsidRPr="00B432E9">
        <w:rPr>
          <w:rFonts w:ascii="CG Omega" w:eastAsia="Times New Roman" w:hAnsi="CG Omega" w:cs="Times New Roman"/>
          <w:color w:val="4D4D4D"/>
          <w:sz w:val="20"/>
          <w:szCs w:val="20"/>
        </w:rPr>
        <w:t>s'agit</w:t>
      </w:r>
      <w:r w:rsidR="009A0C83" w:rsidRPr="00B432E9">
        <w:rPr>
          <w:rFonts w:ascii="CG Omega" w:eastAsia="Times New Roman" w:hAnsi="CG Omega" w:cs="Times New Roman"/>
          <w:color w:val="4D4D4D"/>
          <w:spacing w:val="55"/>
          <w:sz w:val="20"/>
          <w:szCs w:val="20"/>
        </w:rPr>
        <w:t xml:space="preserve"> </w:t>
      </w:r>
      <w:r w:rsidR="009A0C83" w:rsidRPr="00B432E9">
        <w:rPr>
          <w:rFonts w:ascii="CG Omega" w:eastAsia="Times New Roman" w:hAnsi="CG Omega" w:cs="Times New Roman"/>
          <w:color w:val="3B3B3B"/>
          <w:w w:val="115"/>
          <w:sz w:val="20"/>
          <w:szCs w:val="20"/>
        </w:rPr>
        <w:t>d'une</w:t>
      </w:r>
      <w:r w:rsidR="001D6946" w:rsidRPr="00B432E9">
        <w:rPr>
          <w:rFonts w:ascii="CG Omega" w:eastAsia="Times New Roman" w:hAnsi="CG Omega" w:cs="Times New Roman"/>
          <w:color w:val="3B3B3B"/>
          <w:spacing w:val="13"/>
          <w:w w:val="115"/>
          <w:sz w:val="20"/>
          <w:szCs w:val="20"/>
        </w:rPr>
        <w:t xml:space="preserve"> </w:t>
      </w:r>
      <w:r w:rsidR="001D6946" w:rsidRPr="00B432E9">
        <w:rPr>
          <w:rFonts w:ascii="CG Omega" w:eastAsia="Times New Roman" w:hAnsi="CG Omega" w:cs="Times New Roman"/>
          <w:color w:val="3B3B3B"/>
          <w:w w:val="96"/>
          <w:sz w:val="20"/>
          <w:szCs w:val="20"/>
        </w:rPr>
        <w:t>r</w:t>
      </w:r>
      <w:r w:rsidR="009A0C83" w:rsidRPr="00B432E9">
        <w:rPr>
          <w:rFonts w:ascii="CG Omega" w:eastAsia="Times New Roman" w:hAnsi="CG Omega" w:cs="Times New Roman"/>
          <w:color w:val="3B3B3B"/>
          <w:w w:val="96"/>
          <w:sz w:val="20"/>
          <w:szCs w:val="20"/>
        </w:rPr>
        <w:t>ésidence</w:t>
      </w:r>
      <w:r w:rsidR="009A0C83" w:rsidRPr="00B432E9">
        <w:rPr>
          <w:rFonts w:ascii="CG Omega" w:eastAsia="Times New Roman" w:hAnsi="CG Omega" w:cs="Times New Roman"/>
          <w:color w:val="3B3B3B"/>
          <w:spacing w:val="13"/>
          <w:w w:val="96"/>
          <w:sz w:val="20"/>
          <w:szCs w:val="20"/>
        </w:rPr>
        <w:t xml:space="preserve"> </w:t>
      </w:r>
      <w:r w:rsidR="009A0C83" w:rsidRPr="00B432E9">
        <w:rPr>
          <w:rFonts w:ascii="CG Omega" w:eastAsia="Times New Roman" w:hAnsi="CG Omega" w:cs="Times New Roman"/>
          <w:color w:val="3B3B3B"/>
          <w:w w:val="108"/>
          <w:sz w:val="20"/>
          <w:szCs w:val="20"/>
        </w:rPr>
        <w:t>principale</w:t>
      </w:r>
      <w:r w:rsidR="009A0C83" w:rsidRPr="00B432E9">
        <w:rPr>
          <w:rFonts w:ascii="CG Omega" w:eastAsia="Times New Roman" w:hAnsi="CG Omega" w:cs="Times New Roman"/>
          <w:color w:val="3B3B3B"/>
          <w:spacing w:val="-3"/>
          <w:w w:val="108"/>
          <w:sz w:val="20"/>
          <w:szCs w:val="20"/>
        </w:rPr>
        <w:t xml:space="preserve"> </w:t>
      </w:r>
      <w:r w:rsidR="009A0C83" w:rsidRPr="00B432E9">
        <w:rPr>
          <w:rFonts w:ascii="CG Omega" w:eastAsia="Times New Roman" w:hAnsi="CG Omega" w:cs="Times New Roman"/>
          <w:color w:val="3B3B3B"/>
          <w:sz w:val="20"/>
          <w:szCs w:val="20"/>
        </w:rPr>
        <w:t>(occupation de</w:t>
      </w:r>
      <w:r w:rsidR="009A0C83" w:rsidRPr="00B432E9">
        <w:rPr>
          <w:rFonts w:ascii="CG Omega" w:eastAsia="Times New Roman" w:hAnsi="CG Omega" w:cs="Times New Roman"/>
          <w:color w:val="3B3B3B"/>
          <w:spacing w:val="25"/>
          <w:sz w:val="20"/>
          <w:szCs w:val="20"/>
        </w:rPr>
        <w:t xml:space="preserve"> </w:t>
      </w:r>
      <w:r w:rsidR="009A0C83" w:rsidRPr="00B432E9">
        <w:rPr>
          <w:rFonts w:ascii="CG Omega" w:eastAsia="Times New Roman" w:hAnsi="CG Omega" w:cs="Times New Roman"/>
          <w:color w:val="3B3B3B"/>
          <w:sz w:val="20"/>
          <w:szCs w:val="20"/>
        </w:rPr>
        <w:t>huit</w:t>
      </w:r>
      <w:r w:rsidR="009A0C83" w:rsidRPr="00B432E9">
        <w:rPr>
          <w:rFonts w:ascii="CG Omega" w:eastAsia="Times New Roman" w:hAnsi="CG Omega" w:cs="Times New Roman"/>
          <w:color w:val="3B3B3B"/>
          <w:spacing w:val="40"/>
          <w:sz w:val="20"/>
          <w:szCs w:val="20"/>
        </w:rPr>
        <w:t xml:space="preserve"> </w:t>
      </w:r>
      <w:r w:rsidR="009A0C83" w:rsidRPr="00B432E9">
        <w:rPr>
          <w:rFonts w:ascii="CG Omega" w:eastAsia="Times New Roman" w:hAnsi="CG Omega" w:cs="Times New Roman"/>
          <w:color w:val="3B3B3B"/>
          <w:sz w:val="20"/>
          <w:szCs w:val="20"/>
        </w:rPr>
        <w:t>mois</w:t>
      </w:r>
      <w:r w:rsidR="009A0C83" w:rsidRPr="00B432E9">
        <w:rPr>
          <w:rFonts w:ascii="CG Omega" w:eastAsia="Times New Roman" w:hAnsi="CG Omega" w:cs="Times New Roman"/>
          <w:color w:val="3B3B3B"/>
          <w:spacing w:val="22"/>
          <w:sz w:val="20"/>
          <w:szCs w:val="20"/>
        </w:rPr>
        <w:t xml:space="preserve"> </w:t>
      </w:r>
      <w:r w:rsidR="009A0C83" w:rsidRPr="00B432E9">
        <w:rPr>
          <w:rFonts w:ascii="CG Omega" w:eastAsia="Times New Roman" w:hAnsi="CG Omega" w:cs="Times New Roman"/>
          <w:color w:val="3B3B3B"/>
          <w:sz w:val="20"/>
          <w:szCs w:val="20"/>
        </w:rPr>
        <w:t>par</w:t>
      </w:r>
      <w:r w:rsidR="009A0C83" w:rsidRPr="00B432E9">
        <w:rPr>
          <w:rFonts w:ascii="CG Omega" w:eastAsia="Times New Roman" w:hAnsi="CG Omega" w:cs="Times New Roman"/>
          <w:color w:val="3B3B3B"/>
          <w:spacing w:val="35"/>
          <w:sz w:val="20"/>
          <w:szCs w:val="20"/>
        </w:rPr>
        <w:t xml:space="preserve"> </w:t>
      </w:r>
      <w:r w:rsidR="009A0C83" w:rsidRPr="00B432E9">
        <w:rPr>
          <w:rFonts w:ascii="CG Omega" w:eastAsia="Times New Roman" w:hAnsi="CG Omega" w:cs="Times New Roman"/>
          <w:color w:val="4D4D4D"/>
          <w:sz w:val="20"/>
          <w:szCs w:val="20"/>
        </w:rPr>
        <w:t>an</w:t>
      </w:r>
      <w:r w:rsidRPr="00B432E9">
        <w:rPr>
          <w:rFonts w:ascii="CG Omega" w:eastAsia="Times New Roman" w:hAnsi="CG Omega" w:cs="Times New Roman"/>
          <w:color w:val="4D4D4D"/>
          <w:spacing w:val="40"/>
          <w:sz w:val="20"/>
          <w:szCs w:val="20"/>
        </w:rPr>
        <w:t xml:space="preserve"> </w:t>
      </w:r>
      <w:r w:rsidR="009A0C83" w:rsidRPr="00B432E9">
        <w:rPr>
          <w:rFonts w:ascii="CG Omega" w:eastAsia="Times New Roman" w:hAnsi="CG Omega" w:cs="Times New Roman"/>
          <w:color w:val="3B3B3B"/>
          <w:w w:val="106"/>
          <w:sz w:val="20"/>
          <w:szCs w:val="20"/>
        </w:rPr>
        <w:t>minimum</w:t>
      </w:r>
      <w:r w:rsidR="009A0C83" w:rsidRPr="00B432E9">
        <w:rPr>
          <w:rFonts w:ascii="CG Omega" w:eastAsia="Times New Roman" w:hAnsi="CG Omega" w:cs="Times New Roman"/>
          <w:color w:val="3B3B3B"/>
          <w:w w:val="107"/>
          <w:sz w:val="20"/>
          <w:szCs w:val="20"/>
        </w:rPr>
        <w:t>)</w:t>
      </w:r>
    </w:p>
    <w:p w14:paraId="3243EB5F" w14:textId="77777777" w:rsidR="009A0C83" w:rsidRPr="00B432E9" w:rsidRDefault="009A0C83" w:rsidP="009A0C83">
      <w:pPr>
        <w:spacing w:before="5" w:after="0" w:line="240" w:lineRule="exact"/>
        <w:rPr>
          <w:rFonts w:ascii="CG Omega" w:hAnsi="CG Omega"/>
          <w:sz w:val="20"/>
          <w:szCs w:val="20"/>
        </w:rPr>
      </w:pPr>
    </w:p>
    <w:p w14:paraId="72A963F7" w14:textId="77777777" w:rsidR="009A0C83" w:rsidRPr="00B432E9" w:rsidRDefault="009A0C83" w:rsidP="00E3201D">
      <w:pPr>
        <w:pStyle w:val="Paragraphedeliste"/>
        <w:numPr>
          <w:ilvl w:val="0"/>
          <w:numId w:val="38"/>
        </w:numPr>
        <w:spacing w:after="0" w:line="240" w:lineRule="auto"/>
        <w:ind w:right="4232"/>
        <w:jc w:val="both"/>
        <w:rPr>
          <w:rFonts w:ascii="CG Omega" w:eastAsia="Times New Roman" w:hAnsi="CG Omega" w:cs="Times New Roman"/>
          <w:sz w:val="20"/>
          <w:szCs w:val="20"/>
        </w:rPr>
      </w:pPr>
      <w:r w:rsidRPr="00B432E9">
        <w:rPr>
          <w:rFonts w:ascii="CG Omega" w:eastAsia="Times New Roman" w:hAnsi="CG Omega" w:cs="Times New Roman"/>
          <w:color w:val="3B3B3B"/>
          <w:sz w:val="20"/>
          <w:szCs w:val="20"/>
        </w:rPr>
        <w:t>Occuper</w:t>
      </w:r>
      <w:r w:rsidRPr="00B432E9">
        <w:rPr>
          <w:rFonts w:ascii="CG Omega" w:eastAsia="Times New Roman" w:hAnsi="CG Omega" w:cs="Times New Roman"/>
          <w:color w:val="3B3B3B"/>
          <w:spacing w:val="28"/>
          <w:sz w:val="20"/>
          <w:szCs w:val="20"/>
        </w:rPr>
        <w:t xml:space="preserve"> </w:t>
      </w:r>
      <w:r w:rsidRPr="00B432E9">
        <w:rPr>
          <w:rFonts w:ascii="CG Omega" w:eastAsia="Times New Roman" w:hAnsi="CG Omega" w:cs="Times New Roman"/>
          <w:color w:val="3B3B3B"/>
          <w:w w:val="98"/>
          <w:sz w:val="20"/>
          <w:szCs w:val="20"/>
        </w:rPr>
        <w:t>personnellement</w:t>
      </w:r>
      <w:r w:rsidRPr="00B432E9">
        <w:rPr>
          <w:rFonts w:ascii="CG Omega" w:eastAsia="Times New Roman" w:hAnsi="CG Omega" w:cs="Times New Roman"/>
          <w:color w:val="3B3B3B"/>
          <w:spacing w:val="1"/>
          <w:w w:val="98"/>
          <w:sz w:val="20"/>
          <w:szCs w:val="20"/>
        </w:rPr>
        <w:t xml:space="preserve"> </w:t>
      </w:r>
      <w:r w:rsidRPr="00B432E9">
        <w:rPr>
          <w:rFonts w:ascii="CG Omega" w:eastAsia="Times New Roman" w:hAnsi="CG Omega" w:cs="Times New Roman"/>
          <w:color w:val="4D4D4D"/>
          <w:sz w:val="20"/>
          <w:szCs w:val="20"/>
        </w:rPr>
        <w:t>et</w:t>
      </w:r>
      <w:r w:rsidRPr="00B432E9">
        <w:rPr>
          <w:rFonts w:ascii="CG Omega" w:eastAsia="Times New Roman" w:hAnsi="CG Omega" w:cs="Times New Roman"/>
          <w:color w:val="4D4D4D"/>
          <w:spacing w:val="1"/>
          <w:sz w:val="20"/>
          <w:szCs w:val="20"/>
        </w:rPr>
        <w:t xml:space="preserve"> </w:t>
      </w:r>
      <w:r w:rsidRPr="00B432E9">
        <w:rPr>
          <w:rFonts w:ascii="CG Omega" w:eastAsia="Times New Roman" w:hAnsi="CG Omega" w:cs="Times New Roman"/>
          <w:color w:val="4D4D4D"/>
          <w:sz w:val="20"/>
          <w:szCs w:val="20"/>
        </w:rPr>
        <w:t>avec</w:t>
      </w:r>
      <w:r w:rsidRPr="00B432E9">
        <w:rPr>
          <w:rFonts w:ascii="CG Omega" w:eastAsia="Times New Roman" w:hAnsi="CG Omega" w:cs="Times New Roman"/>
          <w:color w:val="4D4D4D"/>
          <w:spacing w:val="1"/>
          <w:sz w:val="20"/>
          <w:szCs w:val="20"/>
        </w:rPr>
        <w:t xml:space="preserve"> </w:t>
      </w:r>
      <w:r w:rsidRPr="00B432E9">
        <w:rPr>
          <w:rFonts w:ascii="CG Omega" w:eastAsia="Times New Roman" w:hAnsi="CG Omega" w:cs="Times New Roman"/>
          <w:color w:val="4D4D4D"/>
          <w:sz w:val="20"/>
          <w:szCs w:val="20"/>
        </w:rPr>
        <w:t>ma</w:t>
      </w:r>
      <w:r w:rsidRPr="00B432E9">
        <w:rPr>
          <w:rFonts w:ascii="CG Omega" w:eastAsia="Times New Roman" w:hAnsi="CG Omega" w:cs="Times New Roman"/>
          <w:color w:val="4D4D4D"/>
          <w:spacing w:val="-2"/>
          <w:sz w:val="20"/>
          <w:szCs w:val="20"/>
        </w:rPr>
        <w:t xml:space="preserve"> </w:t>
      </w:r>
      <w:r w:rsidRPr="00B432E9">
        <w:rPr>
          <w:rFonts w:ascii="CG Omega" w:eastAsia="Times New Roman" w:hAnsi="CG Omega" w:cs="Times New Roman"/>
          <w:color w:val="4D4D4D"/>
          <w:sz w:val="20"/>
          <w:szCs w:val="20"/>
        </w:rPr>
        <w:t>famille</w:t>
      </w:r>
      <w:r w:rsidRPr="00B432E9">
        <w:rPr>
          <w:rFonts w:ascii="CG Omega" w:eastAsia="Times New Roman" w:hAnsi="CG Omega" w:cs="Times New Roman"/>
          <w:color w:val="4D4D4D"/>
          <w:spacing w:val="14"/>
          <w:sz w:val="20"/>
          <w:szCs w:val="20"/>
        </w:rPr>
        <w:t xml:space="preserve"> </w:t>
      </w:r>
      <w:r w:rsidRPr="00B432E9">
        <w:rPr>
          <w:rFonts w:ascii="CG Omega" w:eastAsia="Times New Roman" w:hAnsi="CG Omega" w:cs="Times New Roman"/>
          <w:color w:val="3B3B3B"/>
          <w:sz w:val="20"/>
          <w:szCs w:val="20"/>
        </w:rPr>
        <w:t>immédiatement</w:t>
      </w:r>
    </w:p>
    <w:p w14:paraId="676CED5E" w14:textId="0079B92D" w:rsidR="009A0C83" w:rsidRPr="00B432E9" w:rsidRDefault="009A0C83" w:rsidP="00E3201D">
      <w:pPr>
        <w:pStyle w:val="Paragraphedeliste"/>
        <w:numPr>
          <w:ilvl w:val="0"/>
          <w:numId w:val="38"/>
        </w:numPr>
        <w:spacing w:before="5" w:after="0" w:line="245" w:lineRule="auto"/>
        <w:ind w:right="249"/>
        <w:rPr>
          <w:rFonts w:ascii="CG Omega" w:eastAsia="Times New Roman" w:hAnsi="CG Omega" w:cs="Times New Roman"/>
          <w:sz w:val="20"/>
          <w:szCs w:val="20"/>
        </w:rPr>
      </w:pPr>
      <w:r w:rsidRPr="00B432E9">
        <w:rPr>
          <w:rFonts w:ascii="CG Omega" w:eastAsia="Times New Roman" w:hAnsi="CG Omega" w:cs="Times New Roman"/>
          <w:color w:val="3B3B3B"/>
          <w:sz w:val="20"/>
          <w:szCs w:val="20"/>
        </w:rPr>
        <w:t>Occuper</w:t>
      </w:r>
      <w:r w:rsidRPr="00B432E9">
        <w:rPr>
          <w:rFonts w:ascii="CG Omega" w:eastAsia="Times New Roman" w:hAnsi="CG Omega" w:cs="Times New Roman"/>
          <w:color w:val="3B3B3B"/>
          <w:spacing w:val="23"/>
          <w:sz w:val="20"/>
          <w:szCs w:val="20"/>
        </w:rPr>
        <w:t xml:space="preserve"> </w:t>
      </w:r>
      <w:r w:rsidRPr="00B432E9">
        <w:rPr>
          <w:rFonts w:ascii="CG Omega" w:eastAsia="Times New Roman" w:hAnsi="CG Omega" w:cs="Times New Roman"/>
          <w:color w:val="3B3B3B"/>
          <w:sz w:val="20"/>
          <w:szCs w:val="20"/>
        </w:rPr>
        <w:t>personnellement</w:t>
      </w:r>
      <w:r w:rsidRPr="00B432E9">
        <w:rPr>
          <w:rFonts w:ascii="CG Omega" w:eastAsia="Times New Roman" w:hAnsi="CG Omega" w:cs="Times New Roman"/>
          <w:color w:val="3B3B3B"/>
          <w:spacing w:val="-20"/>
          <w:sz w:val="20"/>
          <w:szCs w:val="20"/>
        </w:rPr>
        <w:t xml:space="preserve"> </w:t>
      </w:r>
      <w:r w:rsidRPr="00B432E9">
        <w:rPr>
          <w:rFonts w:ascii="CG Omega" w:eastAsia="Times New Roman" w:hAnsi="CG Omega" w:cs="Times New Roman"/>
          <w:color w:val="4D4D4D"/>
          <w:sz w:val="20"/>
          <w:szCs w:val="20"/>
        </w:rPr>
        <w:t>et</w:t>
      </w:r>
      <w:r w:rsidRPr="00B432E9">
        <w:rPr>
          <w:rFonts w:ascii="CG Omega" w:eastAsia="Times New Roman" w:hAnsi="CG Omega" w:cs="Times New Roman"/>
          <w:color w:val="4D4D4D"/>
          <w:spacing w:val="5"/>
          <w:sz w:val="20"/>
          <w:szCs w:val="20"/>
        </w:rPr>
        <w:t xml:space="preserve"> </w:t>
      </w:r>
      <w:r w:rsidRPr="00B432E9">
        <w:rPr>
          <w:rFonts w:ascii="CG Omega" w:eastAsia="Times New Roman" w:hAnsi="CG Omega" w:cs="Times New Roman"/>
          <w:color w:val="3B3B3B"/>
          <w:sz w:val="20"/>
          <w:szCs w:val="20"/>
        </w:rPr>
        <w:t>avec</w:t>
      </w:r>
      <w:r w:rsidRPr="00B432E9">
        <w:rPr>
          <w:rFonts w:ascii="CG Omega" w:eastAsia="Times New Roman" w:hAnsi="CG Omega" w:cs="Times New Roman"/>
          <w:color w:val="3B3B3B"/>
          <w:spacing w:val="2"/>
          <w:sz w:val="20"/>
          <w:szCs w:val="20"/>
        </w:rPr>
        <w:t xml:space="preserve"> </w:t>
      </w:r>
      <w:r w:rsidRPr="00B432E9">
        <w:rPr>
          <w:rFonts w:ascii="CG Omega" w:eastAsia="Times New Roman" w:hAnsi="CG Omega" w:cs="Times New Roman"/>
          <w:color w:val="3B3B3B"/>
          <w:sz w:val="20"/>
          <w:szCs w:val="20"/>
        </w:rPr>
        <w:t>ma</w:t>
      </w:r>
      <w:r w:rsidRPr="00B432E9">
        <w:rPr>
          <w:rFonts w:ascii="CG Omega" w:eastAsia="Times New Roman" w:hAnsi="CG Omega" w:cs="Times New Roman"/>
          <w:color w:val="3B3B3B"/>
          <w:spacing w:val="-8"/>
          <w:sz w:val="20"/>
          <w:szCs w:val="20"/>
        </w:rPr>
        <w:t xml:space="preserve"> </w:t>
      </w:r>
      <w:r w:rsidRPr="00B432E9">
        <w:rPr>
          <w:rFonts w:ascii="CG Omega" w:eastAsia="Times New Roman" w:hAnsi="CG Omega" w:cs="Times New Roman"/>
          <w:color w:val="3B3B3B"/>
          <w:sz w:val="20"/>
          <w:szCs w:val="20"/>
        </w:rPr>
        <w:t>famille</w:t>
      </w:r>
      <w:r w:rsidRPr="00B432E9">
        <w:rPr>
          <w:rFonts w:ascii="CG Omega" w:eastAsia="Times New Roman" w:hAnsi="CG Omega" w:cs="Times New Roman"/>
          <w:color w:val="3B3B3B"/>
          <w:spacing w:val="9"/>
          <w:sz w:val="20"/>
          <w:szCs w:val="20"/>
        </w:rPr>
        <w:t xml:space="preserve"> </w:t>
      </w:r>
      <w:r w:rsidRPr="00B432E9">
        <w:rPr>
          <w:rFonts w:ascii="CG Omega" w:eastAsia="Times New Roman" w:hAnsi="CG Omega" w:cs="Times New Roman"/>
          <w:color w:val="3B3B3B"/>
          <w:sz w:val="20"/>
          <w:szCs w:val="20"/>
        </w:rPr>
        <w:t>dans</w:t>
      </w:r>
      <w:r w:rsidRPr="00B432E9">
        <w:rPr>
          <w:rFonts w:ascii="CG Omega" w:eastAsia="Times New Roman" w:hAnsi="CG Omega" w:cs="Times New Roman"/>
          <w:color w:val="3B3B3B"/>
          <w:spacing w:val="12"/>
          <w:sz w:val="20"/>
          <w:szCs w:val="20"/>
        </w:rPr>
        <w:t xml:space="preserve"> </w:t>
      </w:r>
      <w:r w:rsidRPr="00B432E9">
        <w:rPr>
          <w:rFonts w:ascii="CG Omega" w:eastAsia="Times New Roman" w:hAnsi="CG Omega" w:cs="Times New Roman"/>
          <w:color w:val="3B3B3B"/>
          <w:sz w:val="20"/>
          <w:szCs w:val="20"/>
        </w:rPr>
        <w:t>un</w:t>
      </w:r>
      <w:r w:rsidRPr="00B432E9">
        <w:rPr>
          <w:rFonts w:ascii="CG Omega" w:eastAsia="Times New Roman" w:hAnsi="CG Omega" w:cs="Times New Roman"/>
          <w:color w:val="3B3B3B"/>
          <w:spacing w:val="-10"/>
          <w:sz w:val="20"/>
          <w:szCs w:val="20"/>
        </w:rPr>
        <w:t xml:space="preserve"> </w:t>
      </w:r>
      <w:r w:rsidRPr="00B432E9">
        <w:rPr>
          <w:rFonts w:ascii="CG Omega" w:eastAsia="Times New Roman" w:hAnsi="CG Omega" w:cs="Times New Roman"/>
          <w:color w:val="3B3B3B"/>
          <w:sz w:val="20"/>
          <w:szCs w:val="20"/>
        </w:rPr>
        <w:t>délai</w:t>
      </w:r>
      <w:r w:rsidRPr="00B432E9">
        <w:rPr>
          <w:rFonts w:ascii="CG Omega" w:eastAsia="Times New Roman" w:hAnsi="CG Omega" w:cs="Times New Roman"/>
          <w:color w:val="3B3B3B"/>
          <w:spacing w:val="3"/>
          <w:sz w:val="20"/>
          <w:szCs w:val="20"/>
        </w:rPr>
        <w:t xml:space="preserve"> </w:t>
      </w:r>
      <w:r w:rsidRPr="00B432E9">
        <w:rPr>
          <w:rFonts w:ascii="CG Omega" w:eastAsia="Times New Roman" w:hAnsi="CG Omega" w:cs="Times New Roman"/>
          <w:color w:val="3B3B3B"/>
          <w:sz w:val="20"/>
          <w:szCs w:val="20"/>
        </w:rPr>
        <w:t>maximum</w:t>
      </w:r>
      <w:r w:rsidRPr="00B432E9">
        <w:rPr>
          <w:rFonts w:ascii="CG Omega" w:eastAsia="Times New Roman" w:hAnsi="CG Omega" w:cs="Times New Roman"/>
          <w:color w:val="3B3B3B"/>
          <w:spacing w:val="-1"/>
          <w:sz w:val="20"/>
          <w:szCs w:val="20"/>
        </w:rPr>
        <w:t xml:space="preserve"> </w:t>
      </w:r>
      <w:r w:rsidRPr="00B432E9">
        <w:rPr>
          <w:rFonts w:ascii="CG Omega" w:eastAsia="Times New Roman" w:hAnsi="CG Omega" w:cs="Times New Roman"/>
          <w:color w:val="3B3B3B"/>
          <w:sz w:val="20"/>
          <w:szCs w:val="20"/>
        </w:rPr>
        <w:t>de</w:t>
      </w:r>
      <w:r w:rsidRPr="00B432E9">
        <w:rPr>
          <w:rFonts w:ascii="CG Omega" w:eastAsia="Times New Roman" w:hAnsi="CG Omega" w:cs="Times New Roman"/>
          <w:color w:val="3B3B3B"/>
          <w:spacing w:val="3"/>
          <w:sz w:val="20"/>
          <w:szCs w:val="20"/>
        </w:rPr>
        <w:t xml:space="preserve"> </w:t>
      </w:r>
      <w:r w:rsidRPr="00B432E9">
        <w:rPr>
          <w:rFonts w:ascii="CG Omega" w:eastAsia="Times New Roman" w:hAnsi="CG Omega" w:cs="Times New Roman"/>
          <w:color w:val="3B3B3B"/>
          <w:sz w:val="20"/>
          <w:szCs w:val="20"/>
        </w:rPr>
        <w:t>six ans</w:t>
      </w:r>
      <w:r w:rsidRPr="00B432E9">
        <w:rPr>
          <w:rFonts w:ascii="CG Omega" w:eastAsia="Times New Roman" w:hAnsi="CG Omega" w:cs="Times New Roman"/>
          <w:color w:val="3B3B3B"/>
          <w:spacing w:val="9"/>
          <w:sz w:val="20"/>
          <w:szCs w:val="20"/>
        </w:rPr>
        <w:t xml:space="preserve"> </w:t>
      </w:r>
      <w:r w:rsidRPr="00B432E9">
        <w:rPr>
          <w:rFonts w:ascii="CG Omega" w:eastAsia="Times New Roman" w:hAnsi="CG Omega" w:cs="Times New Roman"/>
          <w:color w:val="3B3B3B"/>
          <w:sz w:val="20"/>
          <w:szCs w:val="20"/>
        </w:rPr>
        <w:t>lors</w:t>
      </w:r>
      <w:r w:rsidRPr="00B432E9">
        <w:rPr>
          <w:rFonts w:ascii="CG Omega" w:eastAsia="Times New Roman" w:hAnsi="CG Omega" w:cs="Times New Roman"/>
          <w:color w:val="3B3B3B"/>
          <w:spacing w:val="-7"/>
          <w:sz w:val="20"/>
          <w:szCs w:val="20"/>
        </w:rPr>
        <w:t xml:space="preserve"> </w:t>
      </w:r>
      <w:r w:rsidRPr="00B432E9">
        <w:rPr>
          <w:rFonts w:ascii="CG Omega" w:eastAsia="Times New Roman" w:hAnsi="CG Omega" w:cs="Times New Roman"/>
          <w:color w:val="3B3B3B"/>
          <w:sz w:val="20"/>
          <w:szCs w:val="20"/>
        </w:rPr>
        <w:t>de</w:t>
      </w:r>
      <w:r w:rsidRPr="00B432E9">
        <w:rPr>
          <w:rFonts w:ascii="CG Omega" w:eastAsia="Times New Roman" w:hAnsi="CG Omega" w:cs="Times New Roman"/>
          <w:color w:val="3B3B3B"/>
          <w:spacing w:val="9"/>
          <w:sz w:val="20"/>
          <w:szCs w:val="20"/>
        </w:rPr>
        <w:t xml:space="preserve"> </w:t>
      </w:r>
      <w:r w:rsidRPr="00B432E9">
        <w:rPr>
          <w:rFonts w:ascii="CG Omega" w:eastAsia="Times New Roman" w:hAnsi="CG Omega" w:cs="Times New Roman"/>
          <w:color w:val="3B3B3B"/>
          <w:sz w:val="20"/>
          <w:szCs w:val="20"/>
        </w:rPr>
        <w:t>la</w:t>
      </w:r>
      <w:r w:rsidRPr="00B432E9">
        <w:rPr>
          <w:rFonts w:ascii="CG Omega" w:eastAsia="Times New Roman" w:hAnsi="CG Omega" w:cs="Times New Roman"/>
          <w:color w:val="3B3B3B"/>
          <w:spacing w:val="-5"/>
          <w:sz w:val="20"/>
          <w:szCs w:val="20"/>
        </w:rPr>
        <w:t xml:space="preserve"> </w:t>
      </w:r>
      <w:r w:rsidRPr="00B432E9">
        <w:rPr>
          <w:rFonts w:ascii="CG Omega" w:eastAsia="Times New Roman" w:hAnsi="CG Omega" w:cs="Times New Roman"/>
          <w:color w:val="3B3B3B"/>
          <w:sz w:val="20"/>
          <w:szCs w:val="20"/>
        </w:rPr>
        <w:t>mise</w:t>
      </w:r>
      <w:r w:rsidRPr="00B432E9">
        <w:rPr>
          <w:rFonts w:ascii="CG Omega" w:eastAsia="Times New Roman" w:hAnsi="CG Omega" w:cs="Times New Roman"/>
          <w:color w:val="3B3B3B"/>
          <w:spacing w:val="-2"/>
          <w:sz w:val="20"/>
          <w:szCs w:val="20"/>
        </w:rPr>
        <w:t xml:space="preserve"> </w:t>
      </w:r>
      <w:r w:rsidRPr="00B432E9">
        <w:rPr>
          <w:rFonts w:ascii="CG Omega" w:eastAsia="Arial" w:hAnsi="CG Omega" w:cs="Arial"/>
          <w:color w:val="3B3B3B"/>
          <w:sz w:val="20"/>
          <w:szCs w:val="20"/>
        </w:rPr>
        <w:t>à</w:t>
      </w:r>
      <w:r w:rsidRPr="00B432E9">
        <w:rPr>
          <w:rFonts w:ascii="CG Omega" w:eastAsia="Arial" w:hAnsi="CG Omega" w:cs="Arial"/>
          <w:color w:val="3B3B3B"/>
          <w:spacing w:val="-12"/>
          <w:sz w:val="20"/>
          <w:szCs w:val="20"/>
        </w:rPr>
        <w:t xml:space="preserve"> </w:t>
      </w:r>
      <w:r w:rsidRPr="00B432E9">
        <w:rPr>
          <w:rFonts w:ascii="CG Omega" w:eastAsia="Times New Roman" w:hAnsi="CG Omega" w:cs="Times New Roman"/>
          <w:color w:val="3B3B3B"/>
          <w:sz w:val="20"/>
          <w:szCs w:val="20"/>
        </w:rPr>
        <w:t>la</w:t>
      </w:r>
      <w:r w:rsidRPr="00B432E9">
        <w:rPr>
          <w:rFonts w:ascii="CG Omega" w:eastAsia="Times New Roman" w:hAnsi="CG Omega" w:cs="Times New Roman"/>
          <w:color w:val="3B3B3B"/>
          <w:spacing w:val="5"/>
          <w:sz w:val="20"/>
          <w:szCs w:val="20"/>
        </w:rPr>
        <w:t xml:space="preserve"> </w:t>
      </w:r>
      <w:r w:rsidRPr="00B432E9">
        <w:rPr>
          <w:rFonts w:ascii="CG Omega" w:eastAsia="Times New Roman" w:hAnsi="CG Omega" w:cs="Times New Roman"/>
          <w:color w:val="3B3B3B"/>
          <w:sz w:val="20"/>
          <w:szCs w:val="20"/>
        </w:rPr>
        <w:t>retraite</w:t>
      </w:r>
      <w:r w:rsidRPr="00B432E9">
        <w:rPr>
          <w:rFonts w:ascii="CG Omega" w:eastAsia="Times New Roman" w:hAnsi="CG Omega" w:cs="Times New Roman"/>
          <w:color w:val="3B3B3B"/>
          <w:spacing w:val="-2"/>
          <w:sz w:val="20"/>
          <w:szCs w:val="20"/>
        </w:rPr>
        <w:t xml:space="preserve"> </w:t>
      </w:r>
      <w:r w:rsidRPr="00B432E9">
        <w:rPr>
          <w:rFonts w:ascii="CG Omega" w:eastAsia="Times New Roman" w:hAnsi="CG Omega" w:cs="Times New Roman"/>
          <w:color w:val="3B3B3B"/>
          <w:sz w:val="20"/>
          <w:szCs w:val="20"/>
        </w:rPr>
        <w:t>ou</w:t>
      </w:r>
      <w:r w:rsidRPr="00B432E9">
        <w:rPr>
          <w:rFonts w:ascii="CG Omega" w:eastAsia="Times New Roman" w:hAnsi="CG Omega" w:cs="Times New Roman"/>
          <w:color w:val="3B3B3B"/>
          <w:spacing w:val="12"/>
          <w:sz w:val="20"/>
          <w:szCs w:val="20"/>
        </w:rPr>
        <w:t xml:space="preserve"> </w:t>
      </w:r>
      <w:r w:rsidRPr="00B432E9">
        <w:rPr>
          <w:rFonts w:ascii="CG Omega" w:eastAsia="Times New Roman" w:hAnsi="CG Omega" w:cs="Times New Roman"/>
          <w:color w:val="242424"/>
          <w:sz w:val="20"/>
          <w:szCs w:val="20"/>
        </w:rPr>
        <w:t>le</w:t>
      </w:r>
      <w:r w:rsidRPr="00B432E9">
        <w:rPr>
          <w:rFonts w:ascii="CG Omega" w:eastAsia="Times New Roman" w:hAnsi="CG Omega" w:cs="Times New Roman"/>
          <w:color w:val="242424"/>
          <w:spacing w:val="-7"/>
          <w:sz w:val="20"/>
          <w:szCs w:val="20"/>
        </w:rPr>
        <w:t xml:space="preserve"> </w:t>
      </w:r>
      <w:r w:rsidRPr="00B432E9">
        <w:rPr>
          <w:rFonts w:ascii="CG Omega" w:eastAsia="Times New Roman" w:hAnsi="CG Omega" w:cs="Times New Roman"/>
          <w:color w:val="3B3B3B"/>
          <w:sz w:val="20"/>
          <w:szCs w:val="20"/>
        </w:rPr>
        <w:t>retour de 1</w:t>
      </w:r>
      <w:r w:rsidRPr="00B432E9">
        <w:rPr>
          <w:rFonts w:ascii="CG Omega" w:eastAsia="Times New Roman" w:hAnsi="CG Omega" w:cs="Times New Roman"/>
          <w:color w:val="3B3B3B"/>
          <w:spacing w:val="-2"/>
          <w:sz w:val="20"/>
          <w:szCs w:val="20"/>
        </w:rPr>
        <w:t>'</w:t>
      </w:r>
      <w:r w:rsidRPr="00B432E9">
        <w:rPr>
          <w:rFonts w:ascii="CG Omega" w:eastAsia="Times New Roman" w:hAnsi="CG Omega" w:cs="Times New Roman"/>
          <w:color w:val="4D4D4D"/>
          <w:sz w:val="20"/>
          <w:szCs w:val="20"/>
        </w:rPr>
        <w:t>étranger</w:t>
      </w:r>
      <w:r w:rsidRPr="00B432E9">
        <w:rPr>
          <w:rFonts w:ascii="CG Omega" w:eastAsia="Times New Roman" w:hAnsi="CG Omega" w:cs="Times New Roman"/>
          <w:color w:val="4D4D4D"/>
          <w:spacing w:val="-4"/>
          <w:sz w:val="20"/>
          <w:szCs w:val="20"/>
        </w:rPr>
        <w:t xml:space="preserve"> </w:t>
      </w:r>
      <w:r w:rsidRPr="00B432E9">
        <w:rPr>
          <w:rFonts w:ascii="CG Omega" w:eastAsia="Times New Roman" w:hAnsi="CG Omega" w:cs="Times New Roman"/>
          <w:color w:val="4D4D4D"/>
          <w:sz w:val="20"/>
          <w:szCs w:val="20"/>
        </w:rPr>
        <w:t>ou</w:t>
      </w:r>
      <w:r w:rsidRPr="00B432E9">
        <w:rPr>
          <w:rFonts w:ascii="CG Omega" w:eastAsia="Times New Roman" w:hAnsi="CG Omega" w:cs="Times New Roman"/>
          <w:color w:val="4D4D4D"/>
          <w:spacing w:val="3"/>
          <w:sz w:val="20"/>
          <w:szCs w:val="20"/>
        </w:rPr>
        <w:t xml:space="preserve"> </w:t>
      </w:r>
      <w:r w:rsidRPr="00B432E9">
        <w:rPr>
          <w:rFonts w:ascii="CG Omega" w:eastAsia="Times New Roman" w:hAnsi="CG Omega" w:cs="Times New Roman"/>
          <w:color w:val="3B3B3B"/>
          <w:sz w:val="20"/>
          <w:szCs w:val="20"/>
        </w:rPr>
        <w:t>de</w:t>
      </w:r>
      <w:r w:rsidRPr="00B432E9">
        <w:rPr>
          <w:rFonts w:ascii="CG Omega" w:eastAsia="Times New Roman" w:hAnsi="CG Omega" w:cs="Times New Roman"/>
          <w:color w:val="3B3B3B"/>
          <w:spacing w:val="-19"/>
          <w:sz w:val="20"/>
          <w:szCs w:val="20"/>
        </w:rPr>
        <w:t xml:space="preserve"> </w:t>
      </w:r>
      <w:r w:rsidRPr="00B432E9">
        <w:rPr>
          <w:rFonts w:ascii="CG Omega" w:eastAsia="Times New Roman" w:hAnsi="CG Omega" w:cs="Times New Roman"/>
          <w:color w:val="3B3B3B"/>
          <w:spacing w:val="6"/>
          <w:w w:val="75"/>
          <w:sz w:val="20"/>
          <w:szCs w:val="20"/>
        </w:rPr>
        <w:t>1</w:t>
      </w:r>
      <w:r w:rsidRPr="00B432E9">
        <w:rPr>
          <w:rFonts w:ascii="CG Omega" w:eastAsia="Times New Roman" w:hAnsi="CG Omega" w:cs="Times New Roman"/>
          <w:color w:val="3B3B3B"/>
          <w:w w:val="102"/>
          <w:sz w:val="20"/>
          <w:szCs w:val="20"/>
        </w:rPr>
        <w:t>'outre-me</w:t>
      </w:r>
      <w:r w:rsidRPr="00B432E9">
        <w:rPr>
          <w:rFonts w:ascii="CG Omega" w:eastAsia="Times New Roman" w:hAnsi="CG Omega" w:cs="Times New Roman"/>
          <w:color w:val="3B3B3B"/>
          <w:w w:val="103"/>
          <w:sz w:val="20"/>
          <w:szCs w:val="20"/>
        </w:rPr>
        <w:t>r</w:t>
      </w:r>
      <w:r w:rsidRPr="00B432E9">
        <w:rPr>
          <w:rFonts w:ascii="CG Omega" w:eastAsia="Times New Roman" w:hAnsi="CG Omega" w:cs="Times New Roman"/>
          <w:color w:val="3B3B3B"/>
          <w:spacing w:val="-2"/>
          <w:sz w:val="20"/>
          <w:szCs w:val="20"/>
        </w:rPr>
        <w:t xml:space="preserve"> </w:t>
      </w:r>
      <w:r w:rsidRPr="00B432E9">
        <w:rPr>
          <w:rFonts w:ascii="CG Omega" w:eastAsia="Times New Roman" w:hAnsi="CG Omega" w:cs="Times New Roman"/>
          <w:color w:val="4D4D4D"/>
          <w:sz w:val="20"/>
          <w:szCs w:val="20"/>
        </w:rPr>
        <w:t xml:space="preserve">soit en </w:t>
      </w:r>
      <w:r w:rsidRPr="00B432E9">
        <w:rPr>
          <w:rFonts w:ascii="CG Omega" w:eastAsia="Times New Roman" w:hAnsi="CG Omega" w:cs="Times New Roman"/>
          <w:color w:val="4D4D4D"/>
          <w:spacing w:val="1"/>
          <w:sz w:val="20"/>
          <w:szCs w:val="20"/>
        </w:rPr>
        <w:t xml:space="preserve"> </w:t>
      </w:r>
      <w:r w:rsidRPr="00B432E9">
        <w:rPr>
          <w:rFonts w:ascii="CG Omega" w:eastAsia="Times New Roman" w:hAnsi="CG Omega" w:cs="Times New Roman"/>
          <w:color w:val="4D4D4D"/>
          <w:w w:val="102"/>
          <w:sz w:val="20"/>
          <w:szCs w:val="20"/>
        </w:rPr>
        <w:t>-----------------</w:t>
      </w:r>
      <w:r w:rsidRPr="00B432E9">
        <w:rPr>
          <w:rFonts w:ascii="CG Omega" w:eastAsia="Times New Roman" w:hAnsi="CG Omega" w:cs="Times New Roman"/>
          <w:color w:val="4D4D4D"/>
          <w:spacing w:val="-4"/>
          <w:w w:val="102"/>
          <w:sz w:val="20"/>
          <w:szCs w:val="20"/>
        </w:rPr>
        <w:t>-</w:t>
      </w:r>
      <w:r w:rsidRPr="00B432E9">
        <w:rPr>
          <w:rFonts w:ascii="CG Omega" w:eastAsia="Times New Roman" w:hAnsi="CG Omega" w:cs="Times New Roman"/>
          <w:color w:val="676767"/>
          <w:spacing w:val="-10"/>
          <w:w w:val="111"/>
          <w:sz w:val="20"/>
          <w:szCs w:val="20"/>
        </w:rPr>
        <w:t>-</w:t>
      </w:r>
      <w:r w:rsidRPr="00B432E9">
        <w:rPr>
          <w:rFonts w:ascii="CG Omega" w:eastAsia="Times New Roman" w:hAnsi="CG Omega" w:cs="Times New Roman"/>
          <w:color w:val="4D4D4D"/>
          <w:w w:val="101"/>
          <w:sz w:val="20"/>
          <w:szCs w:val="20"/>
        </w:rPr>
        <w:t>----------------------------</w:t>
      </w:r>
    </w:p>
    <w:p w14:paraId="58DB2C0D" w14:textId="77777777" w:rsidR="009A0C83" w:rsidRPr="00B432E9" w:rsidRDefault="009A0C83" w:rsidP="00E3201D">
      <w:pPr>
        <w:pStyle w:val="Paragraphedeliste"/>
        <w:numPr>
          <w:ilvl w:val="0"/>
          <w:numId w:val="38"/>
        </w:numPr>
        <w:spacing w:after="0" w:line="234" w:lineRule="exact"/>
        <w:ind w:right="5366"/>
        <w:jc w:val="both"/>
        <w:rPr>
          <w:rFonts w:ascii="CG Omega" w:eastAsia="Times New Roman" w:hAnsi="CG Omega" w:cs="Times New Roman"/>
          <w:sz w:val="20"/>
          <w:szCs w:val="20"/>
        </w:rPr>
      </w:pPr>
      <w:r w:rsidRPr="00B432E9">
        <w:rPr>
          <w:rFonts w:ascii="CG Omega" w:eastAsia="Times New Roman" w:hAnsi="CG Omega" w:cs="Times New Roman"/>
          <w:color w:val="4D4D4D"/>
          <w:sz w:val="20"/>
          <w:szCs w:val="20"/>
        </w:rPr>
        <w:t>Faire</w:t>
      </w:r>
      <w:r w:rsidRPr="00B432E9">
        <w:rPr>
          <w:rFonts w:ascii="CG Omega" w:eastAsia="Times New Roman" w:hAnsi="CG Omega" w:cs="Times New Roman"/>
          <w:color w:val="4D4D4D"/>
          <w:spacing w:val="10"/>
          <w:sz w:val="20"/>
          <w:szCs w:val="20"/>
        </w:rPr>
        <w:t xml:space="preserve"> </w:t>
      </w:r>
      <w:r w:rsidRPr="00B432E9">
        <w:rPr>
          <w:rFonts w:ascii="CG Omega" w:eastAsia="Times New Roman" w:hAnsi="CG Omega" w:cs="Times New Roman"/>
          <w:color w:val="3B3B3B"/>
          <w:sz w:val="20"/>
          <w:szCs w:val="20"/>
        </w:rPr>
        <w:t>occuper</w:t>
      </w:r>
      <w:r w:rsidRPr="00B432E9">
        <w:rPr>
          <w:rFonts w:ascii="CG Omega" w:eastAsia="Times New Roman" w:hAnsi="CG Omega" w:cs="Times New Roman"/>
          <w:color w:val="3B3B3B"/>
          <w:spacing w:val="4"/>
          <w:sz w:val="20"/>
          <w:szCs w:val="20"/>
        </w:rPr>
        <w:t xml:space="preserve"> </w:t>
      </w:r>
      <w:r w:rsidRPr="00B432E9">
        <w:rPr>
          <w:rFonts w:ascii="CG Omega" w:eastAsia="Times New Roman" w:hAnsi="CG Omega" w:cs="Times New Roman"/>
          <w:color w:val="3B3B3B"/>
          <w:sz w:val="20"/>
          <w:szCs w:val="20"/>
        </w:rPr>
        <w:t>par</w:t>
      </w:r>
      <w:r w:rsidRPr="00B432E9">
        <w:rPr>
          <w:rFonts w:ascii="CG Omega" w:eastAsia="Times New Roman" w:hAnsi="CG Omega" w:cs="Times New Roman"/>
          <w:color w:val="3B3B3B"/>
          <w:spacing w:val="-4"/>
          <w:sz w:val="20"/>
          <w:szCs w:val="20"/>
        </w:rPr>
        <w:t xml:space="preserve"> </w:t>
      </w:r>
      <w:r w:rsidRPr="00B432E9">
        <w:rPr>
          <w:rFonts w:ascii="CG Omega" w:eastAsia="Times New Roman" w:hAnsi="CG Omega" w:cs="Times New Roman"/>
          <w:color w:val="3B3B3B"/>
          <w:sz w:val="20"/>
          <w:szCs w:val="20"/>
        </w:rPr>
        <w:t>un membre</w:t>
      </w:r>
      <w:r w:rsidRPr="00B432E9">
        <w:rPr>
          <w:rFonts w:ascii="CG Omega" w:eastAsia="Times New Roman" w:hAnsi="CG Omega" w:cs="Times New Roman"/>
          <w:color w:val="3B3B3B"/>
          <w:spacing w:val="-15"/>
          <w:sz w:val="20"/>
          <w:szCs w:val="20"/>
        </w:rPr>
        <w:t xml:space="preserve"> </w:t>
      </w:r>
      <w:r w:rsidRPr="00B432E9">
        <w:rPr>
          <w:rFonts w:ascii="CG Omega" w:eastAsia="Times New Roman" w:hAnsi="CG Omega" w:cs="Times New Roman"/>
          <w:color w:val="3B3B3B"/>
          <w:sz w:val="20"/>
          <w:szCs w:val="20"/>
        </w:rPr>
        <w:t>de</w:t>
      </w:r>
      <w:r w:rsidRPr="00B432E9">
        <w:rPr>
          <w:rFonts w:ascii="CG Omega" w:eastAsia="Times New Roman" w:hAnsi="CG Omega" w:cs="Times New Roman"/>
          <w:color w:val="3B3B3B"/>
          <w:spacing w:val="9"/>
          <w:sz w:val="20"/>
          <w:szCs w:val="20"/>
        </w:rPr>
        <w:t xml:space="preserve"> </w:t>
      </w:r>
      <w:r w:rsidR="002706DF" w:rsidRPr="00B432E9">
        <w:rPr>
          <w:rFonts w:ascii="CG Omega" w:eastAsia="Times New Roman" w:hAnsi="CG Omega" w:cs="Times New Roman"/>
          <w:color w:val="3B3B3B"/>
          <w:sz w:val="20"/>
          <w:szCs w:val="20"/>
        </w:rPr>
        <w:t xml:space="preserve">ma </w:t>
      </w:r>
      <w:r w:rsidRPr="00B432E9">
        <w:rPr>
          <w:rFonts w:ascii="CG Omega" w:eastAsia="Times New Roman" w:hAnsi="CG Omega" w:cs="Times New Roman"/>
          <w:color w:val="4D4D4D"/>
          <w:w w:val="102"/>
          <w:sz w:val="20"/>
          <w:szCs w:val="20"/>
        </w:rPr>
        <w:t>famille</w:t>
      </w:r>
    </w:p>
    <w:p w14:paraId="71A53F91" w14:textId="77777777" w:rsidR="008C193C" w:rsidRPr="00B432E9" w:rsidRDefault="009A0C83" w:rsidP="009A0C83">
      <w:pPr>
        <w:spacing w:before="11" w:after="0" w:line="238" w:lineRule="auto"/>
        <w:ind w:left="148" w:right="109" w:firstLine="5"/>
        <w:jc w:val="both"/>
        <w:rPr>
          <w:rFonts w:ascii="CG Omega" w:eastAsia="Times New Roman" w:hAnsi="CG Omega" w:cs="Times New Roman"/>
          <w:color w:val="4D4D4D"/>
          <w:sz w:val="20"/>
          <w:szCs w:val="20"/>
        </w:rPr>
      </w:pPr>
      <w:r w:rsidRPr="00B432E9">
        <w:rPr>
          <w:rFonts w:ascii="CG Omega" w:eastAsia="Times New Roman" w:hAnsi="CG Omega" w:cs="Times New Roman"/>
          <w:color w:val="3B3B3B"/>
          <w:w w:val="103"/>
          <w:sz w:val="20"/>
          <w:szCs w:val="20"/>
        </w:rPr>
        <w:t>Identité</w:t>
      </w:r>
      <w:r w:rsidRPr="00B432E9">
        <w:rPr>
          <w:rFonts w:ascii="CG Omega" w:eastAsia="Times New Roman" w:hAnsi="CG Omega" w:cs="Times New Roman"/>
          <w:color w:val="4D4D4D"/>
          <w:w w:val="134"/>
          <w:sz w:val="20"/>
          <w:szCs w:val="20"/>
        </w:rPr>
        <w:t>..................</w:t>
      </w:r>
      <w:r w:rsidRPr="00B432E9">
        <w:rPr>
          <w:rFonts w:ascii="CG Omega" w:eastAsia="Times New Roman" w:hAnsi="CG Omega" w:cs="Times New Roman"/>
          <w:color w:val="4D4D4D"/>
          <w:spacing w:val="5"/>
          <w:w w:val="134"/>
          <w:sz w:val="20"/>
          <w:szCs w:val="20"/>
        </w:rPr>
        <w:t>.</w:t>
      </w:r>
      <w:r w:rsidRPr="00B432E9">
        <w:rPr>
          <w:rFonts w:ascii="CG Omega" w:eastAsia="Times New Roman" w:hAnsi="CG Omega" w:cs="Times New Roman"/>
          <w:color w:val="676767"/>
          <w:spacing w:val="5"/>
          <w:w w:val="121"/>
          <w:sz w:val="20"/>
          <w:szCs w:val="20"/>
        </w:rPr>
        <w:t>.</w:t>
      </w:r>
      <w:r w:rsidRPr="00B432E9">
        <w:rPr>
          <w:rFonts w:ascii="CG Omega" w:eastAsia="Times New Roman" w:hAnsi="CG Omega" w:cs="Times New Roman"/>
          <w:color w:val="4D4D4D"/>
          <w:w w:val="134"/>
          <w:sz w:val="20"/>
          <w:szCs w:val="20"/>
        </w:rPr>
        <w:t>.............</w:t>
      </w:r>
      <w:r w:rsidRPr="00B432E9">
        <w:rPr>
          <w:rFonts w:ascii="CG Omega" w:eastAsia="Times New Roman" w:hAnsi="CG Omega" w:cs="Times New Roman"/>
          <w:color w:val="4D4D4D"/>
          <w:spacing w:val="10"/>
          <w:w w:val="134"/>
          <w:sz w:val="20"/>
          <w:szCs w:val="20"/>
        </w:rPr>
        <w:t>.</w:t>
      </w:r>
      <w:r w:rsidRPr="00B432E9">
        <w:rPr>
          <w:rFonts w:ascii="CG Omega" w:eastAsia="Times New Roman" w:hAnsi="CG Omega" w:cs="Times New Roman"/>
          <w:color w:val="676767"/>
          <w:spacing w:val="5"/>
          <w:w w:val="121"/>
          <w:sz w:val="20"/>
          <w:szCs w:val="20"/>
        </w:rPr>
        <w:t>.</w:t>
      </w:r>
      <w:r w:rsidRPr="00B432E9">
        <w:rPr>
          <w:rFonts w:ascii="CG Omega" w:eastAsia="Times New Roman" w:hAnsi="CG Omega" w:cs="Times New Roman"/>
          <w:color w:val="4D4D4D"/>
          <w:w w:val="135"/>
          <w:sz w:val="20"/>
          <w:szCs w:val="20"/>
        </w:rPr>
        <w:t>....................</w:t>
      </w:r>
      <w:r w:rsidRPr="00B432E9">
        <w:rPr>
          <w:rFonts w:ascii="CG Omega" w:eastAsia="Times New Roman" w:hAnsi="CG Omega" w:cs="Times New Roman"/>
          <w:color w:val="4D4D4D"/>
          <w:spacing w:val="12"/>
          <w:w w:val="135"/>
          <w:sz w:val="20"/>
          <w:szCs w:val="20"/>
        </w:rPr>
        <w:t>.</w:t>
      </w:r>
      <w:r w:rsidRPr="00B432E9">
        <w:rPr>
          <w:rFonts w:ascii="CG Omega" w:eastAsia="Times New Roman" w:hAnsi="CG Omega" w:cs="Times New Roman"/>
          <w:color w:val="676767"/>
          <w:spacing w:val="10"/>
          <w:w w:val="121"/>
          <w:sz w:val="20"/>
          <w:szCs w:val="20"/>
        </w:rPr>
        <w:t>.</w:t>
      </w:r>
      <w:r w:rsidRPr="00B432E9">
        <w:rPr>
          <w:rFonts w:ascii="CG Omega" w:eastAsia="Times New Roman" w:hAnsi="CG Omega" w:cs="Times New Roman"/>
          <w:color w:val="3B3B3B"/>
          <w:w w:val="131"/>
          <w:sz w:val="20"/>
          <w:szCs w:val="20"/>
        </w:rPr>
        <w:t>...</w:t>
      </w:r>
      <w:r w:rsidRPr="00B432E9">
        <w:rPr>
          <w:rFonts w:ascii="CG Omega" w:eastAsia="Times New Roman" w:hAnsi="CG Omega" w:cs="Times New Roman"/>
          <w:color w:val="3B3B3B"/>
          <w:spacing w:val="5"/>
          <w:w w:val="131"/>
          <w:sz w:val="20"/>
          <w:szCs w:val="20"/>
        </w:rPr>
        <w:t>.</w:t>
      </w:r>
      <w:r w:rsidRPr="00B432E9">
        <w:rPr>
          <w:rFonts w:ascii="CG Omega" w:eastAsia="Times New Roman" w:hAnsi="CG Omega" w:cs="Times New Roman"/>
          <w:color w:val="676767"/>
          <w:spacing w:val="10"/>
          <w:w w:val="121"/>
          <w:sz w:val="20"/>
          <w:szCs w:val="20"/>
        </w:rPr>
        <w:t>.</w:t>
      </w:r>
      <w:r w:rsidRPr="00B432E9">
        <w:rPr>
          <w:rFonts w:ascii="CG Omega" w:eastAsia="Times New Roman" w:hAnsi="CG Omega" w:cs="Times New Roman"/>
          <w:color w:val="3B3B3B"/>
          <w:w w:val="135"/>
          <w:sz w:val="20"/>
          <w:szCs w:val="20"/>
        </w:rPr>
        <w:t>...............................</w:t>
      </w:r>
      <w:r w:rsidRPr="00B432E9">
        <w:rPr>
          <w:rFonts w:ascii="CG Omega" w:eastAsia="Times New Roman" w:hAnsi="CG Omega" w:cs="Times New Roman"/>
          <w:color w:val="3B3B3B"/>
          <w:spacing w:val="10"/>
          <w:w w:val="135"/>
          <w:sz w:val="20"/>
          <w:szCs w:val="20"/>
        </w:rPr>
        <w:t>.</w:t>
      </w:r>
      <w:r w:rsidRPr="00B432E9">
        <w:rPr>
          <w:rFonts w:ascii="CG Omega" w:eastAsia="Times New Roman" w:hAnsi="CG Omega" w:cs="Times New Roman"/>
          <w:color w:val="676767"/>
          <w:sz w:val="20"/>
          <w:szCs w:val="20"/>
        </w:rPr>
        <w:t>.</w:t>
      </w:r>
      <w:r w:rsidRPr="00B432E9">
        <w:rPr>
          <w:rFonts w:ascii="CG Omega" w:eastAsia="Times New Roman" w:hAnsi="CG Omega" w:cs="Times New Roman"/>
          <w:color w:val="676767"/>
          <w:spacing w:val="-38"/>
          <w:sz w:val="20"/>
          <w:szCs w:val="20"/>
        </w:rPr>
        <w:t xml:space="preserve"> </w:t>
      </w:r>
      <w:r w:rsidRPr="00B432E9">
        <w:rPr>
          <w:rFonts w:ascii="CG Omega" w:eastAsia="Times New Roman" w:hAnsi="CG Omega" w:cs="Times New Roman"/>
          <w:color w:val="4D4D4D"/>
          <w:w w:val="112"/>
          <w:sz w:val="20"/>
          <w:szCs w:val="20"/>
        </w:rPr>
        <w:t>..................................................</w:t>
      </w:r>
      <w:r w:rsidRPr="00B432E9">
        <w:rPr>
          <w:rFonts w:ascii="CG Omega" w:eastAsia="Times New Roman" w:hAnsi="CG Omega" w:cs="Times New Roman"/>
          <w:color w:val="4D4D4D"/>
          <w:spacing w:val="2"/>
          <w:w w:val="112"/>
          <w:sz w:val="20"/>
          <w:szCs w:val="20"/>
        </w:rPr>
        <w:t>.</w:t>
      </w:r>
      <w:r w:rsidRPr="00B432E9">
        <w:rPr>
          <w:rFonts w:ascii="CG Omega" w:eastAsia="Times New Roman" w:hAnsi="CG Omega" w:cs="Times New Roman"/>
          <w:color w:val="4D4D4D"/>
          <w:sz w:val="20"/>
          <w:szCs w:val="20"/>
        </w:rPr>
        <w:t xml:space="preserve">. </w:t>
      </w:r>
    </w:p>
    <w:p w14:paraId="57734C09" w14:textId="77777777" w:rsidR="008C193C" w:rsidRPr="00B432E9" w:rsidRDefault="009A0C83" w:rsidP="009A0C83">
      <w:pPr>
        <w:spacing w:before="11" w:after="0" w:line="238" w:lineRule="auto"/>
        <w:ind w:left="148" w:right="109" w:firstLine="5"/>
        <w:jc w:val="both"/>
        <w:rPr>
          <w:rFonts w:ascii="CG Omega" w:eastAsia="Times New Roman" w:hAnsi="CG Omega" w:cs="Times New Roman"/>
          <w:color w:val="4D4D4D"/>
          <w:sz w:val="20"/>
          <w:szCs w:val="20"/>
        </w:rPr>
      </w:pPr>
      <w:r w:rsidRPr="00B432E9">
        <w:rPr>
          <w:rFonts w:ascii="CG Omega" w:eastAsia="Times New Roman" w:hAnsi="CG Omega" w:cs="Times New Roman"/>
          <w:color w:val="4D4D4D"/>
          <w:sz w:val="20"/>
          <w:szCs w:val="20"/>
        </w:rPr>
        <w:t>Lien</w:t>
      </w:r>
      <w:r w:rsidRPr="00B432E9">
        <w:rPr>
          <w:rFonts w:ascii="CG Omega" w:eastAsia="Times New Roman" w:hAnsi="CG Omega" w:cs="Times New Roman"/>
          <w:color w:val="4D4D4D"/>
          <w:spacing w:val="18"/>
          <w:sz w:val="20"/>
          <w:szCs w:val="20"/>
        </w:rPr>
        <w:t xml:space="preserve"> </w:t>
      </w:r>
      <w:r w:rsidRPr="00B432E9">
        <w:rPr>
          <w:rFonts w:ascii="CG Omega" w:eastAsia="Times New Roman" w:hAnsi="CG Omega" w:cs="Times New Roman"/>
          <w:color w:val="3B3B3B"/>
          <w:sz w:val="20"/>
          <w:szCs w:val="20"/>
        </w:rPr>
        <w:t>de</w:t>
      </w:r>
      <w:r w:rsidRPr="00B432E9">
        <w:rPr>
          <w:rFonts w:ascii="CG Omega" w:eastAsia="Times New Roman" w:hAnsi="CG Omega" w:cs="Times New Roman"/>
          <w:color w:val="3B3B3B"/>
          <w:spacing w:val="10"/>
          <w:sz w:val="20"/>
          <w:szCs w:val="20"/>
        </w:rPr>
        <w:t xml:space="preserve"> </w:t>
      </w:r>
      <w:r w:rsidRPr="00B432E9">
        <w:rPr>
          <w:rFonts w:ascii="CG Omega" w:eastAsia="Times New Roman" w:hAnsi="CG Omega" w:cs="Times New Roman"/>
          <w:color w:val="3B3B3B"/>
          <w:sz w:val="20"/>
          <w:szCs w:val="20"/>
        </w:rPr>
        <w:t>parent</w:t>
      </w:r>
      <w:r w:rsidRPr="00B432E9">
        <w:rPr>
          <w:rFonts w:ascii="CG Omega" w:eastAsia="Times New Roman" w:hAnsi="CG Omega" w:cs="Times New Roman"/>
          <w:color w:val="3B3B3B"/>
          <w:spacing w:val="1"/>
          <w:sz w:val="20"/>
          <w:szCs w:val="20"/>
        </w:rPr>
        <w:t>é</w:t>
      </w:r>
      <w:r w:rsidRPr="00B432E9">
        <w:rPr>
          <w:rFonts w:ascii="CG Omega" w:eastAsia="Times New Roman" w:hAnsi="CG Omega" w:cs="Times New Roman"/>
          <w:color w:val="4D4D4D"/>
          <w:w w:val="134"/>
          <w:sz w:val="20"/>
          <w:szCs w:val="20"/>
        </w:rPr>
        <w:t>..........................................................................................</w:t>
      </w:r>
      <w:r w:rsidRPr="00B432E9">
        <w:rPr>
          <w:rFonts w:ascii="CG Omega" w:eastAsia="Times New Roman" w:hAnsi="CG Omega" w:cs="Times New Roman"/>
          <w:color w:val="4D4D4D"/>
          <w:spacing w:val="-34"/>
          <w:sz w:val="20"/>
          <w:szCs w:val="20"/>
        </w:rPr>
        <w:t xml:space="preserve"> </w:t>
      </w:r>
      <w:r w:rsidRPr="00B432E9">
        <w:rPr>
          <w:rFonts w:ascii="CG Omega" w:eastAsia="Times New Roman" w:hAnsi="CG Omega" w:cs="Times New Roman"/>
          <w:color w:val="242424"/>
          <w:sz w:val="20"/>
          <w:szCs w:val="20"/>
        </w:rPr>
        <w:t>...</w:t>
      </w:r>
      <w:r w:rsidRPr="00B432E9">
        <w:rPr>
          <w:rFonts w:ascii="CG Omega" w:eastAsia="Times New Roman" w:hAnsi="CG Omega" w:cs="Times New Roman"/>
          <w:color w:val="242424"/>
          <w:spacing w:val="7"/>
          <w:sz w:val="20"/>
          <w:szCs w:val="20"/>
        </w:rPr>
        <w:t xml:space="preserve"> </w:t>
      </w:r>
      <w:r w:rsidRPr="00B432E9">
        <w:rPr>
          <w:rFonts w:ascii="CG Omega" w:eastAsia="Times New Roman" w:hAnsi="CG Omega" w:cs="Times New Roman"/>
          <w:color w:val="4D4D4D"/>
          <w:w w:val="135"/>
          <w:sz w:val="20"/>
          <w:szCs w:val="20"/>
        </w:rPr>
        <w:t>.....................</w:t>
      </w:r>
      <w:r w:rsidRPr="00B432E9">
        <w:rPr>
          <w:rFonts w:ascii="CG Omega" w:eastAsia="Times New Roman" w:hAnsi="CG Omega" w:cs="Times New Roman"/>
          <w:color w:val="4D4D4D"/>
          <w:spacing w:val="-38"/>
          <w:sz w:val="20"/>
          <w:szCs w:val="20"/>
        </w:rPr>
        <w:t xml:space="preserve"> </w:t>
      </w:r>
      <w:r w:rsidRPr="00B432E9">
        <w:rPr>
          <w:rFonts w:ascii="CG Omega" w:eastAsia="Times New Roman" w:hAnsi="CG Omega" w:cs="Times New Roman"/>
          <w:color w:val="676767"/>
          <w:spacing w:val="5"/>
          <w:w w:val="121"/>
          <w:sz w:val="20"/>
          <w:szCs w:val="20"/>
        </w:rPr>
        <w:t>.</w:t>
      </w:r>
      <w:r w:rsidRPr="00B432E9">
        <w:rPr>
          <w:rFonts w:ascii="CG Omega" w:eastAsia="Times New Roman" w:hAnsi="CG Omega" w:cs="Times New Roman"/>
          <w:color w:val="4D4D4D"/>
          <w:w w:val="131"/>
          <w:sz w:val="20"/>
          <w:szCs w:val="20"/>
        </w:rPr>
        <w:t>...........</w:t>
      </w:r>
      <w:r w:rsidRPr="00B432E9">
        <w:rPr>
          <w:rFonts w:ascii="CG Omega" w:eastAsia="Times New Roman" w:hAnsi="CG Omega" w:cs="Times New Roman"/>
          <w:color w:val="4D4D4D"/>
          <w:spacing w:val="12"/>
          <w:w w:val="131"/>
          <w:sz w:val="20"/>
          <w:szCs w:val="20"/>
        </w:rPr>
        <w:t>.</w:t>
      </w:r>
      <w:r w:rsidRPr="00B432E9">
        <w:rPr>
          <w:rFonts w:ascii="CG Omega" w:eastAsia="Times New Roman" w:hAnsi="CG Omega" w:cs="Times New Roman"/>
          <w:color w:val="676767"/>
          <w:spacing w:val="12"/>
          <w:sz w:val="20"/>
          <w:szCs w:val="20"/>
        </w:rPr>
        <w:t>.</w:t>
      </w:r>
      <w:r w:rsidRPr="00B432E9">
        <w:rPr>
          <w:rFonts w:ascii="CG Omega" w:eastAsia="Times New Roman" w:hAnsi="CG Omega" w:cs="Times New Roman"/>
          <w:color w:val="4D4D4D"/>
          <w:sz w:val="20"/>
          <w:szCs w:val="20"/>
        </w:rPr>
        <w:t>.</w:t>
      </w:r>
      <w:r w:rsidRPr="00B432E9">
        <w:rPr>
          <w:rFonts w:ascii="CG Omega" w:eastAsia="Times New Roman" w:hAnsi="CG Omega" w:cs="Times New Roman"/>
          <w:color w:val="4D4D4D"/>
          <w:spacing w:val="-38"/>
          <w:sz w:val="20"/>
          <w:szCs w:val="20"/>
        </w:rPr>
        <w:t xml:space="preserve"> </w:t>
      </w:r>
      <w:r w:rsidRPr="00B432E9">
        <w:rPr>
          <w:rFonts w:ascii="CG Omega" w:eastAsia="Times New Roman" w:hAnsi="CG Omega" w:cs="Times New Roman"/>
          <w:color w:val="4D4D4D"/>
          <w:sz w:val="20"/>
          <w:szCs w:val="20"/>
        </w:rPr>
        <w:t xml:space="preserve">. </w:t>
      </w:r>
    </w:p>
    <w:p w14:paraId="0DEDF95A" w14:textId="7D38E2E3" w:rsidR="009A0C83" w:rsidRPr="00B432E9" w:rsidRDefault="009A0C83" w:rsidP="009A0C83">
      <w:pPr>
        <w:spacing w:before="11" w:after="0" w:line="238" w:lineRule="auto"/>
        <w:ind w:left="148" w:right="109" w:firstLine="5"/>
        <w:jc w:val="both"/>
        <w:rPr>
          <w:rFonts w:ascii="CG Omega" w:eastAsia="Arial" w:hAnsi="CG Omega" w:cs="Arial"/>
          <w:sz w:val="20"/>
          <w:szCs w:val="20"/>
        </w:rPr>
      </w:pPr>
      <w:r w:rsidRPr="00B432E9">
        <w:rPr>
          <w:rFonts w:ascii="CG Omega" w:eastAsia="Times New Roman" w:hAnsi="CG Omega" w:cs="Times New Roman"/>
          <w:color w:val="3B3B3B"/>
          <w:sz w:val="20"/>
          <w:szCs w:val="20"/>
        </w:rPr>
        <w:t>Demeurant</w:t>
      </w:r>
      <w:r w:rsidRPr="00B432E9">
        <w:rPr>
          <w:rFonts w:ascii="CG Omega" w:eastAsia="Times New Roman" w:hAnsi="CG Omega" w:cs="Times New Roman"/>
          <w:color w:val="3B3B3B"/>
          <w:spacing w:val="20"/>
          <w:sz w:val="20"/>
          <w:szCs w:val="20"/>
        </w:rPr>
        <w:t xml:space="preserve"> </w:t>
      </w:r>
      <w:r w:rsidRPr="00B432E9">
        <w:rPr>
          <w:rFonts w:ascii="CG Omega" w:eastAsia="Arial" w:hAnsi="CG Omega" w:cs="Arial"/>
          <w:color w:val="3B3B3B"/>
          <w:sz w:val="20"/>
          <w:szCs w:val="20"/>
        </w:rPr>
        <w:t>à</w:t>
      </w:r>
      <w:r w:rsidRPr="00B432E9">
        <w:rPr>
          <w:rFonts w:ascii="CG Omega" w:eastAsia="Arial" w:hAnsi="CG Omega" w:cs="Arial"/>
          <w:color w:val="3B3B3B"/>
          <w:spacing w:val="38"/>
          <w:sz w:val="20"/>
          <w:szCs w:val="20"/>
        </w:rPr>
        <w:t xml:space="preserve"> </w:t>
      </w:r>
      <w:r w:rsidRPr="00B432E9">
        <w:rPr>
          <w:rFonts w:ascii="CG Omega" w:eastAsia="Arial" w:hAnsi="CG Omega" w:cs="Arial"/>
          <w:color w:val="4D4D4D"/>
          <w:w w:val="125"/>
          <w:sz w:val="20"/>
          <w:szCs w:val="20"/>
        </w:rPr>
        <w:t>.............</w:t>
      </w:r>
      <w:r w:rsidRPr="00B432E9">
        <w:rPr>
          <w:rFonts w:ascii="CG Omega" w:eastAsia="Arial" w:hAnsi="CG Omega" w:cs="Arial"/>
          <w:color w:val="4D4D4D"/>
          <w:spacing w:val="-3"/>
          <w:w w:val="125"/>
          <w:sz w:val="20"/>
          <w:szCs w:val="20"/>
        </w:rPr>
        <w:t>.</w:t>
      </w:r>
      <w:r w:rsidRPr="00B432E9">
        <w:rPr>
          <w:rFonts w:ascii="CG Omega" w:eastAsia="Arial" w:hAnsi="CG Omega" w:cs="Arial"/>
          <w:color w:val="242424"/>
          <w:w w:val="126"/>
          <w:sz w:val="20"/>
          <w:szCs w:val="20"/>
        </w:rPr>
        <w:t>.</w:t>
      </w:r>
      <w:r w:rsidRPr="00B432E9">
        <w:rPr>
          <w:rFonts w:ascii="CG Omega" w:eastAsia="Arial" w:hAnsi="CG Omega" w:cs="Arial"/>
          <w:color w:val="242424"/>
          <w:spacing w:val="-8"/>
          <w:w w:val="126"/>
          <w:sz w:val="20"/>
          <w:szCs w:val="20"/>
        </w:rPr>
        <w:t>.</w:t>
      </w:r>
      <w:r w:rsidRPr="00B432E9">
        <w:rPr>
          <w:rFonts w:ascii="CG Omega" w:eastAsia="Arial" w:hAnsi="CG Omega" w:cs="Arial"/>
          <w:color w:val="4D4D4D"/>
          <w:w w:val="127"/>
          <w:sz w:val="20"/>
          <w:szCs w:val="20"/>
        </w:rPr>
        <w:t>...............................</w:t>
      </w:r>
      <w:r w:rsidRPr="00B432E9">
        <w:rPr>
          <w:rFonts w:ascii="CG Omega" w:eastAsia="Arial" w:hAnsi="CG Omega" w:cs="Arial"/>
          <w:color w:val="4D4D4D"/>
          <w:spacing w:val="-3"/>
          <w:w w:val="127"/>
          <w:sz w:val="20"/>
          <w:szCs w:val="20"/>
        </w:rPr>
        <w:t>.</w:t>
      </w:r>
      <w:r w:rsidRPr="00B432E9">
        <w:rPr>
          <w:rFonts w:ascii="CG Omega" w:eastAsia="Arial" w:hAnsi="CG Omega" w:cs="Arial"/>
          <w:color w:val="242424"/>
          <w:spacing w:val="5"/>
          <w:w w:val="113"/>
          <w:sz w:val="20"/>
          <w:szCs w:val="20"/>
        </w:rPr>
        <w:t>.</w:t>
      </w:r>
      <w:r w:rsidRPr="00B432E9">
        <w:rPr>
          <w:rFonts w:ascii="CG Omega" w:eastAsia="Arial" w:hAnsi="CG Omega" w:cs="Arial"/>
          <w:color w:val="676767"/>
          <w:spacing w:val="-3"/>
          <w:w w:val="135"/>
          <w:sz w:val="20"/>
          <w:szCs w:val="20"/>
        </w:rPr>
        <w:t>.</w:t>
      </w:r>
      <w:r w:rsidRPr="00B432E9">
        <w:rPr>
          <w:rFonts w:ascii="CG Omega" w:eastAsia="Arial" w:hAnsi="CG Omega" w:cs="Arial"/>
          <w:color w:val="4D4D4D"/>
          <w:w w:val="117"/>
          <w:sz w:val="20"/>
          <w:szCs w:val="20"/>
        </w:rPr>
        <w:t>..................................................................................</w:t>
      </w:r>
      <w:r w:rsidRPr="00B432E9">
        <w:rPr>
          <w:rFonts w:ascii="CG Omega" w:eastAsia="Arial" w:hAnsi="CG Omega" w:cs="Arial"/>
          <w:color w:val="4D4D4D"/>
          <w:spacing w:val="-4"/>
          <w:w w:val="117"/>
          <w:sz w:val="20"/>
          <w:szCs w:val="20"/>
        </w:rPr>
        <w:t>.</w:t>
      </w:r>
      <w:r w:rsidRPr="00B432E9">
        <w:rPr>
          <w:rFonts w:ascii="CG Omega" w:eastAsia="Arial" w:hAnsi="CG Omega" w:cs="Arial"/>
          <w:color w:val="4D4D4D"/>
          <w:w w:val="113"/>
          <w:sz w:val="20"/>
          <w:szCs w:val="20"/>
        </w:rPr>
        <w:t>.</w:t>
      </w:r>
    </w:p>
    <w:p w14:paraId="7D83AF82" w14:textId="77777777" w:rsidR="009A0C83" w:rsidRPr="00B432E9" w:rsidRDefault="009A0C83" w:rsidP="009A0C83">
      <w:pPr>
        <w:spacing w:after="0" w:line="261" w:lineRule="exact"/>
        <w:ind w:left="162" w:right="227"/>
        <w:jc w:val="both"/>
        <w:rPr>
          <w:rFonts w:ascii="CG Omega" w:eastAsia="Arial" w:hAnsi="CG Omega" w:cs="Arial"/>
          <w:sz w:val="20"/>
          <w:szCs w:val="20"/>
        </w:rPr>
      </w:pPr>
      <w:r w:rsidRPr="00B432E9">
        <w:rPr>
          <w:rFonts w:ascii="CG Omega" w:eastAsia="Arial" w:hAnsi="CG Omega" w:cs="Arial"/>
          <w:color w:val="3B3B3B"/>
          <w:w w:val="101"/>
          <w:sz w:val="20"/>
          <w:szCs w:val="20"/>
        </w:rPr>
        <w:t>....................................................................................................................................................</w:t>
      </w:r>
    </w:p>
    <w:p w14:paraId="3FF108CF" w14:textId="77777777" w:rsidR="009A0C83" w:rsidRPr="00B432E9" w:rsidRDefault="009A0C83" w:rsidP="00E3201D">
      <w:pPr>
        <w:pStyle w:val="Paragraphedeliste"/>
        <w:numPr>
          <w:ilvl w:val="0"/>
          <w:numId w:val="39"/>
        </w:numPr>
        <w:spacing w:after="0" w:line="246" w:lineRule="exact"/>
        <w:ind w:right="52"/>
        <w:jc w:val="both"/>
        <w:rPr>
          <w:rFonts w:ascii="CG Omega" w:eastAsia="Times New Roman" w:hAnsi="CG Omega" w:cs="Times New Roman"/>
          <w:sz w:val="20"/>
          <w:szCs w:val="20"/>
        </w:rPr>
      </w:pPr>
      <w:r w:rsidRPr="00B432E9">
        <w:rPr>
          <w:rFonts w:ascii="CG Omega" w:eastAsia="Times New Roman" w:hAnsi="CG Omega" w:cs="Times New Roman"/>
          <w:color w:val="3B3B3B"/>
          <w:sz w:val="20"/>
          <w:szCs w:val="20"/>
        </w:rPr>
        <w:t>Faire</w:t>
      </w:r>
      <w:r w:rsidRPr="00B432E9">
        <w:rPr>
          <w:rFonts w:ascii="CG Omega" w:eastAsia="Times New Roman" w:hAnsi="CG Omega" w:cs="Times New Roman"/>
          <w:color w:val="3B3B3B"/>
          <w:spacing w:val="6"/>
          <w:sz w:val="20"/>
          <w:szCs w:val="20"/>
        </w:rPr>
        <w:t xml:space="preserve"> </w:t>
      </w:r>
      <w:r w:rsidRPr="00B432E9">
        <w:rPr>
          <w:rFonts w:ascii="CG Omega" w:eastAsia="Times New Roman" w:hAnsi="CG Omega" w:cs="Times New Roman"/>
          <w:color w:val="3B3B3B"/>
          <w:sz w:val="20"/>
          <w:szCs w:val="20"/>
        </w:rPr>
        <w:t>occuper</w:t>
      </w:r>
      <w:r w:rsidRPr="00B432E9">
        <w:rPr>
          <w:rFonts w:ascii="CG Omega" w:eastAsia="Times New Roman" w:hAnsi="CG Omega" w:cs="Times New Roman"/>
          <w:color w:val="3B3B3B"/>
          <w:spacing w:val="6"/>
          <w:sz w:val="20"/>
          <w:szCs w:val="20"/>
        </w:rPr>
        <w:t xml:space="preserve"> </w:t>
      </w:r>
      <w:r w:rsidRPr="00B432E9">
        <w:rPr>
          <w:rFonts w:ascii="CG Omega" w:eastAsia="Times New Roman" w:hAnsi="CG Omega" w:cs="Times New Roman"/>
          <w:color w:val="3B3B3B"/>
          <w:sz w:val="20"/>
          <w:szCs w:val="20"/>
        </w:rPr>
        <w:t>par</w:t>
      </w:r>
      <w:r w:rsidRPr="00B432E9">
        <w:rPr>
          <w:rFonts w:ascii="CG Omega" w:eastAsia="Times New Roman" w:hAnsi="CG Omega" w:cs="Times New Roman"/>
          <w:color w:val="3B3B3B"/>
          <w:spacing w:val="-4"/>
          <w:sz w:val="20"/>
          <w:szCs w:val="20"/>
        </w:rPr>
        <w:t xml:space="preserve"> </w:t>
      </w:r>
      <w:r w:rsidRPr="00B432E9">
        <w:rPr>
          <w:rFonts w:ascii="CG Omega" w:eastAsia="Times New Roman" w:hAnsi="CG Omega" w:cs="Times New Roman"/>
          <w:color w:val="3B3B3B"/>
          <w:sz w:val="20"/>
          <w:szCs w:val="20"/>
        </w:rPr>
        <w:t>un</w:t>
      </w:r>
      <w:r w:rsidRPr="00B432E9">
        <w:rPr>
          <w:rFonts w:ascii="CG Omega" w:eastAsia="Times New Roman" w:hAnsi="CG Omega" w:cs="Times New Roman"/>
          <w:color w:val="3B3B3B"/>
          <w:spacing w:val="5"/>
          <w:sz w:val="20"/>
          <w:szCs w:val="20"/>
        </w:rPr>
        <w:t xml:space="preserve"> </w:t>
      </w:r>
      <w:r w:rsidRPr="00B432E9">
        <w:rPr>
          <w:rFonts w:ascii="CG Omega" w:eastAsia="Times New Roman" w:hAnsi="CG Omega" w:cs="Times New Roman"/>
          <w:color w:val="3B3B3B"/>
          <w:sz w:val="20"/>
          <w:szCs w:val="20"/>
        </w:rPr>
        <w:t>locataire,</w:t>
      </w:r>
      <w:r w:rsidRPr="00B432E9">
        <w:rPr>
          <w:rFonts w:ascii="CG Omega" w:eastAsia="Times New Roman" w:hAnsi="CG Omega" w:cs="Times New Roman"/>
          <w:color w:val="3B3B3B"/>
          <w:spacing w:val="-6"/>
          <w:sz w:val="20"/>
          <w:szCs w:val="20"/>
        </w:rPr>
        <w:t xml:space="preserve"> </w:t>
      </w:r>
      <w:r w:rsidRPr="00B432E9">
        <w:rPr>
          <w:rFonts w:ascii="CG Omega" w:eastAsia="Times New Roman" w:hAnsi="CG Omega" w:cs="Times New Roman"/>
          <w:color w:val="3B3B3B"/>
          <w:sz w:val="20"/>
          <w:szCs w:val="20"/>
        </w:rPr>
        <w:t>personne physique,</w:t>
      </w:r>
      <w:r w:rsidRPr="00B432E9">
        <w:rPr>
          <w:rFonts w:ascii="CG Omega" w:eastAsia="Times New Roman" w:hAnsi="CG Omega" w:cs="Times New Roman"/>
          <w:color w:val="3B3B3B"/>
          <w:spacing w:val="-2"/>
          <w:sz w:val="20"/>
          <w:szCs w:val="20"/>
        </w:rPr>
        <w:t xml:space="preserve"> </w:t>
      </w:r>
      <w:r w:rsidRPr="00B432E9">
        <w:rPr>
          <w:rFonts w:ascii="CG Omega" w:eastAsia="Times New Roman" w:hAnsi="CG Omega" w:cs="Times New Roman"/>
          <w:color w:val="3B3B3B"/>
          <w:sz w:val="20"/>
          <w:szCs w:val="20"/>
        </w:rPr>
        <w:t>à titre</w:t>
      </w:r>
      <w:r w:rsidRPr="00B432E9">
        <w:rPr>
          <w:rFonts w:ascii="CG Omega" w:eastAsia="Times New Roman" w:hAnsi="CG Omega" w:cs="Times New Roman"/>
          <w:color w:val="3B3B3B"/>
          <w:spacing w:val="-7"/>
          <w:sz w:val="20"/>
          <w:szCs w:val="20"/>
        </w:rPr>
        <w:t xml:space="preserve"> </w:t>
      </w:r>
      <w:r w:rsidRPr="00B432E9">
        <w:rPr>
          <w:rFonts w:ascii="CG Omega" w:eastAsia="Times New Roman" w:hAnsi="CG Omega" w:cs="Times New Roman"/>
          <w:color w:val="3B3B3B"/>
          <w:sz w:val="20"/>
          <w:szCs w:val="20"/>
        </w:rPr>
        <w:t>de</w:t>
      </w:r>
      <w:r w:rsidRPr="00B432E9">
        <w:rPr>
          <w:rFonts w:ascii="CG Omega" w:eastAsia="Times New Roman" w:hAnsi="CG Omega" w:cs="Times New Roman"/>
          <w:color w:val="3B3B3B"/>
          <w:spacing w:val="9"/>
          <w:sz w:val="20"/>
          <w:szCs w:val="20"/>
        </w:rPr>
        <w:t xml:space="preserve"> </w:t>
      </w:r>
      <w:r w:rsidRPr="00B432E9">
        <w:rPr>
          <w:rFonts w:ascii="CG Omega" w:eastAsia="Times New Roman" w:hAnsi="CG Omega" w:cs="Times New Roman"/>
          <w:color w:val="3B3B3B"/>
          <w:sz w:val="20"/>
          <w:szCs w:val="20"/>
        </w:rPr>
        <w:t>résidence</w:t>
      </w:r>
      <w:r w:rsidRPr="00B432E9">
        <w:rPr>
          <w:rFonts w:ascii="CG Omega" w:eastAsia="Times New Roman" w:hAnsi="CG Omega" w:cs="Times New Roman"/>
          <w:color w:val="3B3B3B"/>
          <w:spacing w:val="13"/>
          <w:sz w:val="20"/>
          <w:szCs w:val="20"/>
        </w:rPr>
        <w:t xml:space="preserve"> </w:t>
      </w:r>
      <w:r w:rsidRPr="00B432E9">
        <w:rPr>
          <w:rFonts w:ascii="CG Omega" w:eastAsia="Times New Roman" w:hAnsi="CG Omega" w:cs="Times New Roman"/>
          <w:color w:val="3B3B3B"/>
          <w:sz w:val="20"/>
          <w:szCs w:val="20"/>
        </w:rPr>
        <w:t>principale</w:t>
      </w:r>
      <w:r w:rsidRPr="00B432E9">
        <w:rPr>
          <w:rFonts w:ascii="CG Omega" w:eastAsia="Times New Roman" w:hAnsi="CG Omega" w:cs="Times New Roman"/>
          <w:color w:val="3B3B3B"/>
          <w:spacing w:val="2"/>
          <w:sz w:val="20"/>
          <w:szCs w:val="20"/>
        </w:rPr>
        <w:t xml:space="preserve"> </w:t>
      </w:r>
      <w:r w:rsidRPr="00B432E9">
        <w:rPr>
          <w:rFonts w:ascii="CG Omega" w:eastAsia="Times New Roman" w:hAnsi="CG Omega" w:cs="Times New Roman"/>
          <w:color w:val="3B3B3B"/>
          <w:sz w:val="20"/>
          <w:szCs w:val="20"/>
        </w:rPr>
        <w:t>locative,</w:t>
      </w:r>
      <w:r w:rsidRPr="00B432E9">
        <w:rPr>
          <w:rFonts w:ascii="CG Omega" w:eastAsia="Times New Roman" w:hAnsi="CG Omega" w:cs="Times New Roman"/>
          <w:color w:val="3B3B3B"/>
          <w:spacing w:val="-5"/>
          <w:sz w:val="20"/>
          <w:szCs w:val="20"/>
        </w:rPr>
        <w:t xml:space="preserve"> </w:t>
      </w:r>
      <w:r w:rsidRPr="00B432E9">
        <w:rPr>
          <w:rFonts w:ascii="CG Omega" w:eastAsia="Times New Roman" w:hAnsi="CG Omega" w:cs="Times New Roman"/>
          <w:color w:val="3B3B3B"/>
          <w:sz w:val="20"/>
          <w:szCs w:val="20"/>
        </w:rPr>
        <w:t>aux</w:t>
      </w:r>
      <w:r w:rsidRPr="00B432E9">
        <w:rPr>
          <w:rFonts w:ascii="CG Omega" w:eastAsia="Times New Roman" w:hAnsi="CG Omega" w:cs="Times New Roman"/>
          <w:color w:val="3B3B3B"/>
          <w:spacing w:val="9"/>
          <w:sz w:val="20"/>
          <w:szCs w:val="20"/>
        </w:rPr>
        <w:t xml:space="preserve"> </w:t>
      </w:r>
      <w:r w:rsidRPr="00B432E9">
        <w:rPr>
          <w:rFonts w:ascii="CG Omega" w:eastAsia="Times New Roman" w:hAnsi="CG Omega" w:cs="Times New Roman"/>
          <w:color w:val="3B3B3B"/>
          <w:sz w:val="20"/>
          <w:szCs w:val="20"/>
        </w:rPr>
        <w:t>termes</w:t>
      </w:r>
      <w:r w:rsidRPr="00B432E9">
        <w:rPr>
          <w:rFonts w:ascii="CG Omega" w:eastAsia="Times New Roman" w:hAnsi="CG Omega" w:cs="Times New Roman"/>
          <w:color w:val="3B3B3B"/>
          <w:spacing w:val="2"/>
          <w:sz w:val="20"/>
          <w:szCs w:val="20"/>
        </w:rPr>
        <w:t xml:space="preserve"> </w:t>
      </w:r>
      <w:r w:rsidRPr="00B432E9">
        <w:rPr>
          <w:rFonts w:ascii="CG Omega" w:eastAsia="Times New Roman" w:hAnsi="CG Omega" w:cs="Times New Roman"/>
          <w:color w:val="3B3B3B"/>
          <w:sz w:val="20"/>
          <w:szCs w:val="20"/>
        </w:rPr>
        <w:t>d'un</w:t>
      </w:r>
      <w:r w:rsidRPr="00B432E9">
        <w:rPr>
          <w:rFonts w:ascii="CG Omega" w:eastAsia="Times New Roman" w:hAnsi="CG Omega" w:cs="Times New Roman"/>
          <w:color w:val="3B3B3B"/>
          <w:spacing w:val="18"/>
          <w:sz w:val="20"/>
          <w:szCs w:val="20"/>
        </w:rPr>
        <w:t xml:space="preserve"> </w:t>
      </w:r>
      <w:r w:rsidRPr="00B432E9">
        <w:rPr>
          <w:rFonts w:ascii="CG Omega" w:eastAsia="Times New Roman" w:hAnsi="CG Omega" w:cs="Times New Roman"/>
          <w:color w:val="3B3B3B"/>
          <w:sz w:val="20"/>
          <w:szCs w:val="20"/>
        </w:rPr>
        <w:t>bail</w:t>
      </w:r>
      <w:r w:rsidRPr="00B432E9">
        <w:rPr>
          <w:rFonts w:ascii="CG Omega" w:eastAsia="Times New Roman" w:hAnsi="CG Omega" w:cs="Times New Roman"/>
          <w:color w:val="3B3B3B"/>
          <w:spacing w:val="-16"/>
          <w:sz w:val="20"/>
          <w:szCs w:val="20"/>
        </w:rPr>
        <w:t xml:space="preserve"> </w:t>
      </w:r>
      <w:r w:rsidRPr="00B432E9">
        <w:rPr>
          <w:rFonts w:ascii="CG Omega" w:eastAsia="Times New Roman" w:hAnsi="CG Omega" w:cs="Times New Roman"/>
          <w:color w:val="3B3B3B"/>
          <w:sz w:val="20"/>
          <w:szCs w:val="20"/>
        </w:rPr>
        <w:t>de</w:t>
      </w:r>
      <w:r w:rsidRPr="00B432E9">
        <w:rPr>
          <w:rFonts w:ascii="CG Omega" w:eastAsia="Times New Roman" w:hAnsi="CG Omega" w:cs="Times New Roman"/>
          <w:color w:val="3B3B3B"/>
          <w:spacing w:val="8"/>
          <w:sz w:val="20"/>
          <w:szCs w:val="20"/>
        </w:rPr>
        <w:t xml:space="preserve"> </w:t>
      </w:r>
      <w:r w:rsidRPr="00B432E9">
        <w:rPr>
          <w:rFonts w:ascii="CG Omega" w:eastAsia="Times New Roman" w:hAnsi="CG Omega" w:cs="Times New Roman"/>
          <w:color w:val="3B3B3B"/>
          <w:sz w:val="20"/>
          <w:szCs w:val="20"/>
        </w:rPr>
        <w:t>location</w:t>
      </w:r>
      <w:r w:rsidR="002706DF" w:rsidRPr="00B432E9">
        <w:rPr>
          <w:rFonts w:ascii="CG Omega" w:eastAsia="Times New Roman" w:hAnsi="CG Omega" w:cs="Times New Roman"/>
          <w:sz w:val="20"/>
          <w:szCs w:val="20"/>
        </w:rPr>
        <w:t xml:space="preserve"> </w:t>
      </w:r>
      <w:r w:rsidRPr="00B432E9">
        <w:rPr>
          <w:rFonts w:ascii="CG Omega" w:eastAsia="Times New Roman" w:hAnsi="CG Omega" w:cs="Times New Roman"/>
          <w:color w:val="4D4D4D"/>
          <w:sz w:val="20"/>
          <w:szCs w:val="20"/>
        </w:rPr>
        <w:t>nue</w:t>
      </w:r>
      <w:r w:rsidRPr="00B432E9">
        <w:rPr>
          <w:rFonts w:ascii="CG Omega" w:eastAsia="Times New Roman" w:hAnsi="CG Omega" w:cs="Times New Roman"/>
          <w:color w:val="4D4D4D"/>
          <w:spacing w:val="6"/>
          <w:sz w:val="20"/>
          <w:szCs w:val="20"/>
        </w:rPr>
        <w:t xml:space="preserve"> </w:t>
      </w:r>
      <w:r w:rsidRPr="00B432E9">
        <w:rPr>
          <w:rFonts w:ascii="CG Omega" w:eastAsia="Times New Roman" w:hAnsi="CG Omega" w:cs="Times New Roman"/>
          <w:color w:val="3B3B3B"/>
          <w:sz w:val="20"/>
          <w:szCs w:val="20"/>
        </w:rPr>
        <w:t>d'une</w:t>
      </w:r>
      <w:r w:rsidRPr="00B432E9">
        <w:rPr>
          <w:rFonts w:ascii="CG Omega" w:eastAsia="Times New Roman" w:hAnsi="CG Omega" w:cs="Times New Roman"/>
          <w:color w:val="3B3B3B"/>
          <w:spacing w:val="47"/>
          <w:sz w:val="20"/>
          <w:szCs w:val="20"/>
        </w:rPr>
        <w:t xml:space="preserve"> </w:t>
      </w:r>
      <w:r w:rsidRPr="00B432E9">
        <w:rPr>
          <w:rFonts w:ascii="CG Omega" w:eastAsia="Times New Roman" w:hAnsi="CG Omega" w:cs="Times New Roman"/>
          <w:color w:val="3B3B3B"/>
          <w:sz w:val="20"/>
          <w:szCs w:val="20"/>
        </w:rPr>
        <w:t>durée</w:t>
      </w:r>
      <w:r w:rsidRPr="00B432E9">
        <w:rPr>
          <w:rFonts w:ascii="CG Omega" w:eastAsia="Times New Roman" w:hAnsi="CG Omega" w:cs="Times New Roman"/>
          <w:color w:val="3B3B3B"/>
          <w:spacing w:val="3"/>
          <w:sz w:val="20"/>
          <w:szCs w:val="20"/>
        </w:rPr>
        <w:t xml:space="preserve"> </w:t>
      </w:r>
      <w:r w:rsidRPr="00B432E9">
        <w:rPr>
          <w:rFonts w:ascii="CG Omega" w:eastAsia="Times New Roman" w:hAnsi="CG Omega" w:cs="Times New Roman"/>
          <w:color w:val="3B3B3B"/>
          <w:sz w:val="20"/>
          <w:szCs w:val="20"/>
        </w:rPr>
        <w:t>minimale</w:t>
      </w:r>
      <w:r w:rsidRPr="00B432E9">
        <w:rPr>
          <w:rFonts w:ascii="CG Omega" w:eastAsia="Times New Roman" w:hAnsi="CG Omega" w:cs="Times New Roman"/>
          <w:color w:val="3B3B3B"/>
          <w:spacing w:val="-9"/>
          <w:sz w:val="20"/>
          <w:szCs w:val="20"/>
        </w:rPr>
        <w:t xml:space="preserve"> </w:t>
      </w:r>
      <w:r w:rsidRPr="00B432E9">
        <w:rPr>
          <w:rFonts w:ascii="CG Omega" w:eastAsia="Times New Roman" w:hAnsi="CG Omega" w:cs="Times New Roman"/>
          <w:color w:val="3B3B3B"/>
          <w:sz w:val="20"/>
          <w:szCs w:val="20"/>
        </w:rPr>
        <w:t>de</w:t>
      </w:r>
      <w:r w:rsidRPr="00B432E9">
        <w:rPr>
          <w:rFonts w:ascii="CG Omega" w:eastAsia="Times New Roman" w:hAnsi="CG Omega" w:cs="Times New Roman"/>
          <w:color w:val="3B3B3B"/>
          <w:spacing w:val="1"/>
          <w:sz w:val="20"/>
          <w:szCs w:val="20"/>
        </w:rPr>
        <w:t xml:space="preserve"> </w:t>
      </w:r>
      <w:r w:rsidRPr="00B432E9">
        <w:rPr>
          <w:rFonts w:ascii="CG Omega" w:eastAsia="Times New Roman" w:hAnsi="CG Omega" w:cs="Times New Roman"/>
          <w:color w:val="4D4D4D"/>
          <w:sz w:val="20"/>
          <w:szCs w:val="20"/>
        </w:rPr>
        <w:t>3</w:t>
      </w:r>
      <w:r w:rsidRPr="00B432E9">
        <w:rPr>
          <w:rFonts w:ascii="CG Omega" w:eastAsia="Times New Roman" w:hAnsi="CG Omega" w:cs="Times New Roman"/>
          <w:color w:val="4D4D4D"/>
          <w:spacing w:val="3"/>
          <w:sz w:val="20"/>
          <w:szCs w:val="20"/>
        </w:rPr>
        <w:t xml:space="preserve"> </w:t>
      </w:r>
      <w:r w:rsidRPr="00B432E9">
        <w:rPr>
          <w:rFonts w:ascii="CG Omega" w:eastAsia="Times New Roman" w:hAnsi="CG Omega" w:cs="Times New Roman"/>
          <w:color w:val="3B3B3B"/>
          <w:sz w:val="20"/>
          <w:szCs w:val="20"/>
        </w:rPr>
        <w:t>ans,</w:t>
      </w:r>
      <w:r w:rsidRPr="00B432E9">
        <w:rPr>
          <w:rFonts w:ascii="CG Omega" w:eastAsia="Times New Roman" w:hAnsi="CG Omega" w:cs="Times New Roman"/>
          <w:color w:val="3B3B3B"/>
          <w:spacing w:val="10"/>
          <w:sz w:val="20"/>
          <w:szCs w:val="20"/>
        </w:rPr>
        <w:t xml:space="preserve"> </w:t>
      </w:r>
      <w:r w:rsidRPr="00B432E9">
        <w:rPr>
          <w:rFonts w:ascii="CG Omega" w:eastAsia="Times New Roman" w:hAnsi="CG Omega" w:cs="Times New Roman"/>
          <w:color w:val="3B3B3B"/>
          <w:w w:val="108"/>
          <w:sz w:val="20"/>
          <w:szCs w:val="20"/>
        </w:rPr>
        <w:t>respectant</w:t>
      </w:r>
      <w:r w:rsidRPr="00B432E9">
        <w:rPr>
          <w:rFonts w:ascii="CG Omega" w:eastAsia="Times New Roman" w:hAnsi="CG Omega" w:cs="Times New Roman"/>
          <w:color w:val="3B3B3B"/>
          <w:spacing w:val="7"/>
          <w:w w:val="108"/>
          <w:sz w:val="20"/>
          <w:szCs w:val="20"/>
        </w:rPr>
        <w:t xml:space="preserve"> </w:t>
      </w:r>
      <w:r w:rsidRPr="00B432E9">
        <w:rPr>
          <w:rFonts w:ascii="CG Omega" w:eastAsia="Times New Roman" w:hAnsi="CG Omega" w:cs="Times New Roman"/>
          <w:color w:val="3B3B3B"/>
          <w:sz w:val="20"/>
          <w:szCs w:val="20"/>
        </w:rPr>
        <w:t>la</w:t>
      </w:r>
      <w:r w:rsidRPr="00B432E9">
        <w:rPr>
          <w:rFonts w:ascii="CG Omega" w:eastAsia="Times New Roman" w:hAnsi="CG Omega" w:cs="Times New Roman"/>
          <w:color w:val="3B3B3B"/>
          <w:spacing w:val="5"/>
          <w:sz w:val="20"/>
          <w:szCs w:val="20"/>
        </w:rPr>
        <w:t xml:space="preserve"> </w:t>
      </w:r>
      <w:r w:rsidRPr="00B432E9">
        <w:rPr>
          <w:rFonts w:ascii="CG Omega" w:eastAsia="Times New Roman" w:hAnsi="CG Omega" w:cs="Times New Roman"/>
          <w:color w:val="3B3B3B"/>
          <w:sz w:val="20"/>
          <w:szCs w:val="20"/>
        </w:rPr>
        <w:t>réglementation</w:t>
      </w:r>
      <w:r w:rsidRPr="00B432E9">
        <w:rPr>
          <w:rFonts w:ascii="CG Omega" w:eastAsia="Times New Roman" w:hAnsi="CG Omega" w:cs="Times New Roman"/>
          <w:color w:val="3B3B3B"/>
          <w:spacing w:val="-9"/>
          <w:sz w:val="20"/>
          <w:szCs w:val="20"/>
        </w:rPr>
        <w:t xml:space="preserve"> </w:t>
      </w:r>
      <w:r w:rsidRPr="00B432E9">
        <w:rPr>
          <w:rFonts w:ascii="CG Omega" w:eastAsia="Times New Roman" w:hAnsi="CG Omega" w:cs="Times New Roman"/>
          <w:color w:val="3B3B3B"/>
          <w:sz w:val="20"/>
          <w:szCs w:val="20"/>
        </w:rPr>
        <w:t>des</w:t>
      </w:r>
      <w:r w:rsidRPr="00B432E9">
        <w:rPr>
          <w:rFonts w:ascii="CG Omega" w:eastAsia="Times New Roman" w:hAnsi="CG Omega" w:cs="Times New Roman"/>
          <w:color w:val="3B3B3B"/>
          <w:spacing w:val="15"/>
          <w:sz w:val="20"/>
          <w:szCs w:val="20"/>
        </w:rPr>
        <w:t xml:space="preserve"> </w:t>
      </w:r>
      <w:r w:rsidRPr="00B432E9">
        <w:rPr>
          <w:rFonts w:ascii="CG Omega" w:eastAsia="Times New Roman" w:hAnsi="CG Omega" w:cs="Times New Roman"/>
          <w:color w:val="3B3B3B"/>
          <w:sz w:val="20"/>
          <w:szCs w:val="20"/>
        </w:rPr>
        <w:t>baux</w:t>
      </w:r>
      <w:r w:rsidRPr="00B432E9">
        <w:rPr>
          <w:rFonts w:ascii="CG Omega" w:eastAsia="Times New Roman" w:hAnsi="CG Omega" w:cs="Times New Roman"/>
          <w:color w:val="3B3B3B"/>
          <w:spacing w:val="-3"/>
          <w:sz w:val="20"/>
          <w:szCs w:val="20"/>
        </w:rPr>
        <w:t xml:space="preserve"> </w:t>
      </w:r>
      <w:r w:rsidRPr="00B432E9">
        <w:rPr>
          <w:rFonts w:ascii="CG Omega" w:eastAsia="Times New Roman" w:hAnsi="CG Omega" w:cs="Times New Roman"/>
          <w:color w:val="3B3B3B"/>
          <w:sz w:val="20"/>
          <w:szCs w:val="20"/>
        </w:rPr>
        <w:t>civils</w:t>
      </w:r>
      <w:r w:rsidRPr="00B432E9">
        <w:rPr>
          <w:rFonts w:ascii="CG Omega" w:eastAsia="Times New Roman" w:hAnsi="CG Omega" w:cs="Times New Roman"/>
          <w:color w:val="3B3B3B"/>
          <w:spacing w:val="3"/>
          <w:sz w:val="20"/>
          <w:szCs w:val="20"/>
        </w:rPr>
        <w:t xml:space="preserve"> </w:t>
      </w:r>
      <w:r w:rsidRPr="00B432E9">
        <w:rPr>
          <w:rFonts w:ascii="CG Omega" w:eastAsia="Times New Roman" w:hAnsi="CG Omega" w:cs="Times New Roman"/>
          <w:color w:val="4D4D4D"/>
          <w:sz w:val="20"/>
          <w:szCs w:val="20"/>
        </w:rPr>
        <w:t>en</w:t>
      </w:r>
      <w:r w:rsidRPr="00B432E9">
        <w:rPr>
          <w:rFonts w:ascii="CG Omega" w:eastAsia="Times New Roman" w:hAnsi="CG Omega" w:cs="Times New Roman"/>
          <w:color w:val="4D4D4D"/>
          <w:spacing w:val="6"/>
          <w:sz w:val="20"/>
          <w:szCs w:val="20"/>
        </w:rPr>
        <w:t xml:space="preserve"> </w:t>
      </w:r>
      <w:r w:rsidRPr="00B432E9">
        <w:rPr>
          <w:rFonts w:ascii="CG Omega" w:eastAsia="Times New Roman" w:hAnsi="CG Omega" w:cs="Times New Roman"/>
          <w:color w:val="3B3B3B"/>
          <w:sz w:val="20"/>
          <w:szCs w:val="20"/>
        </w:rPr>
        <w:t>vigueur.</w:t>
      </w:r>
    </w:p>
    <w:p w14:paraId="1CEBCD56" w14:textId="77777777" w:rsidR="009A0C83" w:rsidRPr="00B432E9" w:rsidRDefault="009A0C83" w:rsidP="009A0C83">
      <w:pPr>
        <w:spacing w:before="2" w:after="0" w:line="100" w:lineRule="exact"/>
        <w:rPr>
          <w:rFonts w:ascii="CG Omega" w:hAnsi="CG Omega"/>
          <w:sz w:val="20"/>
          <w:szCs w:val="20"/>
        </w:rPr>
      </w:pPr>
    </w:p>
    <w:p w14:paraId="1D311172" w14:textId="77777777" w:rsidR="009A0C83" w:rsidRPr="00B432E9" w:rsidRDefault="009A0C83" w:rsidP="009A0C83">
      <w:pPr>
        <w:spacing w:after="0" w:line="200" w:lineRule="exact"/>
        <w:rPr>
          <w:rFonts w:ascii="CG Omega" w:hAnsi="CG Omega"/>
          <w:sz w:val="20"/>
          <w:szCs w:val="20"/>
        </w:rPr>
      </w:pPr>
    </w:p>
    <w:p w14:paraId="7E76F48A" w14:textId="77777777" w:rsidR="009A0C83" w:rsidRPr="00B432E9" w:rsidRDefault="009A0C83" w:rsidP="009A0C83">
      <w:pPr>
        <w:spacing w:after="0" w:line="200" w:lineRule="exact"/>
        <w:rPr>
          <w:rFonts w:ascii="CG Omega" w:hAnsi="CG Omega"/>
          <w:sz w:val="20"/>
          <w:szCs w:val="20"/>
        </w:rPr>
      </w:pPr>
    </w:p>
    <w:p w14:paraId="34903FD4" w14:textId="50C7E6F0" w:rsidR="009A0C83" w:rsidRPr="00B432E9" w:rsidRDefault="002706DF" w:rsidP="008C193C">
      <w:pPr>
        <w:spacing w:after="0" w:line="240" w:lineRule="auto"/>
        <w:ind w:left="196" w:right="2956"/>
        <w:jc w:val="both"/>
        <w:rPr>
          <w:rFonts w:ascii="CG Omega" w:eastAsia="Times New Roman" w:hAnsi="CG Omega" w:cs="Times New Roman"/>
          <w:sz w:val="20"/>
          <w:szCs w:val="20"/>
        </w:rPr>
      </w:pPr>
      <w:r w:rsidRPr="00B432E9">
        <w:rPr>
          <w:rFonts w:ascii="CG Omega" w:eastAsia="Arial" w:hAnsi="CG Omega" w:cs="Arial"/>
          <w:color w:val="3B3B3B"/>
          <w:sz w:val="20"/>
          <w:szCs w:val="20"/>
        </w:rPr>
        <w:t>2)</w:t>
      </w:r>
      <w:r w:rsidR="009A0C83" w:rsidRPr="00B432E9">
        <w:rPr>
          <w:rFonts w:ascii="CG Omega" w:eastAsia="Arial" w:hAnsi="CG Omega" w:cs="Arial"/>
          <w:color w:val="3B3B3B"/>
          <w:spacing w:val="23"/>
          <w:sz w:val="20"/>
          <w:szCs w:val="20"/>
        </w:rPr>
        <w:t xml:space="preserve"> </w:t>
      </w:r>
      <w:r w:rsidR="009A0C83" w:rsidRPr="00B432E9">
        <w:rPr>
          <w:rFonts w:ascii="CG Omega" w:eastAsia="Times New Roman" w:hAnsi="CG Omega" w:cs="Times New Roman"/>
          <w:color w:val="3B3B3B"/>
          <w:sz w:val="20"/>
          <w:szCs w:val="20"/>
        </w:rPr>
        <w:t>S'il</w:t>
      </w:r>
      <w:r w:rsidR="009A0C83" w:rsidRPr="00B432E9">
        <w:rPr>
          <w:rFonts w:ascii="CG Omega" w:eastAsia="Times New Roman" w:hAnsi="CG Omega" w:cs="Times New Roman"/>
          <w:color w:val="3B3B3B"/>
          <w:spacing w:val="31"/>
          <w:sz w:val="20"/>
          <w:szCs w:val="20"/>
        </w:rPr>
        <w:t xml:space="preserve"> </w:t>
      </w:r>
      <w:r w:rsidR="009A0C83" w:rsidRPr="00B432E9">
        <w:rPr>
          <w:rFonts w:ascii="CG Omega" w:eastAsia="Times New Roman" w:hAnsi="CG Omega" w:cs="Times New Roman"/>
          <w:color w:val="3B3B3B"/>
          <w:sz w:val="20"/>
          <w:szCs w:val="20"/>
        </w:rPr>
        <w:t>s'agit</w:t>
      </w:r>
      <w:r w:rsidR="009A0C83" w:rsidRPr="00B432E9">
        <w:rPr>
          <w:rFonts w:ascii="CG Omega" w:eastAsia="Times New Roman" w:hAnsi="CG Omega" w:cs="Times New Roman"/>
          <w:color w:val="3B3B3B"/>
          <w:spacing w:val="9"/>
          <w:sz w:val="20"/>
          <w:szCs w:val="20"/>
        </w:rPr>
        <w:t xml:space="preserve"> </w:t>
      </w:r>
      <w:r w:rsidR="009A0C83" w:rsidRPr="00B432E9">
        <w:rPr>
          <w:rFonts w:ascii="CG Omega" w:eastAsia="Times New Roman" w:hAnsi="CG Omega" w:cs="Times New Roman"/>
          <w:color w:val="3B3B3B"/>
          <w:w w:val="117"/>
          <w:sz w:val="20"/>
          <w:szCs w:val="20"/>
        </w:rPr>
        <w:t>d'une</w:t>
      </w:r>
      <w:r w:rsidR="009A0C83" w:rsidRPr="00B432E9">
        <w:rPr>
          <w:rFonts w:ascii="CG Omega" w:eastAsia="Times New Roman" w:hAnsi="CG Omega" w:cs="Times New Roman"/>
          <w:color w:val="3B3B3B"/>
          <w:spacing w:val="6"/>
          <w:w w:val="117"/>
          <w:sz w:val="20"/>
          <w:szCs w:val="20"/>
        </w:rPr>
        <w:t xml:space="preserve"> </w:t>
      </w:r>
      <w:r w:rsidR="009A0C83" w:rsidRPr="00B432E9">
        <w:rPr>
          <w:rFonts w:ascii="CG Omega" w:eastAsia="Times New Roman" w:hAnsi="CG Omega" w:cs="Times New Roman"/>
          <w:color w:val="3B3B3B"/>
          <w:sz w:val="20"/>
          <w:szCs w:val="20"/>
        </w:rPr>
        <w:t>résidence</w:t>
      </w:r>
      <w:r w:rsidR="009A0C83" w:rsidRPr="00B432E9">
        <w:rPr>
          <w:rFonts w:ascii="CG Omega" w:eastAsia="Times New Roman" w:hAnsi="CG Omega" w:cs="Times New Roman"/>
          <w:color w:val="3B3B3B"/>
          <w:spacing w:val="28"/>
          <w:sz w:val="20"/>
          <w:szCs w:val="20"/>
        </w:rPr>
        <w:t xml:space="preserve"> </w:t>
      </w:r>
      <w:r w:rsidR="009A0C83" w:rsidRPr="00B432E9">
        <w:rPr>
          <w:rFonts w:ascii="CG Omega" w:eastAsia="Times New Roman" w:hAnsi="CG Omega" w:cs="Times New Roman"/>
          <w:color w:val="3B3B3B"/>
          <w:w w:val="109"/>
          <w:sz w:val="20"/>
          <w:szCs w:val="20"/>
        </w:rPr>
        <w:t>secondaire</w:t>
      </w:r>
      <w:r w:rsidR="009A0C83" w:rsidRPr="00B432E9">
        <w:rPr>
          <w:rFonts w:ascii="CG Omega" w:eastAsia="Times New Roman" w:hAnsi="CG Omega" w:cs="Times New Roman"/>
          <w:color w:val="3B3B3B"/>
          <w:spacing w:val="-4"/>
          <w:w w:val="109"/>
          <w:sz w:val="20"/>
          <w:szCs w:val="20"/>
        </w:rPr>
        <w:t xml:space="preserve"> </w:t>
      </w:r>
      <w:r w:rsidR="009A0C83" w:rsidRPr="00B432E9">
        <w:rPr>
          <w:rFonts w:ascii="CG Omega" w:eastAsia="Times New Roman" w:hAnsi="CG Omega" w:cs="Times New Roman"/>
          <w:color w:val="3B3B3B"/>
          <w:sz w:val="20"/>
          <w:szCs w:val="20"/>
        </w:rPr>
        <w:t>(selon</w:t>
      </w:r>
      <w:r w:rsidR="009A0C83" w:rsidRPr="00B432E9">
        <w:rPr>
          <w:rFonts w:ascii="CG Omega" w:eastAsia="Times New Roman" w:hAnsi="CG Omega" w:cs="Times New Roman"/>
          <w:color w:val="3B3B3B"/>
          <w:spacing w:val="25"/>
          <w:sz w:val="20"/>
          <w:szCs w:val="20"/>
        </w:rPr>
        <w:t xml:space="preserve"> </w:t>
      </w:r>
      <w:r w:rsidR="009A0C83" w:rsidRPr="00B432E9">
        <w:rPr>
          <w:rFonts w:ascii="CG Omega" w:eastAsia="Times New Roman" w:hAnsi="CG Omega" w:cs="Times New Roman"/>
          <w:color w:val="3B3B3B"/>
          <w:w w:val="107"/>
          <w:sz w:val="20"/>
          <w:szCs w:val="20"/>
        </w:rPr>
        <w:t xml:space="preserve">réglementation </w:t>
      </w:r>
      <w:r w:rsidR="009A0C83" w:rsidRPr="00B432E9">
        <w:rPr>
          <w:rFonts w:ascii="CG Omega" w:eastAsia="Times New Roman" w:hAnsi="CG Omega" w:cs="Times New Roman"/>
          <w:color w:val="3B3B3B"/>
          <w:sz w:val="20"/>
          <w:szCs w:val="20"/>
        </w:rPr>
        <w:t>en</w:t>
      </w:r>
      <w:r w:rsidR="009A0C83" w:rsidRPr="00B432E9">
        <w:rPr>
          <w:rFonts w:ascii="CG Omega" w:eastAsia="Times New Roman" w:hAnsi="CG Omega" w:cs="Times New Roman"/>
          <w:color w:val="3B3B3B"/>
          <w:spacing w:val="15"/>
          <w:sz w:val="20"/>
          <w:szCs w:val="20"/>
        </w:rPr>
        <w:t xml:space="preserve"> </w:t>
      </w:r>
      <w:r w:rsidRPr="00B432E9">
        <w:rPr>
          <w:rFonts w:ascii="CG Omega" w:eastAsia="Times New Roman" w:hAnsi="CG Omega" w:cs="Times New Roman"/>
          <w:color w:val="3B3B3B"/>
          <w:sz w:val="20"/>
          <w:szCs w:val="20"/>
        </w:rPr>
        <w:t>vigueur</w:t>
      </w:r>
      <w:r w:rsidR="009A0C83" w:rsidRPr="00B432E9">
        <w:rPr>
          <w:rFonts w:ascii="CG Omega" w:eastAsia="Times New Roman" w:hAnsi="CG Omega" w:cs="Times New Roman"/>
          <w:color w:val="3B3B3B"/>
          <w:sz w:val="20"/>
          <w:szCs w:val="20"/>
        </w:rPr>
        <w:t>)</w:t>
      </w:r>
    </w:p>
    <w:p w14:paraId="1CED7EDC" w14:textId="77777777" w:rsidR="009A0C83" w:rsidRPr="00B432E9" w:rsidRDefault="009A0C83" w:rsidP="009A0C83">
      <w:pPr>
        <w:spacing w:before="18" w:after="0" w:line="240" w:lineRule="exact"/>
        <w:rPr>
          <w:rFonts w:ascii="CG Omega" w:hAnsi="CG Omega"/>
          <w:sz w:val="20"/>
          <w:szCs w:val="20"/>
        </w:rPr>
      </w:pPr>
    </w:p>
    <w:p w14:paraId="5E288567" w14:textId="77777777" w:rsidR="009A0C83" w:rsidRPr="00B432E9" w:rsidRDefault="009A0C83" w:rsidP="00E3201D">
      <w:pPr>
        <w:pStyle w:val="Paragraphedeliste"/>
        <w:numPr>
          <w:ilvl w:val="0"/>
          <w:numId w:val="39"/>
        </w:numPr>
        <w:spacing w:after="0" w:line="240" w:lineRule="auto"/>
        <w:ind w:right="5366"/>
        <w:jc w:val="both"/>
        <w:rPr>
          <w:rFonts w:ascii="CG Omega" w:eastAsia="Times New Roman" w:hAnsi="CG Omega" w:cs="Times New Roman"/>
          <w:sz w:val="20"/>
          <w:szCs w:val="20"/>
        </w:rPr>
      </w:pPr>
      <w:r w:rsidRPr="00B432E9">
        <w:rPr>
          <w:rFonts w:ascii="CG Omega" w:eastAsia="Times New Roman" w:hAnsi="CG Omega" w:cs="Times New Roman"/>
          <w:color w:val="3B3B3B"/>
          <w:sz w:val="20"/>
          <w:szCs w:val="20"/>
        </w:rPr>
        <w:t>Occuper</w:t>
      </w:r>
      <w:r w:rsidRPr="00B432E9">
        <w:rPr>
          <w:rFonts w:ascii="CG Omega" w:eastAsia="Times New Roman" w:hAnsi="CG Omega" w:cs="Times New Roman"/>
          <w:color w:val="3B3B3B"/>
          <w:spacing w:val="17"/>
          <w:sz w:val="20"/>
          <w:szCs w:val="20"/>
        </w:rPr>
        <w:t xml:space="preserve"> </w:t>
      </w:r>
      <w:r w:rsidRPr="00B432E9">
        <w:rPr>
          <w:rFonts w:ascii="CG Omega" w:eastAsia="Times New Roman" w:hAnsi="CG Omega" w:cs="Times New Roman"/>
          <w:color w:val="3B3B3B"/>
          <w:sz w:val="20"/>
          <w:szCs w:val="20"/>
        </w:rPr>
        <w:t>personnellement</w:t>
      </w:r>
      <w:r w:rsidRPr="00B432E9">
        <w:rPr>
          <w:rFonts w:ascii="CG Omega" w:eastAsia="Times New Roman" w:hAnsi="CG Omega" w:cs="Times New Roman"/>
          <w:color w:val="3B3B3B"/>
          <w:spacing w:val="-15"/>
          <w:sz w:val="20"/>
          <w:szCs w:val="20"/>
        </w:rPr>
        <w:t xml:space="preserve"> </w:t>
      </w:r>
      <w:r w:rsidRPr="00B432E9">
        <w:rPr>
          <w:rFonts w:ascii="CG Omega" w:eastAsia="Times New Roman" w:hAnsi="CG Omega" w:cs="Times New Roman"/>
          <w:color w:val="4D4D4D"/>
          <w:sz w:val="20"/>
          <w:szCs w:val="20"/>
        </w:rPr>
        <w:t>et</w:t>
      </w:r>
      <w:r w:rsidRPr="00B432E9">
        <w:rPr>
          <w:rFonts w:ascii="CG Omega" w:eastAsia="Times New Roman" w:hAnsi="CG Omega" w:cs="Times New Roman"/>
          <w:color w:val="4D4D4D"/>
          <w:spacing w:val="-4"/>
          <w:sz w:val="20"/>
          <w:szCs w:val="20"/>
        </w:rPr>
        <w:t xml:space="preserve"> </w:t>
      </w:r>
      <w:r w:rsidRPr="00B432E9">
        <w:rPr>
          <w:rFonts w:ascii="CG Omega" w:eastAsia="Times New Roman" w:hAnsi="CG Omega" w:cs="Times New Roman"/>
          <w:color w:val="3B3B3B"/>
          <w:sz w:val="20"/>
          <w:szCs w:val="20"/>
        </w:rPr>
        <w:t>avec</w:t>
      </w:r>
      <w:r w:rsidRPr="00B432E9">
        <w:rPr>
          <w:rFonts w:ascii="CG Omega" w:eastAsia="Times New Roman" w:hAnsi="CG Omega" w:cs="Times New Roman"/>
          <w:color w:val="3B3B3B"/>
          <w:spacing w:val="6"/>
          <w:sz w:val="20"/>
          <w:szCs w:val="20"/>
        </w:rPr>
        <w:t xml:space="preserve"> </w:t>
      </w:r>
      <w:r w:rsidRPr="00B432E9">
        <w:rPr>
          <w:rFonts w:ascii="CG Omega" w:eastAsia="Times New Roman" w:hAnsi="CG Omega" w:cs="Times New Roman"/>
          <w:color w:val="3B3B3B"/>
          <w:sz w:val="20"/>
          <w:szCs w:val="20"/>
        </w:rPr>
        <w:t>ma</w:t>
      </w:r>
      <w:r w:rsidRPr="00B432E9">
        <w:rPr>
          <w:rFonts w:ascii="CG Omega" w:eastAsia="Times New Roman" w:hAnsi="CG Omega" w:cs="Times New Roman"/>
          <w:color w:val="3B3B3B"/>
          <w:spacing w:val="-3"/>
          <w:sz w:val="20"/>
          <w:szCs w:val="20"/>
        </w:rPr>
        <w:t xml:space="preserve"> </w:t>
      </w:r>
      <w:r w:rsidRPr="00B432E9">
        <w:rPr>
          <w:rFonts w:ascii="CG Omega" w:eastAsia="Times New Roman" w:hAnsi="CG Omega" w:cs="Times New Roman"/>
          <w:color w:val="3B3B3B"/>
          <w:w w:val="102"/>
          <w:sz w:val="20"/>
          <w:szCs w:val="20"/>
        </w:rPr>
        <w:t>famille</w:t>
      </w:r>
    </w:p>
    <w:p w14:paraId="5392A532" w14:textId="77777777" w:rsidR="009A0C83" w:rsidRPr="00B432E9" w:rsidRDefault="009A0C83" w:rsidP="009A0C83">
      <w:pPr>
        <w:spacing w:before="7" w:after="0" w:line="110" w:lineRule="exact"/>
        <w:rPr>
          <w:rFonts w:ascii="CG Omega" w:hAnsi="CG Omega"/>
          <w:sz w:val="20"/>
          <w:szCs w:val="20"/>
        </w:rPr>
      </w:pPr>
    </w:p>
    <w:p w14:paraId="3BD854C4" w14:textId="77777777" w:rsidR="009A0C83" w:rsidRPr="00B432E9" w:rsidRDefault="009A0C83" w:rsidP="009A0C83">
      <w:pPr>
        <w:spacing w:after="0" w:line="200" w:lineRule="exact"/>
        <w:rPr>
          <w:rFonts w:ascii="CG Omega" w:hAnsi="CG Omega"/>
          <w:sz w:val="20"/>
          <w:szCs w:val="20"/>
        </w:rPr>
      </w:pPr>
    </w:p>
    <w:p w14:paraId="7538C8BA" w14:textId="77777777" w:rsidR="009A0C83" w:rsidRPr="00B432E9" w:rsidRDefault="009A0C83" w:rsidP="00E3201D">
      <w:pPr>
        <w:spacing w:after="0" w:line="208" w:lineRule="exact"/>
        <w:ind w:right="6653"/>
        <w:jc w:val="both"/>
        <w:rPr>
          <w:rFonts w:ascii="CG Omega" w:eastAsia="Times New Roman" w:hAnsi="CG Omega" w:cs="Times New Roman"/>
          <w:sz w:val="20"/>
          <w:szCs w:val="20"/>
        </w:rPr>
      </w:pPr>
      <w:r w:rsidRPr="00B432E9">
        <w:rPr>
          <w:rFonts w:ascii="CG Omega" w:eastAsia="Times New Roman" w:hAnsi="CG Omega" w:cs="Times New Roman"/>
          <w:color w:val="3B3B3B"/>
          <w:position w:val="-4"/>
          <w:sz w:val="20"/>
          <w:szCs w:val="20"/>
        </w:rPr>
        <w:t>Le</w:t>
      </w:r>
      <w:r w:rsidRPr="00B432E9">
        <w:rPr>
          <w:rFonts w:ascii="CG Omega" w:eastAsia="Times New Roman" w:hAnsi="CG Omega" w:cs="Times New Roman"/>
          <w:color w:val="3B3B3B"/>
          <w:spacing w:val="19"/>
          <w:position w:val="-4"/>
          <w:sz w:val="20"/>
          <w:szCs w:val="20"/>
        </w:rPr>
        <w:t xml:space="preserve"> </w:t>
      </w:r>
      <w:r w:rsidRPr="00B432E9">
        <w:rPr>
          <w:rFonts w:ascii="CG Omega" w:eastAsia="Times New Roman" w:hAnsi="CG Omega" w:cs="Times New Roman"/>
          <w:color w:val="3B3B3B"/>
          <w:position w:val="-4"/>
          <w:sz w:val="20"/>
          <w:szCs w:val="20"/>
        </w:rPr>
        <w:t>logement,</w:t>
      </w:r>
      <w:r w:rsidRPr="00B432E9">
        <w:rPr>
          <w:rFonts w:ascii="CG Omega" w:eastAsia="Times New Roman" w:hAnsi="CG Omega" w:cs="Times New Roman"/>
          <w:color w:val="3B3B3B"/>
          <w:spacing w:val="33"/>
          <w:position w:val="-4"/>
          <w:sz w:val="20"/>
          <w:szCs w:val="20"/>
        </w:rPr>
        <w:t xml:space="preserve"> </w:t>
      </w:r>
      <w:r w:rsidRPr="00B432E9">
        <w:rPr>
          <w:rFonts w:ascii="CG Omega" w:eastAsia="Times New Roman" w:hAnsi="CG Omega" w:cs="Times New Roman"/>
          <w:color w:val="3B3B3B"/>
          <w:position w:val="-4"/>
          <w:sz w:val="20"/>
          <w:szCs w:val="20"/>
        </w:rPr>
        <w:t>objet</w:t>
      </w:r>
      <w:r w:rsidRPr="00B432E9">
        <w:rPr>
          <w:rFonts w:ascii="CG Omega" w:eastAsia="Times New Roman" w:hAnsi="CG Omega" w:cs="Times New Roman"/>
          <w:color w:val="3B3B3B"/>
          <w:spacing w:val="32"/>
          <w:position w:val="-4"/>
          <w:sz w:val="20"/>
          <w:szCs w:val="20"/>
        </w:rPr>
        <w:t xml:space="preserve"> </w:t>
      </w:r>
      <w:r w:rsidRPr="00B432E9">
        <w:rPr>
          <w:rFonts w:ascii="CG Omega" w:eastAsia="Times New Roman" w:hAnsi="CG Omega" w:cs="Times New Roman"/>
          <w:color w:val="3B3B3B"/>
          <w:position w:val="-4"/>
          <w:sz w:val="20"/>
          <w:szCs w:val="20"/>
        </w:rPr>
        <w:t>de</w:t>
      </w:r>
      <w:r w:rsidRPr="00B432E9">
        <w:rPr>
          <w:rFonts w:ascii="CG Omega" w:eastAsia="Times New Roman" w:hAnsi="CG Omega" w:cs="Times New Roman"/>
          <w:color w:val="3B3B3B"/>
          <w:spacing w:val="20"/>
          <w:position w:val="-4"/>
          <w:sz w:val="20"/>
          <w:szCs w:val="20"/>
        </w:rPr>
        <w:t xml:space="preserve"> </w:t>
      </w:r>
      <w:r w:rsidRPr="00B432E9">
        <w:rPr>
          <w:rFonts w:ascii="CG Omega" w:eastAsia="Times New Roman" w:hAnsi="CG Omega" w:cs="Times New Roman"/>
          <w:color w:val="3B3B3B"/>
          <w:position w:val="-4"/>
          <w:sz w:val="20"/>
          <w:szCs w:val="20"/>
        </w:rPr>
        <w:t>la</w:t>
      </w:r>
      <w:r w:rsidRPr="00B432E9">
        <w:rPr>
          <w:rFonts w:ascii="CG Omega" w:eastAsia="Times New Roman" w:hAnsi="CG Omega" w:cs="Times New Roman"/>
          <w:color w:val="3B3B3B"/>
          <w:spacing w:val="18"/>
          <w:position w:val="-4"/>
          <w:sz w:val="20"/>
          <w:szCs w:val="20"/>
        </w:rPr>
        <w:t xml:space="preserve"> </w:t>
      </w:r>
      <w:r w:rsidRPr="00B432E9">
        <w:rPr>
          <w:rFonts w:ascii="CG Omega" w:eastAsia="Times New Roman" w:hAnsi="CG Omega" w:cs="Times New Roman"/>
          <w:color w:val="3B3B3B"/>
          <w:position w:val="-4"/>
          <w:sz w:val="20"/>
          <w:szCs w:val="20"/>
        </w:rPr>
        <w:t>demande</w:t>
      </w:r>
      <w:r w:rsidRPr="00B432E9">
        <w:rPr>
          <w:rFonts w:ascii="CG Omega" w:eastAsia="Times New Roman" w:hAnsi="CG Omega" w:cs="Times New Roman"/>
          <w:color w:val="3B3B3B"/>
          <w:spacing w:val="54"/>
          <w:position w:val="-4"/>
          <w:sz w:val="20"/>
          <w:szCs w:val="20"/>
        </w:rPr>
        <w:t xml:space="preserve"> </w:t>
      </w:r>
      <w:r w:rsidRPr="00B432E9">
        <w:rPr>
          <w:rFonts w:ascii="CG Omega" w:eastAsia="Times New Roman" w:hAnsi="CG Omega" w:cs="Times New Roman"/>
          <w:color w:val="3B3B3B"/>
          <w:position w:val="-4"/>
          <w:sz w:val="20"/>
          <w:szCs w:val="20"/>
        </w:rPr>
        <w:t>de</w:t>
      </w:r>
      <w:r w:rsidRPr="00B432E9">
        <w:rPr>
          <w:rFonts w:ascii="CG Omega" w:eastAsia="Times New Roman" w:hAnsi="CG Omega" w:cs="Times New Roman"/>
          <w:color w:val="3B3B3B"/>
          <w:spacing w:val="32"/>
          <w:position w:val="-4"/>
          <w:sz w:val="20"/>
          <w:szCs w:val="20"/>
        </w:rPr>
        <w:t xml:space="preserve"> </w:t>
      </w:r>
      <w:r w:rsidRPr="00B432E9">
        <w:rPr>
          <w:rFonts w:ascii="CG Omega" w:eastAsia="Times New Roman" w:hAnsi="CG Omega" w:cs="Times New Roman"/>
          <w:color w:val="3B3B3B"/>
          <w:position w:val="-4"/>
          <w:sz w:val="20"/>
          <w:szCs w:val="20"/>
        </w:rPr>
        <w:t>prêt</w:t>
      </w:r>
      <w:r w:rsidR="002706DF" w:rsidRPr="00B432E9">
        <w:rPr>
          <w:rFonts w:ascii="CG Omega" w:eastAsia="Times New Roman" w:hAnsi="CG Omega" w:cs="Times New Roman"/>
          <w:color w:val="3B3B3B"/>
          <w:position w:val="-4"/>
          <w:sz w:val="20"/>
          <w:szCs w:val="20"/>
        </w:rPr>
        <w:t xml:space="preserve"> </w:t>
      </w:r>
      <w:r w:rsidRPr="00B432E9">
        <w:rPr>
          <w:rFonts w:ascii="CG Omega" w:eastAsia="Times New Roman" w:hAnsi="CG Omega" w:cs="Times New Roman"/>
          <w:color w:val="3B3B3B"/>
          <w:w w:val="111"/>
          <w:position w:val="-4"/>
          <w:sz w:val="20"/>
          <w:szCs w:val="20"/>
        </w:rPr>
        <w:t>situé</w:t>
      </w:r>
    </w:p>
    <w:p w14:paraId="1E798C7F" w14:textId="77777777" w:rsidR="009A0C83" w:rsidRPr="00B432E9" w:rsidRDefault="009A0C83" w:rsidP="009A0C83">
      <w:pPr>
        <w:spacing w:after="0" w:line="331" w:lineRule="exact"/>
        <w:ind w:left="143" w:right="186"/>
        <w:jc w:val="both"/>
        <w:rPr>
          <w:rFonts w:ascii="CG Omega" w:eastAsia="Arial" w:hAnsi="CG Omega" w:cs="Arial"/>
          <w:sz w:val="20"/>
          <w:szCs w:val="20"/>
        </w:rPr>
      </w:pPr>
      <w:r w:rsidRPr="00B432E9">
        <w:rPr>
          <w:rFonts w:ascii="CG Omega" w:eastAsia="Arial" w:hAnsi="CG Omega" w:cs="Arial"/>
          <w:color w:val="4D4D4D"/>
          <w:w w:val="70"/>
          <w:position w:val="1"/>
          <w:sz w:val="20"/>
          <w:szCs w:val="20"/>
        </w:rPr>
        <w:t>......................................................................................................................................................</w:t>
      </w:r>
    </w:p>
    <w:p w14:paraId="380FA09B" w14:textId="77777777" w:rsidR="009A0C83" w:rsidRPr="00B432E9" w:rsidRDefault="009A0C83" w:rsidP="009A0C83">
      <w:pPr>
        <w:spacing w:after="0" w:line="376" w:lineRule="exact"/>
        <w:ind w:left="143" w:right="234"/>
        <w:jc w:val="both"/>
        <w:rPr>
          <w:rFonts w:ascii="CG Omega" w:eastAsia="Arial" w:hAnsi="CG Omega" w:cs="Arial"/>
          <w:sz w:val="20"/>
          <w:szCs w:val="20"/>
        </w:rPr>
      </w:pPr>
      <w:r w:rsidRPr="00B432E9">
        <w:rPr>
          <w:rFonts w:ascii="CG Omega" w:eastAsia="Arial" w:hAnsi="CG Omega" w:cs="Arial"/>
          <w:color w:val="3B3B3B"/>
          <w:w w:val="60"/>
          <w:sz w:val="20"/>
          <w:szCs w:val="20"/>
        </w:rPr>
        <w:t>···················································································································································</w:t>
      </w:r>
    </w:p>
    <w:p w14:paraId="4A912430" w14:textId="77777777" w:rsidR="009A0C83" w:rsidRPr="00B432E9" w:rsidRDefault="009A0C83" w:rsidP="009A0C83">
      <w:pPr>
        <w:spacing w:before="8" w:after="0" w:line="100" w:lineRule="exact"/>
        <w:rPr>
          <w:rFonts w:ascii="CG Omega" w:hAnsi="CG Omega"/>
          <w:sz w:val="20"/>
          <w:szCs w:val="20"/>
        </w:rPr>
      </w:pPr>
    </w:p>
    <w:p w14:paraId="3D262306" w14:textId="163B5493" w:rsidR="009A0C83" w:rsidRPr="00B432E9" w:rsidRDefault="009A0C83" w:rsidP="00E3201D">
      <w:pPr>
        <w:pStyle w:val="Paragraphedeliste"/>
        <w:numPr>
          <w:ilvl w:val="0"/>
          <w:numId w:val="39"/>
        </w:numPr>
        <w:spacing w:after="0" w:line="240" w:lineRule="auto"/>
        <w:ind w:right="830"/>
        <w:jc w:val="both"/>
        <w:rPr>
          <w:rFonts w:ascii="CG Omega" w:eastAsia="Times New Roman" w:hAnsi="CG Omega" w:cs="Times New Roman"/>
          <w:sz w:val="20"/>
          <w:szCs w:val="20"/>
        </w:rPr>
      </w:pPr>
      <w:r w:rsidRPr="00B432E9">
        <w:rPr>
          <w:rFonts w:ascii="CG Omega" w:eastAsia="Times New Roman" w:hAnsi="CG Omega" w:cs="Times New Roman"/>
          <w:color w:val="3B3B3B"/>
          <w:sz w:val="20"/>
          <w:szCs w:val="20"/>
        </w:rPr>
        <w:t>dès</w:t>
      </w:r>
      <w:r w:rsidRPr="00B432E9">
        <w:rPr>
          <w:rFonts w:ascii="CG Omega" w:eastAsia="Times New Roman" w:hAnsi="CG Omega" w:cs="Times New Roman"/>
          <w:color w:val="3B3B3B"/>
          <w:spacing w:val="23"/>
          <w:sz w:val="20"/>
          <w:szCs w:val="20"/>
        </w:rPr>
        <w:t xml:space="preserve"> </w:t>
      </w:r>
      <w:r w:rsidRPr="00B432E9">
        <w:rPr>
          <w:rFonts w:ascii="CG Omega" w:eastAsia="Times New Roman" w:hAnsi="CG Omega" w:cs="Times New Roman"/>
          <w:color w:val="3B3B3B"/>
          <w:w w:val="107"/>
          <w:sz w:val="20"/>
          <w:szCs w:val="20"/>
        </w:rPr>
        <w:t>l'acquisition</w:t>
      </w:r>
      <w:r w:rsidRPr="00B432E9">
        <w:rPr>
          <w:rFonts w:ascii="CG Omega" w:eastAsia="Times New Roman" w:hAnsi="CG Omega" w:cs="Times New Roman"/>
          <w:color w:val="3B3B3B"/>
          <w:spacing w:val="4"/>
          <w:w w:val="107"/>
          <w:sz w:val="20"/>
          <w:szCs w:val="20"/>
        </w:rPr>
        <w:t xml:space="preserve"> </w:t>
      </w:r>
      <w:r w:rsidRPr="00B432E9">
        <w:rPr>
          <w:rFonts w:ascii="CG Omega" w:eastAsia="Times New Roman" w:hAnsi="CG Omega" w:cs="Times New Roman"/>
          <w:color w:val="3B3B3B"/>
          <w:sz w:val="20"/>
          <w:szCs w:val="20"/>
        </w:rPr>
        <w:t>ou</w:t>
      </w:r>
      <w:r w:rsidRPr="00B432E9">
        <w:rPr>
          <w:rFonts w:ascii="CG Omega" w:eastAsia="Times New Roman" w:hAnsi="CG Omega" w:cs="Times New Roman"/>
          <w:color w:val="3B3B3B"/>
          <w:spacing w:val="22"/>
          <w:sz w:val="20"/>
          <w:szCs w:val="20"/>
        </w:rPr>
        <w:t xml:space="preserve"> </w:t>
      </w:r>
      <w:r w:rsidRPr="00B432E9">
        <w:rPr>
          <w:rFonts w:ascii="CG Omega" w:eastAsia="Times New Roman" w:hAnsi="CG Omega" w:cs="Times New Roman"/>
          <w:color w:val="3B3B3B"/>
          <w:sz w:val="20"/>
          <w:szCs w:val="20"/>
        </w:rPr>
        <w:t>en</w:t>
      </w:r>
      <w:r w:rsidRPr="00B432E9">
        <w:rPr>
          <w:rFonts w:ascii="CG Omega" w:eastAsia="Times New Roman" w:hAnsi="CG Omega" w:cs="Times New Roman"/>
          <w:color w:val="3B3B3B"/>
          <w:spacing w:val="18"/>
          <w:sz w:val="20"/>
          <w:szCs w:val="20"/>
        </w:rPr>
        <w:t xml:space="preserve"> </w:t>
      </w:r>
      <w:r w:rsidRPr="00B432E9">
        <w:rPr>
          <w:rFonts w:ascii="CG Omega" w:eastAsia="Times New Roman" w:hAnsi="CG Omega" w:cs="Times New Roman"/>
          <w:color w:val="3B3B3B"/>
          <w:sz w:val="20"/>
          <w:szCs w:val="20"/>
        </w:rPr>
        <w:t>cas</w:t>
      </w:r>
      <w:r w:rsidRPr="00B432E9">
        <w:rPr>
          <w:rFonts w:ascii="CG Omega" w:eastAsia="Times New Roman" w:hAnsi="CG Omega" w:cs="Times New Roman"/>
          <w:color w:val="3B3B3B"/>
          <w:spacing w:val="15"/>
          <w:sz w:val="20"/>
          <w:szCs w:val="20"/>
        </w:rPr>
        <w:t xml:space="preserve"> </w:t>
      </w:r>
      <w:r w:rsidRPr="00B432E9">
        <w:rPr>
          <w:rFonts w:ascii="CG Omega" w:eastAsia="Times New Roman" w:hAnsi="CG Omega" w:cs="Times New Roman"/>
          <w:color w:val="3B3B3B"/>
          <w:w w:val="110"/>
          <w:sz w:val="20"/>
          <w:szCs w:val="20"/>
        </w:rPr>
        <w:t>d'acquisition</w:t>
      </w:r>
      <w:r w:rsidRPr="00B432E9">
        <w:rPr>
          <w:rFonts w:ascii="CG Omega" w:eastAsia="Times New Roman" w:hAnsi="CG Omega" w:cs="Times New Roman"/>
          <w:color w:val="3B3B3B"/>
          <w:spacing w:val="-1"/>
          <w:w w:val="110"/>
          <w:sz w:val="20"/>
          <w:szCs w:val="20"/>
        </w:rPr>
        <w:t xml:space="preserve"> </w:t>
      </w:r>
      <w:r w:rsidRPr="00B432E9">
        <w:rPr>
          <w:rFonts w:ascii="CG Omega" w:eastAsia="Times New Roman" w:hAnsi="CG Omega" w:cs="Times New Roman"/>
          <w:color w:val="3B3B3B"/>
          <w:sz w:val="20"/>
          <w:szCs w:val="20"/>
        </w:rPr>
        <w:t>avec</w:t>
      </w:r>
      <w:r w:rsidRPr="00B432E9">
        <w:rPr>
          <w:rFonts w:ascii="CG Omega" w:eastAsia="Times New Roman" w:hAnsi="CG Omega" w:cs="Times New Roman"/>
          <w:color w:val="3B3B3B"/>
          <w:spacing w:val="35"/>
          <w:sz w:val="20"/>
          <w:szCs w:val="20"/>
        </w:rPr>
        <w:t xml:space="preserve"> </w:t>
      </w:r>
      <w:r w:rsidRPr="00B432E9">
        <w:rPr>
          <w:rFonts w:ascii="CG Omega" w:eastAsia="Times New Roman" w:hAnsi="CG Omega" w:cs="Times New Roman"/>
          <w:color w:val="3B3B3B"/>
          <w:sz w:val="20"/>
          <w:szCs w:val="20"/>
        </w:rPr>
        <w:t xml:space="preserve">travaux </w:t>
      </w:r>
      <w:r w:rsidRPr="00B432E9">
        <w:rPr>
          <w:rFonts w:ascii="CG Omega" w:eastAsia="Times New Roman" w:hAnsi="CG Omega" w:cs="Times New Roman"/>
          <w:color w:val="3B3B3B"/>
          <w:spacing w:val="6"/>
          <w:sz w:val="20"/>
          <w:szCs w:val="20"/>
        </w:rPr>
        <w:t xml:space="preserve"> </w:t>
      </w:r>
      <w:r w:rsidRPr="00B432E9">
        <w:rPr>
          <w:rFonts w:ascii="CG Omega" w:eastAsia="Times New Roman" w:hAnsi="CG Omega" w:cs="Times New Roman"/>
          <w:color w:val="3B3B3B"/>
          <w:sz w:val="20"/>
          <w:szCs w:val="20"/>
        </w:rPr>
        <w:t>dès</w:t>
      </w:r>
      <w:r w:rsidRPr="00B432E9">
        <w:rPr>
          <w:rFonts w:ascii="CG Omega" w:eastAsia="Times New Roman" w:hAnsi="CG Omega" w:cs="Times New Roman"/>
          <w:color w:val="3B3B3B"/>
          <w:spacing w:val="18"/>
          <w:sz w:val="20"/>
          <w:szCs w:val="20"/>
        </w:rPr>
        <w:t xml:space="preserve"> </w:t>
      </w:r>
      <w:r w:rsidRPr="00B432E9">
        <w:rPr>
          <w:rFonts w:ascii="CG Omega" w:eastAsia="Times New Roman" w:hAnsi="CG Omega" w:cs="Times New Roman"/>
          <w:color w:val="3B3B3B"/>
          <w:w w:val="109"/>
          <w:sz w:val="20"/>
          <w:szCs w:val="20"/>
        </w:rPr>
        <w:t>l'achèvement</w:t>
      </w:r>
      <w:r w:rsidRPr="00B432E9">
        <w:rPr>
          <w:rFonts w:ascii="CG Omega" w:eastAsia="Times New Roman" w:hAnsi="CG Omega" w:cs="Times New Roman"/>
          <w:color w:val="3B3B3B"/>
          <w:spacing w:val="-5"/>
          <w:w w:val="109"/>
          <w:sz w:val="20"/>
          <w:szCs w:val="20"/>
        </w:rPr>
        <w:t xml:space="preserve"> </w:t>
      </w:r>
      <w:r w:rsidRPr="00B432E9">
        <w:rPr>
          <w:rFonts w:ascii="CG Omega" w:eastAsia="Times New Roman" w:hAnsi="CG Omega" w:cs="Times New Roman"/>
          <w:color w:val="3B3B3B"/>
          <w:sz w:val="20"/>
          <w:szCs w:val="20"/>
        </w:rPr>
        <w:t>des</w:t>
      </w:r>
      <w:r w:rsidRPr="00B432E9">
        <w:rPr>
          <w:rFonts w:ascii="CG Omega" w:eastAsia="Times New Roman" w:hAnsi="CG Omega" w:cs="Times New Roman"/>
          <w:color w:val="3B3B3B"/>
          <w:spacing w:val="19"/>
          <w:sz w:val="20"/>
          <w:szCs w:val="20"/>
        </w:rPr>
        <w:t xml:space="preserve"> </w:t>
      </w:r>
      <w:r w:rsidRPr="00B432E9">
        <w:rPr>
          <w:rFonts w:ascii="CG Omega" w:eastAsia="Times New Roman" w:hAnsi="CG Omega" w:cs="Times New Roman"/>
          <w:color w:val="3B3B3B"/>
          <w:w w:val="101"/>
          <w:sz w:val="20"/>
          <w:szCs w:val="20"/>
        </w:rPr>
        <w:t>t</w:t>
      </w:r>
      <w:r w:rsidR="008C193C" w:rsidRPr="00B432E9">
        <w:rPr>
          <w:rFonts w:ascii="CG Omega" w:eastAsia="Times New Roman" w:hAnsi="CG Omega" w:cs="Times New Roman"/>
          <w:color w:val="3B3B3B"/>
          <w:w w:val="101"/>
          <w:sz w:val="20"/>
          <w:szCs w:val="20"/>
        </w:rPr>
        <w:t>r</w:t>
      </w:r>
      <w:r w:rsidRPr="00B432E9">
        <w:rPr>
          <w:rFonts w:ascii="CG Omega" w:eastAsia="Times New Roman" w:hAnsi="CG Omega" w:cs="Times New Roman"/>
          <w:color w:val="3B3B3B"/>
          <w:w w:val="101"/>
          <w:sz w:val="20"/>
          <w:szCs w:val="20"/>
        </w:rPr>
        <w:t>avaux</w:t>
      </w:r>
    </w:p>
    <w:p w14:paraId="7B1A71FF" w14:textId="0AA53F10" w:rsidR="009A0C83" w:rsidRPr="00B432E9" w:rsidRDefault="009A0C83" w:rsidP="00E3201D">
      <w:pPr>
        <w:pStyle w:val="Paragraphedeliste"/>
        <w:numPr>
          <w:ilvl w:val="0"/>
          <w:numId w:val="39"/>
        </w:numPr>
        <w:spacing w:after="0" w:line="262" w:lineRule="exact"/>
        <w:ind w:right="547"/>
        <w:jc w:val="both"/>
        <w:rPr>
          <w:rFonts w:ascii="CG Omega" w:eastAsia="Times New Roman" w:hAnsi="CG Omega" w:cs="Times New Roman"/>
          <w:sz w:val="20"/>
          <w:szCs w:val="20"/>
        </w:rPr>
      </w:pPr>
      <w:r w:rsidRPr="00B432E9">
        <w:rPr>
          <w:rFonts w:ascii="CG Omega" w:eastAsia="Times New Roman" w:hAnsi="CG Omega" w:cs="Times New Roman"/>
          <w:color w:val="3B3B3B"/>
          <w:sz w:val="20"/>
          <w:szCs w:val="20"/>
        </w:rPr>
        <w:t xml:space="preserve">dans </w:t>
      </w:r>
      <w:r w:rsidRPr="00B432E9">
        <w:rPr>
          <w:rFonts w:ascii="CG Omega" w:eastAsia="Times New Roman" w:hAnsi="CG Omega" w:cs="Times New Roman"/>
          <w:color w:val="3B3B3B"/>
          <w:spacing w:val="3"/>
          <w:sz w:val="20"/>
          <w:szCs w:val="20"/>
        </w:rPr>
        <w:t xml:space="preserve"> </w:t>
      </w:r>
      <w:r w:rsidRPr="00B432E9">
        <w:rPr>
          <w:rFonts w:ascii="CG Omega" w:eastAsia="Times New Roman" w:hAnsi="CG Omega" w:cs="Times New Roman"/>
          <w:color w:val="3B3B3B"/>
          <w:sz w:val="20"/>
          <w:szCs w:val="20"/>
        </w:rPr>
        <w:t>un</w:t>
      </w:r>
      <w:r w:rsidRPr="00B432E9">
        <w:rPr>
          <w:rFonts w:ascii="CG Omega" w:eastAsia="Times New Roman" w:hAnsi="CG Omega" w:cs="Times New Roman"/>
          <w:color w:val="3B3B3B"/>
          <w:spacing w:val="4"/>
          <w:sz w:val="20"/>
          <w:szCs w:val="20"/>
        </w:rPr>
        <w:t xml:space="preserve"> </w:t>
      </w:r>
      <w:r w:rsidRPr="00B432E9">
        <w:rPr>
          <w:rFonts w:ascii="CG Omega" w:eastAsia="Times New Roman" w:hAnsi="CG Omega" w:cs="Times New Roman"/>
          <w:color w:val="3B3B3B"/>
          <w:sz w:val="20"/>
          <w:szCs w:val="20"/>
        </w:rPr>
        <w:t>délai</w:t>
      </w:r>
      <w:r w:rsidRPr="00B432E9">
        <w:rPr>
          <w:rFonts w:ascii="CG Omega" w:eastAsia="Times New Roman" w:hAnsi="CG Omega" w:cs="Times New Roman"/>
          <w:color w:val="3B3B3B"/>
          <w:spacing w:val="29"/>
          <w:sz w:val="20"/>
          <w:szCs w:val="20"/>
        </w:rPr>
        <w:t xml:space="preserve"> </w:t>
      </w:r>
      <w:r w:rsidRPr="00B432E9">
        <w:rPr>
          <w:rFonts w:ascii="CG Omega" w:eastAsia="Times New Roman" w:hAnsi="CG Omega" w:cs="Times New Roman"/>
          <w:color w:val="3B3B3B"/>
          <w:w w:val="119"/>
          <w:sz w:val="20"/>
          <w:szCs w:val="20"/>
        </w:rPr>
        <w:t>d'un</w:t>
      </w:r>
      <w:r w:rsidRPr="00B432E9">
        <w:rPr>
          <w:rFonts w:ascii="CG Omega" w:eastAsia="Times New Roman" w:hAnsi="CG Omega" w:cs="Times New Roman"/>
          <w:color w:val="3B3B3B"/>
          <w:spacing w:val="-3"/>
          <w:w w:val="119"/>
          <w:sz w:val="20"/>
          <w:szCs w:val="20"/>
        </w:rPr>
        <w:t xml:space="preserve"> </w:t>
      </w:r>
      <w:r w:rsidRPr="00B432E9">
        <w:rPr>
          <w:rFonts w:ascii="CG Omega" w:eastAsia="Times New Roman" w:hAnsi="CG Omega" w:cs="Times New Roman"/>
          <w:color w:val="3B3B3B"/>
          <w:sz w:val="20"/>
          <w:szCs w:val="20"/>
        </w:rPr>
        <w:t>an</w:t>
      </w:r>
      <w:r w:rsidRPr="00B432E9">
        <w:rPr>
          <w:rFonts w:ascii="CG Omega" w:eastAsia="Times New Roman" w:hAnsi="CG Omega" w:cs="Times New Roman"/>
          <w:color w:val="3B3B3B"/>
          <w:spacing w:val="25"/>
          <w:sz w:val="20"/>
          <w:szCs w:val="20"/>
        </w:rPr>
        <w:t xml:space="preserve"> </w:t>
      </w:r>
      <w:r w:rsidRPr="00B432E9">
        <w:rPr>
          <w:rFonts w:ascii="CG Omega" w:eastAsia="Times New Roman" w:hAnsi="CG Omega" w:cs="Times New Roman"/>
          <w:color w:val="4D4D4D"/>
          <w:sz w:val="20"/>
          <w:szCs w:val="20"/>
        </w:rPr>
        <w:t xml:space="preserve">suivant </w:t>
      </w:r>
      <w:r w:rsidRPr="00B432E9">
        <w:rPr>
          <w:rFonts w:ascii="CG Omega" w:eastAsia="Times New Roman" w:hAnsi="CG Omega" w:cs="Times New Roman"/>
          <w:color w:val="4D4D4D"/>
          <w:spacing w:val="2"/>
          <w:sz w:val="20"/>
          <w:szCs w:val="20"/>
        </w:rPr>
        <w:t xml:space="preserve"> </w:t>
      </w:r>
      <w:r w:rsidRPr="00B432E9">
        <w:rPr>
          <w:rFonts w:ascii="CG Omega" w:eastAsia="Times New Roman" w:hAnsi="CG Omega" w:cs="Times New Roman"/>
          <w:color w:val="3B3B3B"/>
          <w:sz w:val="20"/>
          <w:szCs w:val="20"/>
        </w:rPr>
        <w:t>la</w:t>
      </w:r>
      <w:r w:rsidRPr="00B432E9">
        <w:rPr>
          <w:rFonts w:ascii="CG Omega" w:eastAsia="Times New Roman" w:hAnsi="CG Omega" w:cs="Times New Roman"/>
          <w:color w:val="3B3B3B"/>
          <w:spacing w:val="14"/>
          <w:sz w:val="20"/>
          <w:szCs w:val="20"/>
        </w:rPr>
        <w:t xml:space="preserve"> </w:t>
      </w:r>
      <w:r w:rsidRPr="00B432E9">
        <w:rPr>
          <w:rFonts w:ascii="CG Omega" w:eastAsia="Times New Roman" w:hAnsi="CG Omega" w:cs="Times New Roman"/>
          <w:color w:val="3B3B3B"/>
          <w:w w:val="108"/>
          <w:sz w:val="20"/>
          <w:szCs w:val="20"/>
        </w:rPr>
        <w:t>déclaration</w:t>
      </w:r>
      <w:r w:rsidRPr="00B432E9">
        <w:rPr>
          <w:rFonts w:ascii="CG Omega" w:eastAsia="Times New Roman" w:hAnsi="CG Omega" w:cs="Times New Roman"/>
          <w:color w:val="3B3B3B"/>
          <w:spacing w:val="24"/>
          <w:w w:val="108"/>
          <w:sz w:val="20"/>
          <w:szCs w:val="20"/>
        </w:rPr>
        <w:t xml:space="preserve"> </w:t>
      </w:r>
      <w:r w:rsidRPr="00B432E9">
        <w:rPr>
          <w:rFonts w:ascii="CG Omega" w:eastAsia="Times New Roman" w:hAnsi="CG Omega" w:cs="Times New Roman"/>
          <w:color w:val="3B3B3B"/>
          <w:w w:val="108"/>
          <w:sz w:val="20"/>
          <w:szCs w:val="20"/>
        </w:rPr>
        <w:t>d'achèvement</w:t>
      </w:r>
      <w:r w:rsidRPr="00B432E9">
        <w:rPr>
          <w:rFonts w:ascii="CG Omega" w:eastAsia="Times New Roman" w:hAnsi="CG Omega" w:cs="Times New Roman"/>
          <w:color w:val="3B3B3B"/>
          <w:spacing w:val="1"/>
          <w:w w:val="108"/>
          <w:sz w:val="20"/>
          <w:szCs w:val="20"/>
        </w:rPr>
        <w:t xml:space="preserve"> </w:t>
      </w:r>
      <w:r w:rsidRPr="00B432E9">
        <w:rPr>
          <w:rFonts w:ascii="CG Omega" w:eastAsia="Times New Roman" w:hAnsi="CG Omega" w:cs="Times New Roman"/>
          <w:color w:val="3B3B3B"/>
          <w:sz w:val="20"/>
          <w:szCs w:val="20"/>
        </w:rPr>
        <w:t>des</w:t>
      </w:r>
      <w:r w:rsidRPr="00B432E9">
        <w:rPr>
          <w:rFonts w:ascii="CG Omega" w:eastAsia="Times New Roman" w:hAnsi="CG Omega" w:cs="Times New Roman"/>
          <w:color w:val="3B3B3B"/>
          <w:spacing w:val="21"/>
          <w:sz w:val="20"/>
          <w:szCs w:val="20"/>
        </w:rPr>
        <w:t xml:space="preserve"> </w:t>
      </w:r>
      <w:r w:rsidRPr="00B432E9">
        <w:rPr>
          <w:rFonts w:ascii="CG Omega" w:eastAsia="Times New Roman" w:hAnsi="CG Omega" w:cs="Times New Roman"/>
          <w:color w:val="3B3B3B"/>
          <w:sz w:val="20"/>
          <w:szCs w:val="20"/>
        </w:rPr>
        <w:t>travaux</w:t>
      </w:r>
      <w:r w:rsidRPr="00B432E9">
        <w:rPr>
          <w:rFonts w:ascii="CG Omega" w:eastAsia="Times New Roman" w:hAnsi="CG Omega" w:cs="Times New Roman"/>
          <w:color w:val="3B3B3B"/>
          <w:spacing w:val="8"/>
          <w:sz w:val="20"/>
          <w:szCs w:val="20"/>
        </w:rPr>
        <w:t xml:space="preserve"> </w:t>
      </w:r>
      <w:r w:rsidRPr="00B432E9">
        <w:rPr>
          <w:rFonts w:ascii="CG Omega" w:eastAsia="Times New Roman" w:hAnsi="CG Omega" w:cs="Times New Roman"/>
          <w:color w:val="3B3B3B"/>
          <w:sz w:val="20"/>
          <w:szCs w:val="20"/>
        </w:rPr>
        <w:t>dans</w:t>
      </w:r>
      <w:r w:rsidRPr="00B432E9">
        <w:rPr>
          <w:rFonts w:ascii="CG Omega" w:eastAsia="Times New Roman" w:hAnsi="CG Omega" w:cs="Times New Roman"/>
          <w:color w:val="3B3B3B"/>
          <w:spacing w:val="46"/>
          <w:sz w:val="20"/>
          <w:szCs w:val="20"/>
        </w:rPr>
        <w:t xml:space="preserve"> </w:t>
      </w:r>
      <w:r w:rsidRPr="00B432E9">
        <w:rPr>
          <w:rFonts w:ascii="CG Omega" w:eastAsia="Times New Roman" w:hAnsi="CG Omega" w:cs="Times New Roman"/>
          <w:color w:val="3B3B3B"/>
          <w:sz w:val="20"/>
          <w:szCs w:val="20"/>
        </w:rPr>
        <w:t>les</w:t>
      </w:r>
      <w:r w:rsidRPr="00B432E9">
        <w:rPr>
          <w:rFonts w:ascii="CG Omega" w:eastAsia="Times New Roman" w:hAnsi="CG Omega" w:cs="Times New Roman"/>
          <w:color w:val="3B3B3B"/>
          <w:spacing w:val="-2"/>
          <w:sz w:val="20"/>
          <w:szCs w:val="20"/>
        </w:rPr>
        <w:t xml:space="preserve"> </w:t>
      </w:r>
      <w:r w:rsidRPr="00B432E9">
        <w:rPr>
          <w:rFonts w:ascii="CG Omega" w:eastAsia="Times New Roman" w:hAnsi="CG Omega" w:cs="Times New Roman"/>
          <w:color w:val="3B3B3B"/>
          <w:sz w:val="20"/>
          <w:szCs w:val="20"/>
        </w:rPr>
        <w:t xml:space="preserve">autres </w:t>
      </w:r>
      <w:r w:rsidRPr="00B432E9">
        <w:rPr>
          <w:rFonts w:ascii="CG Omega" w:eastAsia="Times New Roman" w:hAnsi="CG Omega" w:cs="Times New Roman"/>
          <w:color w:val="3B3B3B"/>
          <w:w w:val="105"/>
          <w:sz w:val="20"/>
          <w:szCs w:val="20"/>
        </w:rPr>
        <w:t>cas</w:t>
      </w:r>
    </w:p>
    <w:p w14:paraId="10C7FA34" w14:textId="0070FBD8" w:rsidR="009A0C83" w:rsidRPr="00B432E9" w:rsidRDefault="009A0C83" w:rsidP="00E3201D">
      <w:pPr>
        <w:pStyle w:val="Paragraphedeliste"/>
        <w:numPr>
          <w:ilvl w:val="0"/>
          <w:numId w:val="39"/>
        </w:numPr>
        <w:spacing w:after="0" w:line="240" w:lineRule="auto"/>
        <w:ind w:right="766"/>
        <w:rPr>
          <w:rFonts w:ascii="CG Omega" w:eastAsia="Times New Roman" w:hAnsi="CG Omega" w:cs="Times New Roman"/>
          <w:sz w:val="20"/>
          <w:szCs w:val="20"/>
        </w:rPr>
      </w:pPr>
      <w:r w:rsidRPr="00B432E9">
        <w:rPr>
          <w:rFonts w:ascii="CG Omega" w:eastAsia="Times New Roman" w:hAnsi="CG Omega" w:cs="Times New Roman"/>
          <w:color w:val="4D4D4D"/>
          <w:sz w:val="20"/>
          <w:szCs w:val="20"/>
        </w:rPr>
        <w:t>au</w:t>
      </w:r>
      <w:r w:rsidRPr="00B432E9">
        <w:rPr>
          <w:rFonts w:ascii="CG Omega" w:eastAsia="Times New Roman" w:hAnsi="CG Omega" w:cs="Times New Roman"/>
          <w:color w:val="4D4D4D"/>
          <w:spacing w:val="43"/>
          <w:sz w:val="20"/>
          <w:szCs w:val="20"/>
        </w:rPr>
        <w:t xml:space="preserve"> </w:t>
      </w:r>
      <w:r w:rsidRPr="00B432E9">
        <w:rPr>
          <w:rFonts w:ascii="CG Omega" w:eastAsia="Times New Roman" w:hAnsi="CG Omega" w:cs="Times New Roman"/>
          <w:color w:val="3B3B3B"/>
          <w:sz w:val="20"/>
          <w:szCs w:val="20"/>
        </w:rPr>
        <w:t>plus</w:t>
      </w:r>
      <w:r w:rsidRPr="00B432E9">
        <w:rPr>
          <w:rFonts w:ascii="CG Omega" w:eastAsia="Times New Roman" w:hAnsi="CG Omega" w:cs="Times New Roman"/>
          <w:color w:val="3B3B3B"/>
          <w:spacing w:val="10"/>
          <w:sz w:val="20"/>
          <w:szCs w:val="20"/>
        </w:rPr>
        <w:t xml:space="preserve"> </w:t>
      </w:r>
      <w:r w:rsidRPr="00B432E9">
        <w:rPr>
          <w:rFonts w:ascii="CG Omega" w:eastAsia="Times New Roman" w:hAnsi="CG Omega" w:cs="Times New Roman"/>
          <w:color w:val="4D4D4D"/>
          <w:sz w:val="20"/>
          <w:szCs w:val="20"/>
        </w:rPr>
        <w:t>tard</w:t>
      </w:r>
      <w:r w:rsidRPr="00B432E9">
        <w:rPr>
          <w:rFonts w:ascii="CG Omega" w:eastAsia="Times New Roman" w:hAnsi="CG Omega" w:cs="Times New Roman"/>
          <w:color w:val="4D4D4D"/>
          <w:spacing w:val="52"/>
          <w:sz w:val="20"/>
          <w:szCs w:val="20"/>
        </w:rPr>
        <w:t xml:space="preserve"> </w:t>
      </w:r>
      <w:r w:rsidRPr="00B432E9">
        <w:rPr>
          <w:rFonts w:ascii="CG Omega" w:eastAsia="Times New Roman" w:hAnsi="CG Omega" w:cs="Times New Roman"/>
          <w:color w:val="4D4D4D"/>
          <w:sz w:val="20"/>
          <w:szCs w:val="20"/>
        </w:rPr>
        <w:t>six</w:t>
      </w:r>
      <w:r w:rsidRPr="00B432E9">
        <w:rPr>
          <w:rFonts w:ascii="CG Omega" w:eastAsia="Times New Roman" w:hAnsi="CG Omega" w:cs="Times New Roman"/>
          <w:color w:val="4D4D4D"/>
          <w:spacing w:val="1"/>
          <w:sz w:val="20"/>
          <w:szCs w:val="20"/>
        </w:rPr>
        <w:t xml:space="preserve"> </w:t>
      </w:r>
      <w:r w:rsidRPr="00B432E9">
        <w:rPr>
          <w:rFonts w:ascii="CG Omega" w:eastAsia="Times New Roman" w:hAnsi="CG Omega" w:cs="Times New Roman"/>
          <w:color w:val="4D4D4D"/>
          <w:sz w:val="20"/>
          <w:szCs w:val="20"/>
        </w:rPr>
        <w:t>ans</w:t>
      </w:r>
      <w:r w:rsidRPr="00B432E9">
        <w:rPr>
          <w:rFonts w:ascii="CG Omega" w:eastAsia="Times New Roman" w:hAnsi="CG Omega" w:cs="Times New Roman"/>
          <w:color w:val="4D4D4D"/>
          <w:spacing w:val="34"/>
          <w:sz w:val="20"/>
          <w:szCs w:val="20"/>
        </w:rPr>
        <w:t xml:space="preserve"> </w:t>
      </w:r>
      <w:r w:rsidRPr="00B432E9">
        <w:rPr>
          <w:rFonts w:ascii="CG Omega" w:eastAsia="Times New Roman" w:hAnsi="CG Omega" w:cs="Times New Roman"/>
          <w:color w:val="4D4D4D"/>
          <w:sz w:val="20"/>
          <w:szCs w:val="20"/>
        </w:rPr>
        <w:t xml:space="preserve">après </w:t>
      </w:r>
      <w:r w:rsidRPr="00B432E9">
        <w:rPr>
          <w:rFonts w:ascii="CG Omega" w:eastAsia="Times New Roman" w:hAnsi="CG Omega" w:cs="Times New Roman"/>
          <w:color w:val="4D4D4D"/>
          <w:spacing w:val="7"/>
          <w:sz w:val="20"/>
          <w:szCs w:val="20"/>
        </w:rPr>
        <w:t xml:space="preserve"> </w:t>
      </w:r>
      <w:r w:rsidRPr="00B432E9">
        <w:rPr>
          <w:rFonts w:ascii="CG Omega" w:eastAsia="Times New Roman" w:hAnsi="CG Omega" w:cs="Times New Roman"/>
          <w:color w:val="3B3B3B"/>
          <w:w w:val="108"/>
          <w:sz w:val="20"/>
          <w:szCs w:val="20"/>
        </w:rPr>
        <w:t>l'acquisition</w:t>
      </w:r>
      <w:r w:rsidRPr="00B432E9">
        <w:rPr>
          <w:rFonts w:ascii="CG Omega" w:eastAsia="Times New Roman" w:hAnsi="CG Omega" w:cs="Times New Roman"/>
          <w:color w:val="3B3B3B"/>
          <w:spacing w:val="10"/>
          <w:w w:val="108"/>
          <w:sz w:val="20"/>
          <w:szCs w:val="20"/>
        </w:rPr>
        <w:t xml:space="preserve"> </w:t>
      </w:r>
      <w:r w:rsidRPr="00B432E9">
        <w:rPr>
          <w:rFonts w:ascii="CG Omega" w:eastAsia="Times New Roman" w:hAnsi="CG Omega" w:cs="Times New Roman"/>
          <w:color w:val="4D4D4D"/>
          <w:sz w:val="20"/>
          <w:szCs w:val="20"/>
        </w:rPr>
        <w:t>ou</w:t>
      </w:r>
      <w:r w:rsidRPr="00B432E9">
        <w:rPr>
          <w:rFonts w:ascii="CG Omega" w:eastAsia="Times New Roman" w:hAnsi="CG Omega" w:cs="Times New Roman"/>
          <w:color w:val="4D4D4D"/>
          <w:spacing w:val="24"/>
          <w:sz w:val="20"/>
          <w:szCs w:val="20"/>
        </w:rPr>
        <w:t xml:space="preserve"> </w:t>
      </w:r>
      <w:r w:rsidRPr="00B432E9">
        <w:rPr>
          <w:rFonts w:ascii="CG Omega" w:eastAsia="Times New Roman" w:hAnsi="CG Omega" w:cs="Times New Roman"/>
          <w:color w:val="4D4D4D"/>
          <w:sz w:val="20"/>
          <w:szCs w:val="20"/>
        </w:rPr>
        <w:t>la</w:t>
      </w:r>
      <w:r w:rsidRPr="00B432E9">
        <w:rPr>
          <w:rFonts w:ascii="CG Omega" w:eastAsia="Times New Roman" w:hAnsi="CG Omega" w:cs="Times New Roman"/>
          <w:color w:val="4D4D4D"/>
          <w:spacing w:val="16"/>
          <w:sz w:val="20"/>
          <w:szCs w:val="20"/>
        </w:rPr>
        <w:t xml:space="preserve"> </w:t>
      </w:r>
      <w:r w:rsidRPr="00B432E9">
        <w:rPr>
          <w:rFonts w:ascii="CG Omega" w:eastAsia="Times New Roman" w:hAnsi="CG Omega" w:cs="Times New Roman"/>
          <w:color w:val="4D4D4D"/>
          <w:sz w:val="20"/>
          <w:szCs w:val="20"/>
        </w:rPr>
        <w:t>fin</w:t>
      </w:r>
      <w:r w:rsidRPr="00B432E9">
        <w:rPr>
          <w:rFonts w:ascii="CG Omega" w:eastAsia="Times New Roman" w:hAnsi="CG Omega" w:cs="Times New Roman"/>
          <w:color w:val="4D4D4D"/>
          <w:spacing w:val="17"/>
          <w:sz w:val="20"/>
          <w:szCs w:val="20"/>
        </w:rPr>
        <w:t xml:space="preserve"> </w:t>
      </w:r>
      <w:r w:rsidRPr="00B432E9">
        <w:rPr>
          <w:rFonts w:ascii="CG Omega" w:eastAsia="Times New Roman" w:hAnsi="CG Omega" w:cs="Times New Roman"/>
          <w:color w:val="3B3B3B"/>
          <w:sz w:val="20"/>
          <w:szCs w:val="20"/>
        </w:rPr>
        <w:t>des</w:t>
      </w:r>
      <w:r w:rsidRPr="00B432E9">
        <w:rPr>
          <w:rFonts w:ascii="CG Omega" w:eastAsia="Times New Roman" w:hAnsi="CG Omega" w:cs="Times New Roman"/>
          <w:color w:val="3B3B3B"/>
          <w:spacing w:val="23"/>
          <w:sz w:val="20"/>
          <w:szCs w:val="20"/>
        </w:rPr>
        <w:t xml:space="preserve"> </w:t>
      </w:r>
      <w:r w:rsidRPr="00B432E9">
        <w:rPr>
          <w:rFonts w:ascii="CG Omega" w:eastAsia="Times New Roman" w:hAnsi="CG Omega" w:cs="Times New Roman"/>
          <w:color w:val="4D4D4D"/>
          <w:sz w:val="20"/>
          <w:szCs w:val="20"/>
        </w:rPr>
        <w:t>travaux en</w:t>
      </w:r>
      <w:r w:rsidRPr="00B432E9">
        <w:rPr>
          <w:rFonts w:ascii="CG Omega" w:eastAsia="Times New Roman" w:hAnsi="CG Omega" w:cs="Times New Roman"/>
          <w:color w:val="4D4D4D"/>
          <w:spacing w:val="20"/>
          <w:sz w:val="20"/>
          <w:szCs w:val="20"/>
        </w:rPr>
        <w:t xml:space="preserve"> </w:t>
      </w:r>
      <w:r w:rsidRPr="00B432E9">
        <w:rPr>
          <w:rFonts w:ascii="CG Omega" w:eastAsia="Times New Roman" w:hAnsi="CG Omega" w:cs="Times New Roman"/>
          <w:color w:val="4D4D4D"/>
          <w:sz w:val="20"/>
          <w:szCs w:val="20"/>
        </w:rPr>
        <w:t>cas</w:t>
      </w:r>
      <w:r w:rsidRPr="00B432E9">
        <w:rPr>
          <w:rFonts w:ascii="CG Omega" w:eastAsia="Times New Roman" w:hAnsi="CG Omega" w:cs="Times New Roman"/>
          <w:color w:val="4D4D4D"/>
          <w:spacing w:val="19"/>
          <w:sz w:val="20"/>
          <w:szCs w:val="20"/>
        </w:rPr>
        <w:t xml:space="preserve"> </w:t>
      </w:r>
      <w:r w:rsidRPr="00B432E9">
        <w:rPr>
          <w:rFonts w:ascii="CG Omega" w:eastAsia="Times New Roman" w:hAnsi="CG Omega" w:cs="Times New Roman"/>
          <w:color w:val="3B3B3B"/>
          <w:w w:val="110"/>
          <w:sz w:val="20"/>
          <w:szCs w:val="20"/>
        </w:rPr>
        <w:t>d'occupation</w:t>
      </w:r>
      <w:r w:rsidRPr="00B432E9">
        <w:rPr>
          <w:rFonts w:ascii="CG Omega" w:eastAsia="Times New Roman" w:hAnsi="CG Omega" w:cs="Times New Roman"/>
          <w:color w:val="3B3B3B"/>
          <w:spacing w:val="9"/>
          <w:w w:val="110"/>
          <w:sz w:val="20"/>
          <w:szCs w:val="20"/>
        </w:rPr>
        <w:t xml:space="preserve"> </w:t>
      </w:r>
      <w:r w:rsidRPr="00B432E9">
        <w:rPr>
          <w:rFonts w:ascii="CG Omega" w:eastAsia="Times New Roman" w:hAnsi="CG Omega" w:cs="Times New Roman"/>
          <w:color w:val="3B3B3B"/>
          <w:sz w:val="20"/>
          <w:szCs w:val="20"/>
        </w:rPr>
        <w:t>différé</w:t>
      </w:r>
      <w:r w:rsidRPr="00B432E9">
        <w:rPr>
          <w:rFonts w:ascii="CG Omega" w:eastAsia="Times New Roman" w:hAnsi="CG Omega" w:cs="Times New Roman"/>
          <w:color w:val="3B3B3B"/>
          <w:spacing w:val="37"/>
          <w:sz w:val="20"/>
          <w:szCs w:val="20"/>
        </w:rPr>
        <w:t xml:space="preserve"> </w:t>
      </w:r>
      <w:r w:rsidRPr="00B432E9">
        <w:rPr>
          <w:rFonts w:ascii="CG Omega" w:eastAsia="Times New Roman" w:hAnsi="CG Omega" w:cs="Times New Roman"/>
          <w:color w:val="4D4D4D"/>
          <w:sz w:val="20"/>
          <w:szCs w:val="20"/>
        </w:rPr>
        <w:t>à</w:t>
      </w:r>
      <w:r w:rsidRPr="00B432E9">
        <w:rPr>
          <w:rFonts w:ascii="CG Omega" w:eastAsia="Times New Roman" w:hAnsi="CG Omega" w:cs="Times New Roman"/>
          <w:color w:val="4D4D4D"/>
          <w:spacing w:val="8"/>
          <w:sz w:val="20"/>
          <w:szCs w:val="20"/>
        </w:rPr>
        <w:t xml:space="preserve"> </w:t>
      </w:r>
      <w:r w:rsidRPr="00B432E9">
        <w:rPr>
          <w:rFonts w:ascii="CG Omega" w:eastAsia="Times New Roman" w:hAnsi="CG Omega" w:cs="Times New Roman"/>
          <w:color w:val="3B3B3B"/>
          <w:sz w:val="20"/>
          <w:szCs w:val="20"/>
        </w:rPr>
        <w:t>titre</w:t>
      </w:r>
      <w:r w:rsidRPr="00B432E9">
        <w:rPr>
          <w:rFonts w:ascii="CG Omega" w:eastAsia="Times New Roman" w:hAnsi="CG Omega" w:cs="Times New Roman"/>
          <w:color w:val="3B3B3B"/>
          <w:spacing w:val="53"/>
          <w:sz w:val="20"/>
          <w:szCs w:val="20"/>
        </w:rPr>
        <w:t xml:space="preserve"> </w:t>
      </w:r>
      <w:r w:rsidRPr="00B432E9">
        <w:rPr>
          <w:rFonts w:ascii="CG Omega" w:eastAsia="Times New Roman" w:hAnsi="CG Omega" w:cs="Times New Roman"/>
          <w:color w:val="4D4D4D"/>
          <w:sz w:val="20"/>
          <w:szCs w:val="20"/>
        </w:rPr>
        <w:t>de</w:t>
      </w:r>
      <w:r w:rsidRPr="00B432E9">
        <w:rPr>
          <w:rFonts w:ascii="CG Omega" w:eastAsia="Times New Roman" w:hAnsi="CG Omega" w:cs="Times New Roman"/>
          <w:color w:val="4D4D4D"/>
          <w:spacing w:val="25"/>
          <w:sz w:val="20"/>
          <w:szCs w:val="20"/>
        </w:rPr>
        <w:t xml:space="preserve"> </w:t>
      </w:r>
      <w:r w:rsidRPr="00B432E9">
        <w:rPr>
          <w:rFonts w:ascii="CG Omega" w:eastAsia="Times New Roman" w:hAnsi="CG Omega" w:cs="Times New Roman"/>
          <w:color w:val="4D4D4D"/>
          <w:w w:val="102"/>
          <w:sz w:val="20"/>
          <w:szCs w:val="20"/>
        </w:rPr>
        <w:t xml:space="preserve">résidence </w:t>
      </w:r>
      <w:r w:rsidRPr="00B432E9">
        <w:rPr>
          <w:rFonts w:ascii="CG Omega" w:eastAsia="Times New Roman" w:hAnsi="CG Omega" w:cs="Times New Roman"/>
          <w:color w:val="3B3B3B"/>
          <w:w w:val="108"/>
          <w:sz w:val="20"/>
          <w:szCs w:val="20"/>
        </w:rPr>
        <w:t>principale.</w:t>
      </w:r>
    </w:p>
    <w:p w14:paraId="62D658FB" w14:textId="77777777" w:rsidR="009A0C83" w:rsidRPr="00B432E9" w:rsidRDefault="009A0C83" w:rsidP="009A0C83">
      <w:pPr>
        <w:spacing w:before="9" w:after="0" w:line="110" w:lineRule="exact"/>
        <w:rPr>
          <w:rFonts w:ascii="CG Omega" w:hAnsi="CG Omega"/>
          <w:sz w:val="20"/>
          <w:szCs w:val="20"/>
        </w:rPr>
      </w:pPr>
    </w:p>
    <w:p w14:paraId="542088F2" w14:textId="0E1F58BD" w:rsidR="009A0C83" w:rsidRPr="00B432E9" w:rsidRDefault="009A0C83" w:rsidP="008C193C">
      <w:pPr>
        <w:spacing w:after="0" w:line="240" w:lineRule="auto"/>
        <w:ind w:left="115" w:right="8768"/>
        <w:jc w:val="both"/>
        <w:rPr>
          <w:rFonts w:ascii="CG Omega" w:eastAsia="Times New Roman" w:hAnsi="CG Omega" w:cs="Times New Roman"/>
          <w:sz w:val="20"/>
          <w:szCs w:val="20"/>
        </w:rPr>
      </w:pPr>
      <w:r w:rsidRPr="00B432E9">
        <w:rPr>
          <w:rFonts w:ascii="CG Omega" w:eastAsia="Times New Roman" w:hAnsi="CG Omega" w:cs="Times New Roman"/>
          <w:color w:val="4D4D4D"/>
          <w:sz w:val="20"/>
          <w:szCs w:val="20"/>
        </w:rPr>
        <w:t>Je</w:t>
      </w:r>
      <w:r w:rsidRPr="00B432E9">
        <w:rPr>
          <w:rFonts w:ascii="CG Omega" w:eastAsia="Times New Roman" w:hAnsi="CG Omega" w:cs="Times New Roman"/>
          <w:color w:val="4D4D4D"/>
          <w:spacing w:val="51"/>
          <w:sz w:val="20"/>
          <w:szCs w:val="20"/>
        </w:rPr>
        <w:t xml:space="preserve"> </w:t>
      </w:r>
      <w:r w:rsidRPr="00B432E9">
        <w:rPr>
          <w:rFonts w:ascii="CG Omega" w:eastAsia="Times New Roman" w:hAnsi="CG Omega" w:cs="Times New Roman"/>
          <w:color w:val="4D4D4D"/>
          <w:sz w:val="20"/>
          <w:szCs w:val="20"/>
        </w:rPr>
        <w:t>m'engage</w:t>
      </w:r>
      <w:r w:rsidR="008C193C" w:rsidRPr="00B432E9">
        <w:rPr>
          <w:rFonts w:ascii="CG Omega" w:eastAsia="Times New Roman" w:hAnsi="CG Omega" w:cs="Times New Roman"/>
          <w:color w:val="4D4D4D"/>
          <w:sz w:val="20"/>
          <w:szCs w:val="20"/>
        </w:rPr>
        <w:t xml:space="preserve"> </w:t>
      </w:r>
      <w:r w:rsidRPr="00B432E9">
        <w:rPr>
          <w:rFonts w:ascii="CG Omega" w:eastAsia="Times New Roman" w:hAnsi="CG Omega" w:cs="Times New Roman"/>
          <w:color w:val="4D4D4D"/>
          <w:w w:val="157"/>
          <w:sz w:val="20"/>
          <w:szCs w:val="20"/>
        </w:rPr>
        <w:t>à:</w:t>
      </w:r>
    </w:p>
    <w:p w14:paraId="7F329E1A" w14:textId="074AD8D4" w:rsidR="009A0C83" w:rsidRPr="00B432E9" w:rsidRDefault="009A0C83" w:rsidP="009A0C83">
      <w:pPr>
        <w:tabs>
          <w:tab w:val="left" w:pos="820"/>
        </w:tabs>
        <w:spacing w:before="15" w:after="0" w:line="240" w:lineRule="auto"/>
        <w:ind w:left="492" w:right="-20"/>
        <w:rPr>
          <w:rFonts w:ascii="CG Omega" w:eastAsia="Times New Roman" w:hAnsi="CG Omega" w:cs="Times New Roman"/>
          <w:sz w:val="20"/>
          <w:szCs w:val="20"/>
        </w:rPr>
      </w:pPr>
      <w:r w:rsidRPr="00B432E9">
        <w:rPr>
          <w:rFonts w:ascii="CG Omega" w:eastAsia="Times New Roman" w:hAnsi="CG Omega" w:cs="Times New Roman"/>
          <w:color w:val="4D4D4D"/>
          <w:w w:val="142"/>
          <w:sz w:val="20"/>
          <w:szCs w:val="20"/>
        </w:rPr>
        <w:t>•</w:t>
      </w:r>
      <w:r w:rsidRPr="00B432E9">
        <w:rPr>
          <w:rFonts w:ascii="CG Omega" w:eastAsia="Times New Roman" w:hAnsi="CG Omega" w:cs="Times New Roman"/>
          <w:color w:val="4D4D4D"/>
          <w:sz w:val="20"/>
          <w:szCs w:val="20"/>
        </w:rPr>
        <w:tab/>
        <w:t>conserver</w:t>
      </w:r>
      <w:r w:rsidR="00C74832" w:rsidRPr="00B432E9">
        <w:rPr>
          <w:rFonts w:ascii="CG Omega" w:eastAsia="Times New Roman" w:hAnsi="CG Omega" w:cs="Times New Roman"/>
          <w:color w:val="4D4D4D"/>
          <w:sz w:val="20"/>
          <w:szCs w:val="20"/>
        </w:rPr>
        <w:t xml:space="preserve"> </w:t>
      </w:r>
      <w:r w:rsidRPr="00B432E9">
        <w:rPr>
          <w:rFonts w:ascii="CG Omega" w:eastAsia="Times New Roman" w:hAnsi="CG Omega" w:cs="Times New Roman"/>
          <w:color w:val="3B3B3B"/>
          <w:sz w:val="20"/>
          <w:szCs w:val="20"/>
        </w:rPr>
        <w:t>toutes</w:t>
      </w:r>
      <w:r w:rsidRPr="00B432E9">
        <w:rPr>
          <w:rFonts w:ascii="CG Omega" w:eastAsia="Times New Roman" w:hAnsi="CG Omega" w:cs="Times New Roman"/>
          <w:color w:val="3B3B3B"/>
          <w:spacing w:val="38"/>
          <w:sz w:val="20"/>
          <w:szCs w:val="20"/>
        </w:rPr>
        <w:t xml:space="preserve"> </w:t>
      </w:r>
      <w:r w:rsidRPr="00B432E9">
        <w:rPr>
          <w:rFonts w:ascii="CG Omega" w:eastAsia="Times New Roman" w:hAnsi="CG Omega" w:cs="Times New Roman"/>
          <w:color w:val="3B3B3B"/>
          <w:sz w:val="20"/>
          <w:szCs w:val="20"/>
        </w:rPr>
        <w:t>les</w:t>
      </w:r>
      <w:r w:rsidRPr="00B432E9">
        <w:rPr>
          <w:rFonts w:ascii="CG Omega" w:eastAsia="Times New Roman" w:hAnsi="CG Omega" w:cs="Times New Roman"/>
          <w:color w:val="3B3B3B"/>
          <w:spacing w:val="21"/>
          <w:sz w:val="20"/>
          <w:szCs w:val="20"/>
        </w:rPr>
        <w:t xml:space="preserve"> </w:t>
      </w:r>
      <w:r w:rsidRPr="00B432E9">
        <w:rPr>
          <w:rFonts w:ascii="CG Omega" w:eastAsia="Times New Roman" w:hAnsi="CG Omega" w:cs="Times New Roman"/>
          <w:color w:val="3B3B3B"/>
          <w:sz w:val="20"/>
          <w:szCs w:val="20"/>
        </w:rPr>
        <w:t>pièces</w:t>
      </w:r>
      <w:r w:rsidRPr="00B432E9">
        <w:rPr>
          <w:rFonts w:ascii="CG Omega" w:eastAsia="Times New Roman" w:hAnsi="CG Omega" w:cs="Times New Roman"/>
          <w:color w:val="3B3B3B"/>
          <w:spacing w:val="5"/>
          <w:sz w:val="20"/>
          <w:szCs w:val="20"/>
        </w:rPr>
        <w:t xml:space="preserve"> </w:t>
      </w:r>
      <w:r w:rsidRPr="00B432E9">
        <w:rPr>
          <w:rFonts w:ascii="CG Omega" w:eastAsia="Times New Roman" w:hAnsi="CG Omega" w:cs="Times New Roman"/>
          <w:color w:val="3B3B3B"/>
          <w:w w:val="107"/>
          <w:sz w:val="20"/>
          <w:szCs w:val="20"/>
        </w:rPr>
        <w:t>justificatives</w:t>
      </w:r>
    </w:p>
    <w:p w14:paraId="53E844C1" w14:textId="60480EBD" w:rsidR="009A0C83" w:rsidRPr="00B432E9" w:rsidRDefault="009A0C83" w:rsidP="00E3201D">
      <w:pPr>
        <w:tabs>
          <w:tab w:val="left" w:pos="800"/>
        </w:tabs>
        <w:spacing w:before="19" w:after="0" w:line="245" w:lineRule="auto"/>
        <w:ind w:left="473" w:right="361"/>
        <w:rPr>
          <w:rFonts w:ascii="CG Omega" w:eastAsia="Times New Roman" w:hAnsi="CG Omega" w:cs="Times New Roman"/>
          <w:sz w:val="20"/>
          <w:szCs w:val="20"/>
        </w:rPr>
      </w:pPr>
      <w:r w:rsidRPr="00B432E9">
        <w:rPr>
          <w:rFonts w:ascii="CG Omega" w:eastAsia="Times New Roman" w:hAnsi="CG Omega" w:cs="Times New Roman"/>
          <w:color w:val="4D4D4D"/>
          <w:w w:val="151"/>
          <w:sz w:val="20"/>
          <w:szCs w:val="20"/>
        </w:rPr>
        <w:t>•</w:t>
      </w:r>
      <w:r w:rsidRPr="00B432E9">
        <w:rPr>
          <w:rFonts w:ascii="CG Omega" w:eastAsia="Times New Roman" w:hAnsi="CG Omega" w:cs="Times New Roman"/>
          <w:color w:val="4D4D4D"/>
          <w:sz w:val="20"/>
          <w:szCs w:val="20"/>
        </w:rPr>
        <w:tab/>
        <w:t>en</w:t>
      </w:r>
      <w:r w:rsidRPr="00B432E9">
        <w:rPr>
          <w:rFonts w:ascii="CG Omega" w:eastAsia="Times New Roman" w:hAnsi="CG Omega" w:cs="Times New Roman"/>
          <w:color w:val="4D4D4D"/>
          <w:spacing w:val="10"/>
          <w:sz w:val="20"/>
          <w:szCs w:val="20"/>
        </w:rPr>
        <w:t xml:space="preserve"> </w:t>
      </w:r>
      <w:r w:rsidRPr="00B432E9">
        <w:rPr>
          <w:rFonts w:ascii="CG Omega" w:eastAsia="Times New Roman" w:hAnsi="CG Omega" w:cs="Times New Roman"/>
          <w:color w:val="4D4D4D"/>
          <w:sz w:val="20"/>
          <w:szCs w:val="20"/>
        </w:rPr>
        <w:t>cas</w:t>
      </w:r>
      <w:r w:rsidRPr="00B432E9">
        <w:rPr>
          <w:rFonts w:ascii="CG Omega" w:eastAsia="Times New Roman" w:hAnsi="CG Omega" w:cs="Times New Roman"/>
          <w:color w:val="4D4D4D"/>
          <w:spacing w:val="10"/>
          <w:sz w:val="20"/>
          <w:szCs w:val="20"/>
        </w:rPr>
        <w:t xml:space="preserve"> </w:t>
      </w:r>
      <w:r w:rsidRPr="00B432E9">
        <w:rPr>
          <w:rFonts w:ascii="CG Omega" w:eastAsia="Times New Roman" w:hAnsi="CG Omega" w:cs="Times New Roman"/>
          <w:color w:val="4D4D4D"/>
          <w:sz w:val="20"/>
          <w:szCs w:val="20"/>
        </w:rPr>
        <w:t>de</w:t>
      </w:r>
      <w:r w:rsidRPr="00B432E9">
        <w:rPr>
          <w:rFonts w:ascii="CG Omega" w:eastAsia="Times New Roman" w:hAnsi="CG Omega" w:cs="Times New Roman"/>
          <w:color w:val="4D4D4D"/>
          <w:spacing w:val="20"/>
          <w:sz w:val="20"/>
          <w:szCs w:val="20"/>
        </w:rPr>
        <w:t xml:space="preserve"> </w:t>
      </w:r>
      <w:r w:rsidRPr="00B432E9">
        <w:rPr>
          <w:rFonts w:ascii="CG Omega" w:eastAsia="Times New Roman" w:hAnsi="CG Omega" w:cs="Times New Roman"/>
          <w:color w:val="4D4D4D"/>
          <w:sz w:val="20"/>
          <w:szCs w:val="20"/>
        </w:rPr>
        <w:t>modification</w:t>
      </w:r>
      <w:r w:rsidR="008C193C" w:rsidRPr="00B432E9">
        <w:rPr>
          <w:rFonts w:ascii="CG Omega" w:eastAsia="Times New Roman" w:hAnsi="CG Omega" w:cs="Times New Roman"/>
          <w:color w:val="4D4D4D"/>
          <w:spacing w:val="15"/>
          <w:sz w:val="20"/>
          <w:szCs w:val="20"/>
        </w:rPr>
        <w:t xml:space="preserve"> </w:t>
      </w:r>
      <w:r w:rsidRPr="00B432E9">
        <w:rPr>
          <w:rFonts w:ascii="CG Omega" w:eastAsia="Times New Roman" w:hAnsi="CG Omega" w:cs="Times New Roman"/>
          <w:color w:val="3B3B3B"/>
          <w:sz w:val="20"/>
          <w:szCs w:val="20"/>
        </w:rPr>
        <w:t>de</w:t>
      </w:r>
      <w:r w:rsidRPr="00B432E9">
        <w:rPr>
          <w:rFonts w:ascii="CG Omega" w:eastAsia="Times New Roman" w:hAnsi="CG Omega" w:cs="Times New Roman"/>
          <w:color w:val="3B3B3B"/>
          <w:spacing w:val="10"/>
          <w:sz w:val="20"/>
          <w:szCs w:val="20"/>
        </w:rPr>
        <w:t xml:space="preserve"> </w:t>
      </w:r>
      <w:r w:rsidRPr="00B432E9">
        <w:rPr>
          <w:rFonts w:ascii="CG Omega" w:eastAsia="Times New Roman" w:hAnsi="CG Omega" w:cs="Times New Roman"/>
          <w:color w:val="3B3B3B"/>
          <w:sz w:val="20"/>
          <w:szCs w:val="20"/>
        </w:rPr>
        <w:t>la</w:t>
      </w:r>
      <w:r w:rsidRPr="00B432E9">
        <w:rPr>
          <w:rFonts w:ascii="CG Omega" w:eastAsia="Times New Roman" w:hAnsi="CG Omega" w:cs="Times New Roman"/>
          <w:color w:val="3B3B3B"/>
          <w:spacing w:val="28"/>
          <w:sz w:val="20"/>
          <w:szCs w:val="20"/>
        </w:rPr>
        <w:t xml:space="preserve"> </w:t>
      </w:r>
      <w:r w:rsidRPr="00B432E9">
        <w:rPr>
          <w:rFonts w:ascii="CG Omega" w:eastAsia="Times New Roman" w:hAnsi="CG Omega" w:cs="Times New Roman"/>
          <w:color w:val="4D4D4D"/>
          <w:sz w:val="20"/>
          <w:szCs w:val="20"/>
        </w:rPr>
        <w:t>teneur</w:t>
      </w:r>
      <w:r w:rsidRPr="00B432E9">
        <w:rPr>
          <w:rFonts w:ascii="CG Omega" w:eastAsia="Times New Roman" w:hAnsi="CG Omega" w:cs="Times New Roman"/>
          <w:color w:val="4D4D4D"/>
          <w:spacing w:val="2"/>
          <w:sz w:val="20"/>
          <w:szCs w:val="20"/>
        </w:rPr>
        <w:t xml:space="preserve"> </w:t>
      </w:r>
      <w:r w:rsidRPr="00B432E9">
        <w:rPr>
          <w:rFonts w:ascii="CG Omega" w:eastAsia="Times New Roman" w:hAnsi="CG Omega" w:cs="Times New Roman"/>
          <w:color w:val="3B3B3B"/>
          <w:sz w:val="20"/>
          <w:szCs w:val="20"/>
        </w:rPr>
        <w:t>de</w:t>
      </w:r>
      <w:r w:rsidRPr="00B432E9">
        <w:rPr>
          <w:rFonts w:ascii="CG Omega" w:eastAsia="Times New Roman" w:hAnsi="CG Omega" w:cs="Times New Roman"/>
          <w:color w:val="3B3B3B"/>
          <w:spacing w:val="25"/>
          <w:sz w:val="20"/>
          <w:szCs w:val="20"/>
        </w:rPr>
        <w:t xml:space="preserve"> </w:t>
      </w:r>
      <w:r w:rsidRPr="00B432E9">
        <w:rPr>
          <w:rFonts w:ascii="CG Omega" w:eastAsia="Times New Roman" w:hAnsi="CG Omega" w:cs="Times New Roman"/>
          <w:color w:val="4D4D4D"/>
          <w:sz w:val="20"/>
          <w:szCs w:val="20"/>
        </w:rPr>
        <w:t>cet</w:t>
      </w:r>
      <w:r w:rsidRPr="00B432E9">
        <w:rPr>
          <w:rFonts w:ascii="CG Omega" w:eastAsia="Times New Roman" w:hAnsi="CG Omega" w:cs="Times New Roman"/>
          <w:color w:val="4D4D4D"/>
          <w:spacing w:val="18"/>
          <w:sz w:val="20"/>
          <w:szCs w:val="20"/>
        </w:rPr>
        <w:t xml:space="preserve"> </w:t>
      </w:r>
      <w:r w:rsidRPr="00B432E9">
        <w:rPr>
          <w:rFonts w:ascii="CG Omega" w:eastAsia="Times New Roman" w:hAnsi="CG Omega" w:cs="Times New Roman"/>
          <w:color w:val="4D4D4D"/>
          <w:sz w:val="20"/>
          <w:szCs w:val="20"/>
        </w:rPr>
        <w:t>engagement</w:t>
      </w:r>
      <w:r w:rsidRPr="00B432E9">
        <w:rPr>
          <w:rFonts w:ascii="CG Omega" w:eastAsia="Times New Roman" w:hAnsi="CG Omega" w:cs="Times New Roman"/>
          <w:color w:val="4D4D4D"/>
          <w:spacing w:val="2"/>
          <w:sz w:val="20"/>
          <w:szCs w:val="20"/>
        </w:rPr>
        <w:t xml:space="preserve"> </w:t>
      </w:r>
      <w:r w:rsidRPr="00B432E9">
        <w:rPr>
          <w:rFonts w:ascii="CG Omega" w:eastAsia="Arial" w:hAnsi="CG Omega" w:cs="Arial"/>
          <w:color w:val="4D4D4D"/>
          <w:sz w:val="20"/>
          <w:szCs w:val="20"/>
        </w:rPr>
        <w:t>à</w:t>
      </w:r>
      <w:r w:rsidRPr="00B432E9">
        <w:rPr>
          <w:rFonts w:ascii="CG Omega" w:eastAsia="Arial" w:hAnsi="CG Omega" w:cs="Arial"/>
          <w:color w:val="4D4D4D"/>
          <w:spacing w:val="-4"/>
          <w:sz w:val="20"/>
          <w:szCs w:val="20"/>
        </w:rPr>
        <w:t xml:space="preserve"> </w:t>
      </w:r>
      <w:r w:rsidRPr="00B432E9">
        <w:rPr>
          <w:rFonts w:ascii="CG Omega" w:eastAsia="Times New Roman" w:hAnsi="CG Omega" w:cs="Times New Roman"/>
          <w:color w:val="4D4D4D"/>
          <w:sz w:val="20"/>
          <w:szCs w:val="20"/>
        </w:rPr>
        <w:t>en</w:t>
      </w:r>
      <w:r w:rsidRPr="00B432E9">
        <w:rPr>
          <w:rFonts w:ascii="CG Omega" w:eastAsia="Times New Roman" w:hAnsi="CG Omega" w:cs="Times New Roman"/>
          <w:color w:val="4D4D4D"/>
          <w:spacing w:val="10"/>
          <w:sz w:val="20"/>
          <w:szCs w:val="20"/>
        </w:rPr>
        <w:t xml:space="preserve"> </w:t>
      </w:r>
      <w:r w:rsidRPr="00B432E9">
        <w:rPr>
          <w:rFonts w:ascii="CG Omega" w:eastAsia="Times New Roman" w:hAnsi="CG Omega" w:cs="Times New Roman"/>
          <w:color w:val="4D4D4D"/>
          <w:w w:val="111"/>
          <w:sz w:val="20"/>
          <w:szCs w:val="20"/>
        </w:rPr>
        <w:t>informer</w:t>
      </w:r>
      <w:r w:rsidRPr="00B432E9">
        <w:rPr>
          <w:rFonts w:ascii="CG Omega" w:eastAsia="Times New Roman" w:hAnsi="CG Omega" w:cs="Times New Roman"/>
          <w:color w:val="4D4D4D"/>
          <w:spacing w:val="1"/>
          <w:w w:val="111"/>
          <w:sz w:val="20"/>
          <w:szCs w:val="20"/>
        </w:rPr>
        <w:t xml:space="preserve"> </w:t>
      </w:r>
      <w:r w:rsidR="00E3201D" w:rsidRPr="00B432E9">
        <w:rPr>
          <w:rFonts w:ascii="CG Omega" w:eastAsia="Arial" w:hAnsi="CG Omega" w:cs="Arial"/>
          <w:color w:val="4D4D4D"/>
          <w:sz w:val="20"/>
          <w:szCs w:val="20"/>
        </w:rPr>
        <w:t xml:space="preserve">mon établissement de crédit </w:t>
      </w:r>
      <w:r w:rsidRPr="00B432E9">
        <w:rPr>
          <w:rFonts w:ascii="CG Omega" w:eastAsia="Arial" w:hAnsi="CG Omega" w:cs="Arial"/>
          <w:color w:val="4D4D4D"/>
          <w:spacing w:val="16"/>
          <w:sz w:val="20"/>
          <w:szCs w:val="20"/>
        </w:rPr>
        <w:t xml:space="preserve"> </w:t>
      </w:r>
      <w:r w:rsidRPr="00B432E9">
        <w:rPr>
          <w:rFonts w:ascii="CG Omega" w:eastAsia="Times New Roman" w:hAnsi="CG Omega" w:cs="Times New Roman"/>
          <w:color w:val="4D4D4D"/>
          <w:sz w:val="20"/>
          <w:szCs w:val="20"/>
        </w:rPr>
        <w:t>et</w:t>
      </w:r>
      <w:r w:rsidRPr="00B432E9">
        <w:rPr>
          <w:rFonts w:ascii="CG Omega" w:eastAsia="Times New Roman" w:hAnsi="CG Omega" w:cs="Times New Roman"/>
          <w:color w:val="4D4D4D"/>
          <w:spacing w:val="16"/>
          <w:sz w:val="20"/>
          <w:szCs w:val="20"/>
        </w:rPr>
        <w:t xml:space="preserve"> </w:t>
      </w:r>
      <w:r w:rsidRPr="00B432E9">
        <w:rPr>
          <w:rFonts w:ascii="CG Omega" w:eastAsia="Times New Roman" w:hAnsi="CG Omega" w:cs="Times New Roman"/>
          <w:color w:val="4D4D4D"/>
          <w:sz w:val="20"/>
          <w:szCs w:val="20"/>
        </w:rPr>
        <w:t>à</w:t>
      </w:r>
      <w:r w:rsidRPr="00B432E9">
        <w:rPr>
          <w:rFonts w:ascii="CG Omega" w:eastAsia="Times New Roman" w:hAnsi="CG Omega" w:cs="Times New Roman"/>
          <w:color w:val="4D4D4D"/>
          <w:spacing w:val="9"/>
          <w:sz w:val="20"/>
          <w:szCs w:val="20"/>
        </w:rPr>
        <w:t xml:space="preserve"> </w:t>
      </w:r>
      <w:r w:rsidRPr="00B432E9">
        <w:rPr>
          <w:rFonts w:ascii="CG Omega" w:eastAsia="Times New Roman" w:hAnsi="CG Omega" w:cs="Times New Roman"/>
          <w:color w:val="4D4D4D"/>
          <w:sz w:val="20"/>
          <w:szCs w:val="20"/>
        </w:rPr>
        <w:t>occuper</w:t>
      </w:r>
      <w:r w:rsidRPr="00B432E9">
        <w:rPr>
          <w:rFonts w:ascii="CG Omega" w:eastAsia="Times New Roman" w:hAnsi="CG Omega" w:cs="Times New Roman"/>
          <w:color w:val="4D4D4D"/>
          <w:spacing w:val="54"/>
          <w:sz w:val="20"/>
          <w:szCs w:val="20"/>
        </w:rPr>
        <w:t xml:space="preserve"> </w:t>
      </w:r>
      <w:r w:rsidRPr="00B432E9">
        <w:rPr>
          <w:rFonts w:ascii="CG Omega" w:eastAsia="Times New Roman" w:hAnsi="CG Omega" w:cs="Times New Roman"/>
          <w:color w:val="3B3B3B"/>
          <w:sz w:val="20"/>
          <w:szCs w:val="20"/>
        </w:rPr>
        <w:t>ou</w:t>
      </w:r>
      <w:r w:rsidRPr="00B432E9">
        <w:rPr>
          <w:rFonts w:ascii="CG Omega" w:eastAsia="Times New Roman" w:hAnsi="CG Omega" w:cs="Times New Roman"/>
          <w:color w:val="3B3B3B"/>
          <w:spacing w:val="15"/>
          <w:sz w:val="20"/>
          <w:szCs w:val="20"/>
        </w:rPr>
        <w:t xml:space="preserve"> </w:t>
      </w:r>
      <w:r w:rsidRPr="00B432E9">
        <w:rPr>
          <w:rFonts w:ascii="CG Omega" w:eastAsia="Times New Roman" w:hAnsi="CG Omega" w:cs="Times New Roman"/>
          <w:color w:val="3B3B3B"/>
          <w:sz w:val="20"/>
          <w:szCs w:val="20"/>
        </w:rPr>
        <w:t>faire</w:t>
      </w:r>
      <w:r w:rsidRPr="00B432E9">
        <w:rPr>
          <w:rFonts w:ascii="CG Omega" w:eastAsia="Times New Roman" w:hAnsi="CG Omega" w:cs="Times New Roman"/>
          <w:color w:val="3B3B3B"/>
          <w:spacing w:val="26"/>
          <w:sz w:val="20"/>
          <w:szCs w:val="20"/>
        </w:rPr>
        <w:t xml:space="preserve"> </w:t>
      </w:r>
      <w:r w:rsidRPr="00B432E9">
        <w:rPr>
          <w:rFonts w:ascii="CG Omega" w:eastAsia="Times New Roman" w:hAnsi="CG Omega" w:cs="Times New Roman"/>
          <w:color w:val="4D4D4D"/>
          <w:sz w:val="20"/>
          <w:szCs w:val="20"/>
        </w:rPr>
        <w:t>occuper</w:t>
      </w:r>
      <w:r w:rsidRPr="00B432E9">
        <w:rPr>
          <w:rFonts w:ascii="CG Omega" w:eastAsia="Times New Roman" w:hAnsi="CG Omega" w:cs="Times New Roman"/>
          <w:color w:val="4D4D4D"/>
          <w:spacing w:val="37"/>
          <w:sz w:val="20"/>
          <w:szCs w:val="20"/>
        </w:rPr>
        <w:t xml:space="preserve"> </w:t>
      </w:r>
      <w:r w:rsidRPr="00B432E9">
        <w:rPr>
          <w:rFonts w:ascii="CG Omega" w:eastAsia="Times New Roman" w:hAnsi="CG Omega" w:cs="Times New Roman"/>
          <w:color w:val="4D4D4D"/>
          <w:w w:val="97"/>
          <w:sz w:val="20"/>
          <w:szCs w:val="20"/>
        </w:rPr>
        <w:t xml:space="preserve">ce </w:t>
      </w:r>
      <w:r w:rsidRPr="00B432E9">
        <w:rPr>
          <w:rFonts w:ascii="CG Omega" w:eastAsia="Times New Roman" w:hAnsi="CG Omega" w:cs="Times New Roman"/>
          <w:color w:val="4D4D4D"/>
          <w:sz w:val="20"/>
          <w:szCs w:val="20"/>
        </w:rPr>
        <w:t>logement</w:t>
      </w:r>
      <w:r w:rsidRPr="00B432E9">
        <w:rPr>
          <w:rFonts w:ascii="CG Omega" w:eastAsia="Times New Roman" w:hAnsi="CG Omega" w:cs="Times New Roman"/>
          <w:color w:val="4D4D4D"/>
          <w:spacing w:val="25"/>
          <w:sz w:val="20"/>
          <w:szCs w:val="20"/>
        </w:rPr>
        <w:t xml:space="preserve"> </w:t>
      </w:r>
      <w:r w:rsidRPr="00B432E9">
        <w:rPr>
          <w:rFonts w:ascii="CG Omega" w:eastAsia="Times New Roman" w:hAnsi="CG Omega" w:cs="Times New Roman"/>
          <w:color w:val="4D4D4D"/>
          <w:sz w:val="20"/>
          <w:szCs w:val="20"/>
        </w:rPr>
        <w:t>dans</w:t>
      </w:r>
      <w:r w:rsidRPr="00B432E9">
        <w:rPr>
          <w:rFonts w:ascii="CG Omega" w:eastAsia="Times New Roman" w:hAnsi="CG Omega" w:cs="Times New Roman"/>
          <w:color w:val="4D4D4D"/>
          <w:spacing w:val="50"/>
          <w:sz w:val="20"/>
          <w:szCs w:val="20"/>
        </w:rPr>
        <w:t xml:space="preserve"> </w:t>
      </w:r>
      <w:r w:rsidRPr="00B432E9">
        <w:rPr>
          <w:rFonts w:ascii="CG Omega" w:eastAsia="Times New Roman" w:hAnsi="CG Omega" w:cs="Times New Roman"/>
          <w:color w:val="3B3B3B"/>
          <w:sz w:val="20"/>
          <w:szCs w:val="20"/>
        </w:rPr>
        <w:t>les</w:t>
      </w:r>
      <w:r w:rsidRPr="00B432E9">
        <w:rPr>
          <w:rFonts w:ascii="CG Omega" w:eastAsia="Times New Roman" w:hAnsi="CG Omega" w:cs="Times New Roman"/>
          <w:color w:val="3B3B3B"/>
          <w:spacing w:val="3"/>
          <w:sz w:val="20"/>
          <w:szCs w:val="20"/>
        </w:rPr>
        <w:t xml:space="preserve"> </w:t>
      </w:r>
      <w:r w:rsidRPr="00B432E9">
        <w:rPr>
          <w:rFonts w:ascii="CG Omega" w:eastAsia="Times New Roman" w:hAnsi="CG Omega" w:cs="Times New Roman"/>
          <w:color w:val="4D4D4D"/>
          <w:sz w:val="20"/>
          <w:szCs w:val="20"/>
        </w:rPr>
        <w:t>conditions</w:t>
      </w:r>
      <w:r w:rsidRPr="00B432E9">
        <w:rPr>
          <w:rFonts w:ascii="CG Omega" w:eastAsia="Times New Roman" w:hAnsi="CG Omega" w:cs="Times New Roman"/>
          <w:color w:val="4D4D4D"/>
          <w:spacing w:val="10"/>
          <w:sz w:val="20"/>
          <w:szCs w:val="20"/>
        </w:rPr>
        <w:t xml:space="preserve"> </w:t>
      </w:r>
      <w:r w:rsidRPr="00B432E9">
        <w:rPr>
          <w:rFonts w:ascii="CG Omega" w:eastAsia="Times New Roman" w:hAnsi="CG Omega" w:cs="Times New Roman"/>
          <w:color w:val="4D4D4D"/>
          <w:sz w:val="20"/>
          <w:szCs w:val="20"/>
        </w:rPr>
        <w:t>prévues</w:t>
      </w:r>
      <w:r w:rsidRPr="00B432E9">
        <w:rPr>
          <w:rFonts w:ascii="CG Omega" w:eastAsia="Times New Roman" w:hAnsi="CG Omega" w:cs="Times New Roman"/>
          <w:color w:val="4D4D4D"/>
          <w:spacing w:val="11"/>
          <w:sz w:val="20"/>
          <w:szCs w:val="20"/>
        </w:rPr>
        <w:t xml:space="preserve"> </w:t>
      </w:r>
      <w:r w:rsidRPr="00B432E9">
        <w:rPr>
          <w:rFonts w:ascii="CG Omega" w:eastAsia="Times New Roman" w:hAnsi="CG Omega" w:cs="Times New Roman"/>
          <w:color w:val="4D4D4D"/>
          <w:sz w:val="20"/>
          <w:szCs w:val="20"/>
        </w:rPr>
        <w:t>par</w:t>
      </w:r>
      <w:r w:rsidRPr="00B432E9">
        <w:rPr>
          <w:rFonts w:ascii="CG Omega" w:eastAsia="Times New Roman" w:hAnsi="CG Omega" w:cs="Times New Roman"/>
          <w:color w:val="4D4D4D"/>
          <w:spacing w:val="42"/>
          <w:sz w:val="20"/>
          <w:szCs w:val="20"/>
        </w:rPr>
        <w:t xml:space="preserve"> </w:t>
      </w:r>
      <w:r w:rsidRPr="00B432E9">
        <w:rPr>
          <w:rFonts w:ascii="CG Omega" w:eastAsia="Times New Roman" w:hAnsi="CG Omega" w:cs="Times New Roman"/>
          <w:color w:val="4D4D4D"/>
          <w:sz w:val="20"/>
          <w:szCs w:val="20"/>
        </w:rPr>
        <w:t>la</w:t>
      </w:r>
      <w:r w:rsidRPr="00B432E9">
        <w:rPr>
          <w:rFonts w:ascii="CG Omega" w:eastAsia="Times New Roman" w:hAnsi="CG Omega" w:cs="Times New Roman"/>
          <w:color w:val="4D4D4D"/>
          <w:spacing w:val="23"/>
          <w:sz w:val="20"/>
          <w:szCs w:val="20"/>
        </w:rPr>
        <w:t xml:space="preserve"> </w:t>
      </w:r>
      <w:r w:rsidRPr="00B432E9">
        <w:rPr>
          <w:rFonts w:ascii="CG Omega" w:eastAsia="Times New Roman" w:hAnsi="CG Omega" w:cs="Times New Roman"/>
          <w:color w:val="4D4D4D"/>
          <w:w w:val="106"/>
          <w:sz w:val="20"/>
          <w:szCs w:val="20"/>
        </w:rPr>
        <w:t>réglementation</w:t>
      </w:r>
      <w:r w:rsidRPr="00B432E9">
        <w:rPr>
          <w:rFonts w:ascii="CG Omega" w:eastAsia="Times New Roman" w:hAnsi="CG Omega" w:cs="Times New Roman"/>
          <w:color w:val="4D4D4D"/>
          <w:spacing w:val="6"/>
          <w:w w:val="106"/>
          <w:sz w:val="20"/>
          <w:szCs w:val="20"/>
        </w:rPr>
        <w:t xml:space="preserve"> </w:t>
      </w:r>
      <w:r w:rsidRPr="00B432E9">
        <w:rPr>
          <w:rFonts w:ascii="CG Omega" w:eastAsia="Times New Roman" w:hAnsi="CG Omega" w:cs="Times New Roman"/>
          <w:color w:val="4D4D4D"/>
          <w:sz w:val="20"/>
          <w:szCs w:val="20"/>
        </w:rPr>
        <w:t>en</w:t>
      </w:r>
      <w:r w:rsidRPr="00B432E9">
        <w:rPr>
          <w:rFonts w:ascii="CG Omega" w:eastAsia="Times New Roman" w:hAnsi="CG Omega" w:cs="Times New Roman"/>
          <w:color w:val="4D4D4D"/>
          <w:spacing w:val="21"/>
          <w:sz w:val="20"/>
          <w:szCs w:val="20"/>
        </w:rPr>
        <w:t xml:space="preserve"> </w:t>
      </w:r>
      <w:r w:rsidRPr="00B432E9">
        <w:rPr>
          <w:rFonts w:ascii="CG Omega" w:eastAsia="Times New Roman" w:hAnsi="CG Omega" w:cs="Times New Roman"/>
          <w:color w:val="4D4D4D"/>
          <w:sz w:val="20"/>
          <w:szCs w:val="20"/>
        </w:rPr>
        <w:t>vigueur</w:t>
      </w:r>
      <w:r w:rsidRPr="00B432E9">
        <w:rPr>
          <w:rFonts w:ascii="CG Omega" w:eastAsia="Times New Roman" w:hAnsi="CG Omega" w:cs="Times New Roman"/>
          <w:color w:val="4D4D4D"/>
          <w:spacing w:val="15"/>
          <w:sz w:val="20"/>
          <w:szCs w:val="20"/>
        </w:rPr>
        <w:t xml:space="preserve"> </w:t>
      </w:r>
      <w:r w:rsidRPr="00B432E9">
        <w:rPr>
          <w:rFonts w:ascii="CG Omega" w:eastAsia="Times New Roman" w:hAnsi="CG Omega" w:cs="Times New Roman"/>
          <w:color w:val="4D4D4D"/>
          <w:sz w:val="20"/>
          <w:szCs w:val="20"/>
        </w:rPr>
        <w:t>pendant</w:t>
      </w:r>
      <w:r w:rsidRPr="00B432E9">
        <w:rPr>
          <w:rFonts w:ascii="CG Omega" w:eastAsia="Times New Roman" w:hAnsi="CG Omega" w:cs="Times New Roman"/>
          <w:color w:val="4D4D4D"/>
          <w:spacing w:val="19"/>
          <w:sz w:val="20"/>
          <w:szCs w:val="20"/>
        </w:rPr>
        <w:t xml:space="preserve"> </w:t>
      </w:r>
      <w:r w:rsidRPr="00B432E9">
        <w:rPr>
          <w:rFonts w:ascii="CG Omega" w:eastAsia="Times New Roman" w:hAnsi="CG Omega" w:cs="Times New Roman"/>
          <w:color w:val="4D4D4D"/>
          <w:sz w:val="20"/>
          <w:szCs w:val="20"/>
        </w:rPr>
        <w:t>toute</w:t>
      </w:r>
      <w:r w:rsidRPr="00B432E9">
        <w:rPr>
          <w:rFonts w:ascii="CG Omega" w:eastAsia="Times New Roman" w:hAnsi="CG Omega" w:cs="Times New Roman"/>
          <w:color w:val="4D4D4D"/>
          <w:spacing w:val="34"/>
          <w:sz w:val="20"/>
          <w:szCs w:val="20"/>
        </w:rPr>
        <w:t xml:space="preserve"> </w:t>
      </w:r>
      <w:r w:rsidRPr="00B432E9">
        <w:rPr>
          <w:rFonts w:ascii="CG Omega" w:eastAsia="Times New Roman" w:hAnsi="CG Omega" w:cs="Times New Roman"/>
          <w:color w:val="3B3B3B"/>
          <w:sz w:val="20"/>
          <w:szCs w:val="20"/>
        </w:rPr>
        <w:t>la</w:t>
      </w:r>
      <w:r w:rsidRPr="00B432E9">
        <w:rPr>
          <w:rFonts w:ascii="CG Omega" w:eastAsia="Times New Roman" w:hAnsi="CG Omega" w:cs="Times New Roman"/>
          <w:color w:val="3B3B3B"/>
          <w:spacing w:val="8"/>
          <w:sz w:val="20"/>
          <w:szCs w:val="20"/>
        </w:rPr>
        <w:t xml:space="preserve"> </w:t>
      </w:r>
      <w:r w:rsidRPr="00B432E9">
        <w:rPr>
          <w:rFonts w:ascii="CG Omega" w:eastAsia="Times New Roman" w:hAnsi="CG Omega" w:cs="Times New Roman"/>
          <w:color w:val="4D4D4D"/>
          <w:sz w:val="20"/>
          <w:szCs w:val="20"/>
        </w:rPr>
        <w:t>durée</w:t>
      </w:r>
      <w:r w:rsidRPr="00B432E9">
        <w:rPr>
          <w:rFonts w:ascii="CG Omega" w:eastAsia="Times New Roman" w:hAnsi="CG Omega" w:cs="Times New Roman"/>
          <w:color w:val="4D4D4D"/>
          <w:spacing w:val="52"/>
          <w:sz w:val="20"/>
          <w:szCs w:val="20"/>
        </w:rPr>
        <w:t xml:space="preserve"> </w:t>
      </w:r>
      <w:r w:rsidRPr="00B432E9">
        <w:rPr>
          <w:rFonts w:ascii="CG Omega" w:eastAsia="Times New Roman" w:hAnsi="CG Omega" w:cs="Times New Roman"/>
          <w:color w:val="4D4D4D"/>
          <w:sz w:val="20"/>
          <w:szCs w:val="20"/>
        </w:rPr>
        <w:t>du</w:t>
      </w:r>
      <w:r w:rsidRPr="00B432E9">
        <w:rPr>
          <w:rFonts w:ascii="CG Omega" w:eastAsia="Times New Roman" w:hAnsi="CG Omega" w:cs="Times New Roman"/>
          <w:color w:val="4D4D4D"/>
          <w:spacing w:val="24"/>
          <w:sz w:val="20"/>
          <w:szCs w:val="20"/>
        </w:rPr>
        <w:t xml:space="preserve"> </w:t>
      </w:r>
      <w:r w:rsidRPr="00B432E9">
        <w:rPr>
          <w:rFonts w:ascii="CG Omega" w:eastAsia="Times New Roman" w:hAnsi="CG Omega" w:cs="Times New Roman"/>
          <w:color w:val="4D4D4D"/>
          <w:w w:val="110"/>
          <w:sz w:val="20"/>
          <w:szCs w:val="20"/>
        </w:rPr>
        <w:t>prêt.</w:t>
      </w:r>
    </w:p>
    <w:p w14:paraId="10A27CF4" w14:textId="77777777" w:rsidR="009A0C83" w:rsidRPr="00B432E9" w:rsidRDefault="009A0C83" w:rsidP="009A0C83">
      <w:pPr>
        <w:spacing w:before="8" w:after="0" w:line="100" w:lineRule="exact"/>
        <w:rPr>
          <w:rFonts w:ascii="CG Omega" w:hAnsi="CG Omega"/>
          <w:sz w:val="20"/>
          <w:szCs w:val="20"/>
        </w:rPr>
      </w:pPr>
    </w:p>
    <w:p w14:paraId="44A05224" w14:textId="77777777" w:rsidR="009A0C83" w:rsidRPr="00B432E9" w:rsidRDefault="009A0C83" w:rsidP="009A0C83">
      <w:pPr>
        <w:spacing w:after="0" w:line="200" w:lineRule="exact"/>
        <w:rPr>
          <w:rFonts w:ascii="CG Omega" w:hAnsi="CG Omega"/>
          <w:sz w:val="20"/>
          <w:szCs w:val="20"/>
        </w:rPr>
      </w:pPr>
    </w:p>
    <w:p w14:paraId="557BFD14" w14:textId="77777777" w:rsidR="009A0C83" w:rsidRPr="00B432E9" w:rsidRDefault="009A0C83" w:rsidP="009A0C83">
      <w:pPr>
        <w:spacing w:after="0" w:line="200" w:lineRule="exact"/>
        <w:rPr>
          <w:rFonts w:ascii="CG Omega" w:hAnsi="CG Omega"/>
          <w:sz w:val="20"/>
          <w:szCs w:val="20"/>
        </w:rPr>
      </w:pPr>
    </w:p>
    <w:p w14:paraId="10A8C57B" w14:textId="77777777" w:rsidR="002706DF" w:rsidRPr="00B432E9" w:rsidRDefault="009A0C83" w:rsidP="00E3201D">
      <w:pPr>
        <w:spacing w:after="0" w:line="240" w:lineRule="auto"/>
        <w:ind w:left="115" w:right="530"/>
        <w:jc w:val="both"/>
        <w:rPr>
          <w:rFonts w:ascii="CG Omega" w:eastAsia="Times New Roman" w:hAnsi="CG Omega" w:cs="Times New Roman"/>
          <w:color w:val="3B3B3B"/>
          <w:w w:val="109"/>
          <w:sz w:val="20"/>
          <w:szCs w:val="20"/>
        </w:rPr>
      </w:pPr>
      <w:r w:rsidRPr="00B432E9">
        <w:rPr>
          <w:rFonts w:ascii="CG Omega" w:eastAsia="Times New Roman" w:hAnsi="CG Omega" w:cs="Times New Roman"/>
          <w:color w:val="4D4D4D"/>
          <w:sz w:val="20"/>
          <w:szCs w:val="20"/>
        </w:rPr>
        <w:t>Le</w:t>
      </w:r>
      <w:r w:rsidRPr="00B432E9">
        <w:rPr>
          <w:rFonts w:ascii="CG Omega" w:eastAsia="Times New Roman" w:hAnsi="CG Omega" w:cs="Times New Roman"/>
          <w:color w:val="4D4D4D"/>
          <w:spacing w:val="29"/>
          <w:sz w:val="20"/>
          <w:szCs w:val="20"/>
        </w:rPr>
        <w:t xml:space="preserve"> </w:t>
      </w:r>
      <w:r w:rsidRPr="00B432E9">
        <w:rPr>
          <w:rFonts w:ascii="CG Omega" w:eastAsia="Times New Roman" w:hAnsi="CG Omega" w:cs="Times New Roman"/>
          <w:color w:val="3B3B3B"/>
          <w:sz w:val="20"/>
          <w:szCs w:val="20"/>
        </w:rPr>
        <w:t>non-respect</w:t>
      </w:r>
      <w:r w:rsidRPr="00B432E9">
        <w:rPr>
          <w:rFonts w:ascii="CG Omega" w:eastAsia="Times New Roman" w:hAnsi="CG Omega" w:cs="Times New Roman"/>
          <w:color w:val="3B3B3B"/>
          <w:spacing w:val="46"/>
          <w:sz w:val="20"/>
          <w:szCs w:val="20"/>
        </w:rPr>
        <w:t xml:space="preserve"> </w:t>
      </w:r>
      <w:r w:rsidRPr="00B432E9">
        <w:rPr>
          <w:rFonts w:ascii="CG Omega" w:eastAsia="Times New Roman" w:hAnsi="CG Omega" w:cs="Times New Roman"/>
          <w:color w:val="4D4D4D"/>
          <w:sz w:val="20"/>
          <w:szCs w:val="20"/>
        </w:rPr>
        <w:t>de</w:t>
      </w:r>
      <w:r w:rsidRPr="00B432E9">
        <w:rPr>
          <w:rFonts w:ascii="CG Omega" w:eastAsia="Times New Roman" w:hAnsi="CG Omega" w:cs="Times New Roman"/>
          <w:color w:val="4D4D4D"/>
          <w:spacing w:val="9"/>
          <w:sz w:val="20"/>
          <w:szCs w:val="20"/>
        </w:rPr>
        <w:t xml:space="preserve"> </w:t>
      </w:r>
      <w:r w:rsidRPr="00B432E9">
        <w:rPr>
          <w:rFonts w:ascii="CG Omega" w:eastAsia="Times New Roman" w:hAnsi="CG Omega" w:cs="Times New Roman"/>
          <w:color w:val="4D4D4D"/>
          <w:sz w:val="20"/>
          <w:szCs w:val="20"/>
        </w:rPr>
        <w:t>cet</w:t>
      </w:r>
      <w:r w:rsidRPr="00B432E9">
        <w:rPr>
          <w:rFonts w:ascii="CG Omega" w:eastAsia="Times New Roman" w:hAnsi="CG Omega" w:cs="Times New Roman"/>
          <w:color w:val="4D4D4D"/>
          <w:spacing w:val="19"/>
          <w:sz w:val="20"/>
          <w:szCs w:val="20"/>
        </w:rPr>
        <w:t xml:space="preserve"> </w:t>
      </w:r>
      <w:r w:rsidRPr="00B432E9">
        <w:rPr>
          <w:rFonts w:ascii="CG Omega" w:eastAsia="Times New Roman" w:hAnsi="CG Omega" w:cs="Times New Roman"/>
          <w:color w:val="4D4D4D"/>
          <w:w w:val="108"/>
          <w:sz w:val="20"/>
          <w:szCs w:val="20"/>
        </w:rPr>
        <w:t>engagement</w:t>
      </w:r>
      <w:r w:rsidRPr="00B432E9">
        <w:rPr>
          <w:rFonts w:ascii="CG Omega" w:eastAsia="Times New Roman" w:hAnsi="CG Omega" w:cs="Times New Roman"/>
          <w:color w:val="4D4D4D"/>
          <w:spacing w:val="-16"/>
          <w:w w:val="108"/>
          <w:sz w:val="20"/>
          <w:szCs w:val="20"/>
        </w:rPr>
        <w:t xml:space="preserve"> </w:t>
      </w:r>
      <w:r w:rsidRPr="00B432E9">
        <w:rPr>
          <w:rFonts w:ascii="CG Omega" w:eastAsia="Times New Roman" w:hAnsi="CG Omega" w:cs="Times New Roman"/>
          <w:color w:val="4D4D4D"/>
          <w:w w:val="108"/>
          <w:sz w:val="20"/>
          <w:szCs w:val="20"/>
        </w:rPr>
        <w:t>entraîne</w:t>
      </w:r>
      <w:r w:rsidRPr="00B432E9">
        <w:rPr>
          <w:rFonts w:ascii="CG Omega" w:eastAsia="Times New Roman" w:hAnsi="CG Omega" w:cs="Times New Roman"/>
          <w:color w:val="4D4D4D"/>
          <w:spacing w:val="33"/>
          <w:w w:val="108"/>
          <w:sz w:val="20"/>
          <w:szCs w:val="20"/>
        </w:rPr>
        <w:t xml:space="preserve"> </w:t>
      </w:r>
      <w:r w:rsidRPr="00B432E9">
        <w:rPr>
          <w:rFonts w:ascii="CG Omega" w:eastAsia="Times New Roman" w:hAnsi="CG Omega" w:cs="Times New Roman"/>
          <w:color w:val="3B3B3B"/>
          <w:sz w:val="20"/>
          <w:szCs w:val="20"/>
        </w:rPr>
        <w:t>la</w:t>
      </w:r>
      <w:r w:rsidRPr="00B432E9">
        <w:rPr>
          <w:rFonts w:ascii="CG Omega" w:eastAsia="Times New Roman" w:hAnsi="CG Omega" w:cs="Times New Roman"/>
          <w:color w:val="3B3B3B"/>
          <w:spacing w:val="29"/>
          <w:sz w:val="20"/>
          <w:szCs w:val="20"/>
        </w:rPr>
        <w:t xml:space="preserve"> </w:t>
      </w:r>
      <w:r w:rsidRPr="00B432E9">
        <w:rPr>
          <w:rFonts w:ascii="CG Omega" w:eastAsia="Times New Roman" w:hAnsi="CG Omega" w:cs="Times New Roman"/>
          <w:color w:val="4D4D4D"/>
          <w:sz w:val="20"/>
          <w:szCs w:val="20"/>
        </w:rPr>
        <w:t xml:space="preserve">reprise </w:t>
      </w:r>
      <w:r w:rsidRPr="00B432E9">
        <w:rPr>
          <w:rFonts w:ascii="CG Omega" w:eastAsia="Times New Roman" w:hAnsi="CG Omega" w:cs="Times New Roman"/>
          <w:color w:val="4D4D4D"/>
          <w:spacing w:val="2"/>
          <w:sz w:val="20"/>
          <w:szCs w:val="20"/>
        </w:rPr>
        <w:t xml:space="preserve"> </w:t>
      </w:r>
      <w:r w:rsidRPr="00B432E9">
        <w:rPr>
          <w:rFonts w:ascii="CG Omega" w:eastAsia="Times New Roman" w:hAnsi="CG Omega" w:cs="Times New Roman"/>
          <w:color w:val="4D4D4D"/>
          <w:sz w:val="20"/>
          <w:szCs w:val="20"/>
        </w:rPr>
        <w:t>de</w:t>
      </w:r>
      <w:r w:rsidRPr="00B432E9">
        <w:rPr>
          <w:rFonts w:ascii="CG Omega" w:eastAsia="Times New Roman" w:hAnsi="CG Omega" w:cs="Times New Roman"/>
          <w:color w:val="4D4D4D"/>
          <w:spacing w:val="14"/>
          <w:sz w:val="20"/>
          <w:szCs w:val="20"/>
        </w:rPr>
        <w:t xml:space="preserve"> </w:t>
      </w:r>
      <w:r w:rsidRPr="00B432E9">
        <w:rPr>
          <w:rFonts w:ascii="CG Omega" w:eastAsia="Times New Roman" w:hAnsi="CG Omega" w:cs="Times New Roman"/>
          <w:color w:val="3B3B3B"/>
          <w:sz w:val="20"/>
          <w:szCs w:val="20"/>
        </w:rPr>
        <w:t>la</w:t>
      </w:r>
      <w:r w:rsidRPr="00B432E9">
        <w:rPr>
          <w:rFonts w:ascii="CG Omega" w:eastAsia="Times New Roman" w:hAnsi="CG Omega" w:cs="Times New Roman"/>
          <w:color w:val="3B3B3B"/>
          <w:spacing w:val="21"/>
          <w:sz w:val="20"/>
          <w:szCs w:val="20"/>
        </w:rPr>
        <w:t xml:space="preserve"> </w:t>
      </w:r>
      <w:r w:rsidRPr="00B432E9">
        <w:rPr>
          <w:rFonts w:ascii="CG Omega" w:eastAsia="Times New Roman" w:hAnsi="CG Omega" w:cs="Times New Roman"/>
          <w:color w:val="3B3B3B"/>
          <w:sz w:val="20"/>
          <w:szCs w:val="20"/>
        </w:rPr>
        <w:t>prime</w:t>
      </w:r>
      <w:r w:rsidRPr="00B432E9">
        <w:rPr>
          <w:rFonts w:ascii="CG Omega" w:eastAsia="Times New Roman" w:hAnsi="CG Omega" w:cs="Times New Roman"/>
          <w:color w:val="3B3B3B"/>
          <w:spacing w:val="39"/>
          <w:sz w:val="20"/>
          <w:szCs w:val="20"/>
        </w:rPr>
        <w:t xml:space="preserve"> </w:t>
      </w:r>
      <w:r w:rsidRPr="00B432E9">
        <w:rPr>
          <w:rFonts w:ascii="CG Omega" w:eastAsia="Times New Roman" w:hAnsi="CG Omega" w:cs="Times New Roman"/>
          <w:color w:val="3B3B3B"/>
          <w:w w:val="115"/>
          <w:sz w:val="20"/>
          <w:szCs w:val="20"/>
        </w:rPr>
        <w:t>d'épargne,</w:t>
      </w:r>
      <w:r w:rsidRPr="00B432E9">
        <w:rPr>
          <w:rFonts w:ascii="CG Omega" w:eastAsia="Times New Roman" w:hAnsi="CG Omega" w:cs="Times New Roman"/>
          <w:color w:val="3B3B3B"/>
          <w:spacing w:val="-27"/>
          <w:w w:val="115"/>
          <w:sz w:val="20"/>
          <w:szCs w:val="20"/>
        </w:rPr>
        <w:t xml:space="preserve"> </w:t>
      </w:r>
      <w:r w:rsidRPr="00B432E9">
        <w:rPr>
          <w:rFonts w:ascii="CG Omega" w:eastAsia="Times New Roman" w:hAnsi="CG Omega" w:cs="Times New Roman"/>
          <w:color w:val="3B3B3B"/>
          <w:sz w:val="20"/>
          <w:szCs w:val="20"/>
        </w:rPr>
        <w:t>le</w:t>
      </w:r>
      <w:r w:rsidRPr="00B432E9">
        <w:rPr>
          <w:rFonts w:ascii="CG Omega" w:eastAsia="Times New Roman" w:hAnsi="CG Omega" w:cs="Times New Roman"/>
          <w:color w:val="3B3B3B"/>
          <w:spacing w:val="17"/>
          <w:sz w:val="20"/>
          <w:szCs w:val="20"/>
        </w:rPr>
        <w:t xml:space="preserve"> </w:t>
      </w:r>
      <w:r w:rsidR="002706DF" w:rsidRPr="00B432E9">
        <w:rPr>
          <w:rFonts w:ascii="CG Omega" w:eastAsia="Times New Roman" w:hAnsi="CG Omega" w:cs="Times New Roman"/>
          <w:color w:val="3B3B3B"/>
          <w:spacing w:val="-17"/>
          <w:w w:val="47"/>
          <w:sz w:val="20"/>
          <w:szCs w:val="20"/>
        </w:rPr>
        <w:t>r</w:t>
      </w:r>
      <w:r w:rsidRPr="00B432E9">
        <w:rPr>
          <w:rFonts w:ascii="CG Omega" w:eastAsia="Times New Roman" w:hAnsi="CG Omega" w:cs="Times New Roman"/>
          <w:color w:val="4D4D4D"/>
          <w:w w:val="107"/>
          <w:sz w:val="20"/>
          <w:szCs w:val="20"/>
        </w:rPr>
        <w:t>emboursement</w:t>
      </w:r>
      <w:r w:rsidRPr="00B432E9">
        <w:rPr>
          <w:rFonts w:ascii="CG Omega" w:eastAsia="Times New Roman" w:hAnsi="CG Omega" w:cs="Times New Roman"/>
          <w:color w:val="4D4D4D"/>
          <w:spacing w:val="5"/>
          <w:sz w:val="20"/>
          <w:szCs w:val="20"/>
        </w:rPr>
        <w:t xml:space="preserve"> </w:t>
      </w:r>
      <w:r w:rsidRPr="00B432E9">
        <w:rPr>
          <w:rFonts w:ascii="CG Omega" w:eastAsia="Times New Roman" w:hAnsi="CG Omega" w:cs="Times New Roman"/>
          <w:color w:val="3B3B3B"/>
          <w:sz w:val="20"/>
          <w:szCs w:val="20"/>
        </w:rPr>
        <w:t>du</w:t>
      </w:r>
      <w:r w:rsidRPr="00B432E9">
        <w:rPr>
          <w:rFonts w:ascii="CG Omega" w:eastAsia="Times New Roman" w:hAnsi="CG Omega" w:cs="Times New Roman"/>
          <w:color w:val="3B3B3B"/>
          <w:spacing w:val="44"/>
          <w:sz w:val="20"/>
          <w:szCs w:val="20"/>
        </w:rPr>
        <w:t xml:space="preserve"> </w:t>
      </w:r>
      <w:r w:rsidR="002706DF" w:rsidRPr="00B432E9">
        <w:rPr>
          <w:rFonts w:ascii="CG Omega" w:eastAsia="Times New Roman" w:hAnsi="CG Omega" w:cs="Times New Roman"/>
          <w:color w:val="3B3B3B"/>
          <w:w w:val="89"/>
          <w:sz w:val="20"/>
          <w:szCs w:val="20"/>
        </w:rPr>
        <w:t>pr</w:t>
      </w:r>
      <w:r w:rsidRPr="00B432E9">
        <w:rPr>
          <w:rFonts w:ascii="CG Omega" w:eastAsia="Times New Roman" w:hAnsi="CG Omega" w:cs="Times New Roman"/>
          <w:color w:val="3B3B3B"/>
          <w:w w:val="89"/>
          <w:sz w:val="20"/>
          <w:szCs w:val="20"/>
        </w:rPr>
        <w:t>êt</w:t>
      </w:r>
      <w:r w:rsidRPr="00B432E9">
        <w:rPr>
          <w:rFonts w:ascii="CG Omega" w:eastAsia="Times New Roman" w:hAnsi="CG Omega" w:cs="Times New Roman"/>
          <w:color w:val="3B3B3B"/>
          <w:spacing w:val="14"/>
          <w:w w:val="89"/>
          <w:sz w:val="20"/>
          <w:szCs w:val="20"/>
        </w:rPr>
        <w:t xml:space="preserve"> </w:t>
      </w:r>
      <w:r w:rsidRPr="00B432E9">
        <w:rPr>
          <w:rFonts w:ascii="CG Omega" w:eastAsia="Times New Roman" w:hAnsi="CG Omega" w:cs="Times New Roman"/>
          <w:color w:val="4D4D4D"/>
          <w:w w:val="109"/>
          <w:sz w:val="20"/>
          <w:szCs w:val="20"/>
        </w:rPr>
        <w:t>Epargne</w:t>
      </w:r>
      <w:r w:rsidR="002706DF" w:rsidRPr="00B432E9">
        <w:rPr>
          <w:rFonts w:ascii="CG Omega" w:eastAsia="Times New Roman" w:hAnsi="CG Omega" w:cs="Times New Roman"/>
          <w:sz w:val="20"/>
          <w:szCs w:val="20"/>
        </w:rPr>
        <w:t xml:space="preserve"> </w:t>
      </w:r>
      <w:r w:rsidRPr="00B432E9">
        <w:rPr>
          <w:rFonts w:ascii="CG Omega" w:eastAsia="Times New Roman" w:hAnsi="CG Omega" w:cs="Times New Roman"/>
          <w:color w:val="3B3B3B"/>
          <w:sz w:val="20"/>
          <w:szCs w:val="20"/>
        </w:rPr>
        <w:t>Logement</w:t>
      </w:r>
      <w:r w:rsidRPr="00B432E9">
        <w:rPr>
          <w:rFonts w:ascii="CG Omega" w:eastAsia="Times New Roman" w:hAnsi="CG Omega" w:cs="Times New Roman"/>
          <w:color w:val="3B3B3B"/>
          <w:spacing w:val="50"/>
          <w:sz w:val="20"/>
          <w:szCs w:val="20"/>
        </w:rPr>
        <w:t xml:space="preserve"> </w:t>
      </w:r>
      <w:r w:rsidRPr="00B432E9">
        <w:rPr>
          <w:rFonts w:ascii="CG Omega" w:eastAsia="Times New Roman" w:hAnsi="CG Omega" w:cs="Times New Roman"/>
          <w:color w:val="3B3B3B"/>
          <w:sz w:val="20"/>
          <w:szCs w:val="20"/>
        </w:rPr>
        <w:t xml:space="preserve">et </w:t>
      </w:r>
      <w:r w:rsidR="002706DF" w:rsidRPr="00B432E9">
        <w:rPr>
          <w:rFonts w:ascii="CG Omega" w:eastAsia="Times New Roman" w:hAnsi="CG Omega" w:cs="Times New Roman"/>
          <w:color w:val="3B3B3B"/>
          <w:spacing w:val="11"/>
          <w:sz w:val="20"/>
          <w:szCs w:val="20"/>
        </w:rPr>
        <w:t>l</w:t>
      </w:r>
      <w:r w:rsidRPr="00B432E9">
        <w:rPr>
          <w:rFonts w:ascii="CG Omega" w:eastAsia="Times New Roman" w:hAnsi="CG Omega" w:cs="Times New Roman"/>
          <w:color w:val="3B3B3B"/>
          <w:w w:val="85"/>
          <w:sz w:val="20"/>
          <w:szCs w:val="20"/>
        </w:rPr>
        <w:t>e</w:t>
      </w:r>
      <w:r w:rsidRPr="00B432E9">
        <w:rPr>
          <w:rFonts w:ascii="CG Omega" w:eastAsia="Times New Roman" w:hAnsi="CG Omega" w:cs="Times New Roman"/>
          <w:color w:val="3B3B3B"/>
          <w:spacing w:val="8"/>
          <w:w w:val="85"/>
          <w:sz w:val="20"/>
          <w:szCs w:val="20"/>
        </w:rPr>
        <w:t xml:space="preserve"> </w:t>
      </w:r>
      <w:r w:rsidRPr="00B432E9">
        <w:rPr>
          <w:rFonts w:ascii="CG Omega" w:eastAsia="Times New Roman" w:hAnsi="CG Omega" w:cs="Times New Roman"/>
          <w:color w:val="4D4D4D"/>
          <w:w w:val="110"/>
          <w:sz w:val="20"/>
          <w:szCs w:val="20"/>
        </w:rPr>
        <w:t>versement</w:t>
      </w:r>
      <w:r w:rsidRPr="00B432E9">
        <w:rPr>
          <w:rFonts w:ascii="CG Omega" w:eastAsia="Times New Roman" w:hAnsi="CG Omega" w:cs="Times New Roman"/>
          <w:color w:val="4D4D4D"/>
          <w:spacing w:val="-19"/>
          <w:w w:val="110"/>
          <w:sz w:val="20"/>
          <w:szCs w:val="20"/>
        </w:rPr>
        <w:t xml:space="preserve"> </w:t>
      </w:r>
      <w:r w:rsidRPr="00B432E9">
        <w:rPr>
          <w:rFonts w:ascii="CG Omega" w:eastAsia="Times New Roman" w:hAnsi="CG Omega" w:cs="Times New Roman"/>
          <w:color w:val="3B3B3B"/>
          <w:w w:val="110"/>
          <w:sz w:val="20"/>
          <w:szCs w:val="20"/>
        </w:rPr>
        <w:t>d'intérêts</w:t>
      </w:r>
      <w:r w:rsidRPr="00B432E9">
        <w:rPr>
          <w:rFonts w:ascii="CG Omega" w:eastAsia="Times New Roman" w:hAnsi="CG Omega" w:cs="Times New Roman"/>
          <w:color w:val="3B3B3B"/>
          <w:spacing w:val="35"/>
          <w:w w:val="110"/>
          <w:sz w:val="20"/>
          <w:szCs w:val="20"/>
        </w:rPr>
        <w:t xml:space="preserve"> </w:t>
      </w:r>
      <w:r w:rsidRPr="00B432E9">
        <w:rPr>
          <w:rFonts w:ascii="CG Omega" w:eastAsia="Times New Roman" w:hAnsi="CG Omega" w:cs="Times New Roman"/>
          <w:color w:val="3B3B3B"/>
          <w:sz w:val="20"/>
          <w:szCs w:val="20"/>
        </w:rPr>
        <w:t xml:space="preserve">prévu </w:t>
      </w:r>
      <w:r w:rsidRPr="00B432E9">
        <w:rPr>
          <w:rFonts w:ascii="CG Omega" w:eastAsia="Times New Roman" w:hAnsi="CG Omega" w:cs="Times New Roman"/>
          <w:color w:val="3B3B3B"/>
          <w:spacing w:val="9"/>
          <w:sz w:val="20"/>
          <w:szCs w:val="20"/>
        </w:rPr>
        <w:t xml:space="preserve"> </w:t>
      </w:r>
      <w:r w:rsidRPr="00B432E9">
        <w:rPr>
          <w:rFonts w:ascii="CG Omega" w:eastAsia="Times New Roman" w:hAnsi="CG Omega" w:cs="Times New Roman"/>
          <w:color w:val="3B3B3B"/>
          <w:sz w:val="20"/>
          <w:szCs w:val="20"/>
        </w:rPr>
        <w:t>par</w:t>
      </w:r>
      <w:r w:rsidRPr="00B432E9">
        <w:rPr>
          <w:rFonts w:ascii="CG Omega" w:eastAsia="Times New Roman" w:hAnsi="CG Omega" w:cs="Times New Roman"/>
          <w:color w:val="3B3B3B"/>
          <w:spacing w:val="49"/>
          <w:sz w:val="20"/>
          <w:szCs w:val="20"/>
        </w:rPr>
        <w:t xml:space="preserve"> </w:t>
      </w:r>
      <w:r w:rsidRPr="00B432E9">
        <w:rPr>
          <w:rFonts w:ascii="CG Omega" w:eastAsia="Times New Roman" w:hAnsi="CG Omega" w:cs="Times New Roman"/>
          <w:color w:val="3B3B3B"/>
          <w:w w:val="114"/>
          <w:sz w:val="20"/>
          <w:szCs w:val="20"/>
        </w:rPr>
        <w:t>l'article</w:t>
      </w:r>
      <w:r w:rsidRPr="00B432E9">
        <w:rPr>
          <w:rFonts w:ascii="CG Omega" w:eastAsia="Times New Roman" w:hAnsi="CG Omega" w:cs="Times New Roman"/>
          <w:color w:val="3B3B3B"/>
          <w:spacing w:val="-6"/>
          <w:w w:val="114"/>
          <w:sz w:val="20"/>
          <w:szCs w:val="20"/>
        </w:rPr>
        <w:t xml:space="preserve"> </w:t>
      </w:r>
      <w:r w:rsidRPr="00B432E9">
        <w:rPr>
          <w:rFonts w:ascii="CG Omega" w:eastAsia="Times New Roman" w:hAnsi="CG Omega" w:cs="Times New Roman"/>
          <w:color w:val="4D4D4D"/>
          <w:sz w:val="20"/>
          <w:szCs w:val="20"/>
        </w:rPr>
        <w:t xml:space="preserve">R.315-16 </w:t>
      </w:r>
      <w:r w:rsidRPr="00B432E9">
        <w:rPr>
          <w:rFonts w:ascii="CG Omega" w:eastAsia="Times New Roman" w:hAnsi="CG Omega" w:cs="Times New Roman"/>
          <w:color w:val="4D4D4D"/>
          <w:spacing w:val="10"/>
          <w:sz w:val="20"/>
          <w:szCs w:val="20"/>
        </w:rPr>
        <w:t xml:space="preserve"> </w:t>
      </w:r>
      <w:r w:rsidRPr="00B432E9">
        <w:rPr>
          <w:rFonts w:ascii="CG Omega" w:eastAsia="Times New Roman" w:hAnsi="CG Omega" w:cs="Times New Roman"/>
          <w:color w:val="3B3B3B"/>
          <w:sz w:val="20"/>
          <w:szCs w:val="20"/>
        </w:rPr>
        <w:t>du</w:t>
      </w:r>
      <w:r w:rsidRPr="00B432E9">
        <w:rPr>
          <w:rFonts w:ascii="CG Omega" w:eastAsia="Times New Roman" w:hAnsi="CG Omega" w:cs="Times New Roman"/>
          <w:color w:val="3B3B3B"/>
          <w:spacing w:val="32"/>
          <w:sz w:val="20"/>
          <w:szCs w:val="20"/>
        </w:rPr>
        <w:t xml:space="preserve"> </w:t>
      </w:r>
      <w:r w:rsidRPr="00B432E9">
        <w:rPr>
          <w:rFonts w:ascii="CG Omega" w:eastAsia="Times New Roman" w:hAnsi="CG Omega" w:cs="Times New Roman"/>
          <w:color w:val="4D4D4D"/>
          <w:sz w:val="20"/>
          <w:szCs w:val="20"/>
        </w:rPr>
        <w:t>Code</w:t>
      </w:r>
      <w:r w:rsidRPr="00B432E9">
        <w:rPr>
          <w:rFonts w:ascii="CG Omega" w:eastAsia="Times New Roman" w:hAnsi="CG Omega" w:cs="Times New Roman"/>
          <w:color w:val="4D4D4D"/>
          <w:spacing w:val="31"/>
          <w:sz w:val="20"/>
          <w:szCs w:val="20"/>
        </w:rPr>
        <w:t xml:space="preserve"> </w:t>
      </w:r>
      <w:r w:rsidRPr="00B432E9">
        <w:rPr>
          <w:rFonts w:ascii="CG Omega" w:eastAsia="Times New Roman" w:hAnsi="CG Omega" w:cs="Times New Roman"/>
          <w:color w:val="3B3B3B"/>
          <w:sz w:val="20"/>
          <w:szCs w:val="20"/>
        </w:rPr>
        <w:t>de</w:t>
      </w:r>
      <w:r w:rsidRPr="00B432E9">
        <w:rPr>
          <w:rFonts w:ascii="CG Omega" w:eastAsia="Times New Roman" w:hAnsi="CG Omega" w:cs="Times New Roman"/>
          <w:color w:val="3B3B3B"/>
          <w:spacing w:val="21"/>
          <w:sz w:val="20"/>
          <w:szCs w:val="20"/>
        </w:rPr>
        <w:t xml:space="preserve"> </w:t>
      </w:r>
      <w:r w:rsidRPr="00B432E9">
        <w:rPr>
          <w:rFonts w:ascii="CG Omega" w:eastAsia="Times New Roman" w:hAnsi="CG Omega" w:cs="Times New Roman"/>
          <w:color w:val="3B3B3B"/>
          <w:sz w:val="20"/>
          <w:szCs w:val="20"/>
        </w:rPr>
        <w:t>la</w:t>
      </w:r>
      <w:r w:rsidRPr="00B432E9">
        <w:rPr>
          <w:rFonts w:ascii="CG Omega" w:eastAsia="Times New Roman" w:hAnsi="CG Omega" w:cs="Times New Roman"/>
          <w:color w:val="3B3B3B"/>
          <w:spacing w:val="17"/>
          <w:sz w:val="20"/>
          <w:szCs w:val="20"/>
        </w:rPr>
        <w:t xml:space="preserve"> </w:t>
      </w:r>
      <w:r w:rsidRPr="00B432E9">
        <w:rPr>
          <w:rFonts w:ascii="CG Omega" w:eastAsia="Times New Roman" w:hAnsi="CG Omega" w:cs="Times New Roman"/>
          <w:color w:val="4D4D4D"/>
          <w:w w:val="108"/>
          <w:sz w:val="20"/>
          <w:szCs w:val="20"/>
        </w:rPr>
        <w:t>Construction</w:t>
      </w:r>
      <w:r w:rsidRPr="00B432E9">
        <w:rPr>
          <w:rFonts w:ascii="CG Omega" w:eastAsia="Times New Roman" w:hAnsi="CG Omega" w:cs="Times New Roman"/>
          <w:color w:val="4D4D4D"/>
          <w:spacing w:val="5"/>
          <w:w w:val="108"/>
          <w:sz w:val="20"/>
          <w:szCs w:val="20"/>
        </w:rPr>
        <w:t xml:space="preserve"> </w:t>
      </w:r>
      <w:r w:rsidRPr="00B432E9">
        <w:rPr>
          <w:rFonts w:ascii="CG Omega" w:eastAsia="Times New Roman" w:hAnsi="CG Omega" w:cs="Times New Roman"/>
          <w:color w:val="4D4D4D"/>
          <w:sz w:val="20"/>
          <w:szCs w:val="20"/>
        </w:rPr>
        <w:t>et</w:t>
      </w:r>
      <w:r w:rsidRPr="00B432E9">
        <w:rPr>
          <w:rFonts w:ascii="CG Omega" w:eastAsia="Times New Roman" w:hAnsi="CG Omega" w:cs="Times New Roman"/>
          <w:color w:val="4D4D4D"/>
          <w:spacing w:val="16"/>
          <w:sz w:val="20"/>
          <w:szCs w:val="20"/>
        </w:rPr>
        <w:t xml:space="preserve"> </w:t>
      </w:r>
      <w:r w:rsidRPr="00B432E9">
        <w:rPr>
          <w:rFonts w:ascii="CG Omega" w:eastAsia="Times New Roman" w:hAnsi="CG Omega" w:cs="Times New Roman"/>
          <w:color w:val="3B3B3B"/>
          <w:sz w:val="20"/>
          <w:szCs w:val="20"/>
        </w:rPr>
        <w:t>de</w:t>
      </w:r>
      <w:r w:rsidRPr="00B432E9">
        <w:rPr>
          <w:rFonts w:ascii="CG Omega" w:eastAsia="Times New Roman" w:hAnsi="CG Omega" w:cs="Times New Roman"/>
          <w:color w:val="3B3B3B"/>
          <w:spacing w:val="15"/>
          <w:sz w:val="20"/>
          <w:szCs w:val="20"/>
        </w:rPr>
        <w:t xml:space="preserve"> </w:t>
      </w:r>
      <w:r w:rsidRPr="00B432E9">
        <w:rPr>
          <w:rFonts w:ascii="CG Omega" w:eastAsia="Times New Roman" w:hAnsi="CG Omega" w:cs="Times New Roman"/>
          <w:color w:val="3B3B3B"/>
          <w:w w:val="109"/>
          <w:sz w:val="20"/>
          <w:szCs w:val="20"/>
        </w:rPr>
        <w:t>l'Habitation.</w:t>
      </w:r>
    </w:p>
    <w:p w14:paraId="35ACB1A9" w14:textId="77777777" w:rsidR="002706DF" w:rsidRPr="00B432E9" w:rsidRDefault="002706DF" w:rsidP="00E3201D">
      <w:pPr>
        <w:spacing w:after="0" w:line="240" w:lineRule="auto"/>
        <w:ind w:left="115" w:right="530"/>
        <w:jc w:val="both"/>
        <w:rPr>
          <w:rFonts w:ascii="CG Omega" w:eastAsia="Times New Roman" w:hAnsi="CG Omega" w:cs="Times New Roman"/>
          <w:color w:val="3B3B3B"/>
          <w:w w:val="109"/>
          <w:sz w:val="20"/>
          <w:szCs w:val="20"/>
        </w:rPr>
      </w:pPr>
    </w:p>
    <w:p w14:paraId="3D288027" w14:textId="77777777" w:rsidR="009A0C83" w:rsidRPr="00B432E9" w:rsidRDefault="009A0C83" w:rsidP="00E3201D">
      <w:pPr>
        <w:spacing w:after="0" w:line="240" w:lineRule="auto"/>
        <w:ind w:left="115" w:right="530"/>
        <w:jc w:val="both"/>
        <w:rPr>
          <w:rFonts w:ascii="CG Omega" w:eastAsia="Times New Roman" w:hAnsi="CG Omega" w:cs="Times New Roman"/>
          <w:sz w:val="20"/>
          <w:szCs w:val="20"/>
        </w:rPr>
      </w:pPr>
      <w:r w:rsidRPr="00B432E9">
        <w:rPr>
          <w:rFonts w:ascii="CG Omega" w:eastAsia="Times New Roman" w:hAnsi="CG Omega" w:cs="Times New Roman"/>
          <w:color w:val="3B3B3B"/>
          <w:w w:val="109"/>
          <w:sz w:val="20"/>
          <w:szCs w:val="20"/>
        </w:rPr>
        <w:t xml:space="preserve"> </w:t>
      </w:r>
      <w:r w:rsidRPr="00B432E9">
        <w:rPr>
          <w:rFonts w:ascii="CG Omega" w:eastAsia="Times New Roman" w:hAnsi="CG Omega" w:cs="Times New Roman"/>
          <w:color w:val="3B3B3B"/>
          <w:sz w:val="20"/>
          <w:szCs w:val="20"/>
        </w:rPr>
        <w:t>Fait</w:t>
      </w:r>
      <w:r w:rsidRPr="00B432E9">
        <w:rPr>
          <w:rFonts w:ascii="CG Omega" w:eastAsia="Times New Roman" w:hAnsi="CG Omega" w:cs="Times New Roman"/>
          <w:color w:val="3B3B3B"/>
          <w:spacing w:val="5"/>
          <w:sz w:val="20"/>
          <w:szCs w:val="20"/>
        </w:rPr>
        <w:t xml:space="preserve"> </w:t>
      </w:r>
      <w:r w:rsidRPr="00B432E9">
        <w:rPr>
          <w:rFonts w:ascii="CG Omega" w:eastAsia="Arial" w:hAnsi="CG Omega" w:cs="Arial"/>
          <w:color w:val="3B3B3B"/>
          <w:sz w:val="20"/>
          <w:szCs w:val="20"/>
        </w:rPr>
        <w:t>à</w:t>
      </w:r>
      <w:r w:rsidRPr="00B432E9">
        <w:rPr>
          <w:rFonts w:ascii="CG Omega" w:eastAsia="Arial" w:hAnsi="CG Omega" w:cs="Arial"/>
          <w:color w:val="3B3B3B"/>
          <w:spacing w:val="33"/>
          <w:sz w:val="20"/>
          <w:szCs w:val="20"/>
        </w:rPr>
        <w:t xml:space="preserve"> </w:t>
      </w:r>
      <w:r w:rsidRPr="00B432E9">
        <w:rPr>
          <w:rFonts w:ascii="CG Omega" w:eastAsia="Arial" w:hAnsi="CG Omega" w:cs="Arial"/>
          <w:color w:val="4D4D4D"/>
          <w:w w:val="126"/>
          <w:sz w:val="20"/>
          <w:szCs w:val="20"/>
        </w:rPr>
        <w:t>....................................</w:t>
      </w:r>
      <w:r w:rsidRPr="00B432E9">
        <w:rPr>
          <w:rFonts w:ascii="CG Omega" w:eastAsia="Arial" w:hAnsi="CG Omega" w:cs="Arial"/>
          <w:color w:val="4D4D4D"/>
          <w:spacing w:val="-17"/>
          <w:w w:val="126"/>
          <w:sz w:val="20"/>
          <w:szCs w:val="20"/>
        </w:rPr>
        <w:t>.</w:t>
      </w:r>
      <w:r w:rsidRPr="00B432E9">
        <w:rPr>
          <w:rFonts w:ascii="CG Omega" w:eastAsia="Times New Roman" w:hAnsi="CG Omega" w:cs="Times New Roman"/>
          <w:color w:val="4D4D4D"/>
          <w:sz w:val="20"/>
          <w:szCs w:val="20"/>
        </w:rPr>
        <w:t>Le</w:t>
      </w:r>
      <w:r w:rsidRPr="00B432E9">
        <w:rPr>
          <w:rFonts w:ascii="CG Omega" w:eastAsia="Times New Roman" w:hAnsi="CG Omega" w:cs="Times New Roman"/>
          <w:color w:val="4D4D4D"/>
          <w:spacing w:val="8"/>
          <w:sz w:val="20"/>
          <w:szCs w:val="20"/>
        </w:rPr>
        <w:t xml:space="preserve"> </w:t>
      </w:r>
      <w:r w:rsidRPr="00B432E9">
        <w:rPr>
          <w:rFonts w:ascii="CG Omega" w:eastAsia="Times New Roman" w:hAnsi="CG Omega" w:cs="Times New Roman"/>
          <w:color w:val="4D4D4D"/>
          <w:w w:val="135"/>
          <w:sz w:val="20"/>
          <w:szCs w:val="20"/>
        </w:rPr>
        <w:t>........................................</w:t>
      </w:r>
      <w:r w:rsidRPr="00B432E9">
        <w:rPr>
          <w:rFonts w:ascii="CG Omega" w:eastAsia="Times New Roman" w:hAnsi="CG Omega" w:cs="Times New Roman"/>
          <w:color w:val="4D4D4D"/>
          <w:spacing w:val="10"/>
          <w:w w:val="135"/>
          <w:sz w:val="20"/>
          <w:szCs w:val="20"/>
        </w:rPr>
        <w:t>.</w:t>
      </w:r>
      <w:r w:rsidRPr="00B432E9">
        <w:rPr>
          <w:rFonts w:ascii="CG Omega" w:eastAsia="Times New Roman" w:hAnsi="CG Omega" w:cs="Times New Roman"/>
          <w:color w:val="3B3B3B"/>
          <w:sz w:val="20"/>
          <w:szCs w:val="20"/>
        </w:rPr>
        <w:t>.</w:t>
      </w:r>
    </w:p>
    <w:p w14:paraId="55C93740" w14:textId="77777777" w:rsidR="002706DF" w:rsidRPr="00B432E9" w:rsidRDefault="002706DF" w:rsidP="009A0C83">
      <w:pPr>
        <w:spacing w:after="0" w:line="268" w:lineRule="exact"/>
        <w:ind w:left="110" w:right="2079"/>
        <w:jc w:val="both"/>
        <w:rPr>
          <w:rFonts w:ascii="CG Omega" w:eastAsia="Times New Roman" w:hAnsi="CG Omega" w:cs="Times New Roman"/>
          <w:color w:val="4D4D4D"/>
          <w:position w:val="-1"/>
          <w:sz w:val="20"/>
          <w:szCs w:val="20"/>
        </w:rPr>
      </w:pPr>
    </w:p>
    <w:p w14:paraId="23597F59" w14:textId="77777777" w:rsidR="002706DF" w:rsidRPr="00B432E9" w:rsidRDefault="002706DF" w:rsidP="009A0C83">
      <w:pPr>
        <w:spacing w:after="0" w:line="268" w:lineRule="exact"/>
        <w:ind w:left="110" w:right="2079"/>
        <w:jc w:val="both"/>
        <w:rPr>
          <w:rFonts w:ascii="CG Omega" w:eastAsia="Times New Roman" w:hAnsi="CG Omega" w:cs="Times New Roman"/>
          <w:color w:val="4D4D4D"/>
          <w:position w:val="-1"/>
          <w:sz w:val="20"/>
          <w:szCs w:val="20"/>
        </w:rPr>
      </w:pPr>
    </w:p>
    <w:p w14:paraId="3B773ECB" w14:textId="77777777" w:rsidR="002706DF" w:rsidRPr="00B432E9" w:rsidRDefault="002706DF" w:rsidP="009A0C83">
      <w:pPr>
        <w:spacing w:after="0" w:line="268" w:lineRule="exact"/>
        <w:ind w:left="110" w:right="2079"/>
        <w:jc w:val="both"/>
        <w:rPr>
          <w:rFonts w:ascii="CG Omega" w:eastAsia="Times New Roman" w:hAnsi="CG Omega" w:cs="Times New Roman"/>
          <w:color w:val="4D4D4D"/>
          <w:position w:val="-1"/>
          <w:sz w:val="20"/>
          <w:szCs w:val="20"/>
        </w:rPr>
      </w:pPr>
    </w:p>
    <w:p w14:paraId="68B0B3D5" w14:textId="3E6979DB" w:rsidR="009A0C83" w:rsidRPr="00B432E9" w:rsidRDefault="009A0C83" w:rsidP="009A0C83">
      <w:pPr>
        <w:spacing w:after="0" w:line="268" w:lineRule="exact"/>
        <w:ind w:left="110" w:right="2079"/>
        <w:jc w:val="both"/>
        <w:rPr>
          <w:rFonts w:ascii="CG Omega" w:eastAsia="Times New Roman" w:hAnsi="CG Omega" w:cs="Times New Roman"/>
          <w:sz w:val="20"/>
          <w:szCs w:val="20"/>
        </w:rPr>
      </w:pPr>
      <w:r w:rsidRPr="00B432E9">
        <w:rPr>
          <w:rFonts w:ascii="CG Omega" w:eastAsia="Times New Roman" w:hAnsi="CG Omega" w:cs="Times New Roman"/>
          <w:color w:val="4D4D4D"/>
          <w:position w:val="-1"/>
          <w:sz w:val="20"/>
          <w:szCs w:val="20"/>
        </w:rPr>
        <w:t>Signature</w:t>
      </w:r>
      <w:r w:rsidRPr="00B432E9">
        <w:rPr>
          <w:rFonts w:ascii="CG Omega" w:eastAsia="Times New Roman" w:hAnsi="CG Omega" w:cs="Times New Roman"/>
          <w:color w:val="4D4D4D"/>
          <w:spacing w:val="-11"/>
          <w:position w:val="-1"/>
          <w:sz w:val="20"/>
          <w:szCs w:val="20"/>
        </w:rPr>
        <w:t xml:space="preserve"> </w:t>
      </w:r>
      <w:r w:rsidRPr="00B432E9">
        <w:rPr>
          <w:rFonts w:ascii="CG Omega" w:eastAsia="Times New Roman" w:hAnsi="CG Omega" w:cs="Times New Roman"/>
          <w:color w:val="3B3B3B"/>
          <w:position w:val="-1"/>
          <w:sz w:val="20"/>
          <w:szCs w:val="20"/>
        </w:rPr>
        <w:t>de</w:t>
      </w:r>
      <w:r w:rsidRPr="00B432E9">
        <w:rPr>
          <w:rFonts w:ascii="CG Omega" w:eastAsia="Times New Roman" w:hAnsi="CG Omega" w:cs="Times New Roman"/>
          <w:color w:val="3B3B3B"/>
          <w:spacing w:val="-9"/>
          <w:position w:val="-1"/>
          <w:sz w:val="20"/>
          <w:szCs w:val="20"/>
        </w:rPr>
        <w:t xml:space="preserve"> </w:t>
      </w:r>
      <w:r w:rsidRPr="00B432E9">
        <w:rPr>
          <w:rFonts w:ascii="CG Omega" w:eastAsia="Times New Roman" w:hAnsi="CG Omega" w:cs="Times New Roman"/>
          <w:color w:val="3B3B3B"/>
          <w:position w:val="-1"/>
          <w:sz w:val="20"/>
          <w:szCs w:val="20"/>
        </w:rPr>
        <w:t>(s)</w:t>
      </w:r>
      <w:r w:rsidRPr="00B432E9">
        <w:rPr>
          <w:rFonts w:ascii="CG Omega" w:eastAsia="Times New Roman" w:hAnsi="CG Omega" w:cs="Times New Roman"/>
          <w:color w:val="3B3B3B"/>
          <w:spacing w:val="11"/>
          <w:position w:val="-1"/>
          <w:sz w:val="20"/>
          <w:szCs w:val="20"/>
        </w:rPr>
        <w:t xml:space="preserve"> </w:t>
      </w:r>
      <w:r w:rsidRPr="00B432E9">
        <w:rPr>
          <w:rFonts w:ascii="CG Omega" w:eastAsia="Times New Roman" w:hAnsi="CG Omega" w:cs="Times New Roman"/>
          <w:color w:val="3B3B3B"/>
          <w:position w:val="-1"/>
          <w:sz w:val="20"/>
          <w:szCs w:val="20"/>
        </w:rPr>
        <w:t xml:space="preserve">l'emprunteur(s)                                  </w:t>
      </w:r>
      <w:r w:rsidRPr="00B432E9">
        <w:rPr>
          <w:rFonts w:ascii="CG Omega" w:eastAsia="Times New Roman" w:hAnsi="CG Omega" w:cs="Times New Roman"/>
          <w:color w:val="4D4D4D"/>
          <w:w w:val="110"/>
          <w:position w:val="1"/>
          <w:sz w:val="20"/>
          <w:szCs w:val="20"/>
        </w:rPr>
        <w:t>Signature</w:t>
      </w:r>
      <w:r w:rsidRPr="00B432E9">
        <w:rPr>
          <w:rFonts w:ascii="CG Omega" w:eastAsia="Times New Roman" w:hAnsi="CG Omega" w:cs="Times New Roman"/>
          <w:color w:val="4D4D4D"/>
          <w:spacing w:val="-8"/>
          <w:w w:val="110"/>
          <w:position w:val="1"/>
          <w:sz w:val="20"/>
          <w:szCs w:val="20"/>
        </w:rPr>
        <w:t xml:space="preserve"> </w:t>
      </w:r>
      <w:r w:rsidRPr="00B432E9">
        <w:rPr>
          <w:rFonts w:ascii="CG Omega" w:eastAsia="Times New Roman" w:hAnsi="CG Omega" w:cs="Times New Roman"/>
          <w:color w:val="3B3B3B"/>
          <w:position w:val="1"/>
          <w:sz w:val="20"/>
          <w:szCs w:val="20"/>
        </w:rPr>
        <w:t>du</w:t>
      </w:r>
      <w:r w:rsidRPr="00B432E9">
        <w:rPr>
          <w:rFonts w:ascii="CG Omega" w:eastAsia="Times New Roman" w:hAnsi="CG Omega" w:cs="Times New Roman"/>
          <w:color w:val="3B3B3B"/>
          <w:spacing w:val="50"/>
          <w:position w:val="1"/>
          <w:sz w:val="20"/>
          <w:szCs w:val="20"/>
        </w:rPr>
        <w:t xml:space="preserve"> </w:t>
      </w:r>
      <w:r w:rsidRPr="00B432E9">
        <w:rPr>
          <w:rFonts w:ascii="CG Omega" w:eastAsia="Times New Roman" w:hAnsi="CG Omega" w:cs="Times New Roman"/>
          <w:color w:val="3B3B3B"/>
          <w:position w:val="1"/>
          <w:sz w:val="20"/>
          <w:szCs w:val="20"/>
        </w:rPr>
        <w:t xml:space="preserve">parent </w:t>
      </w:r>
      <w:r w:rsidRPr="00B432E9">
        <w:rPr>
          <w:rFonts w:ascii="CG Omega" w:eastAsia="Times New Roman" w:hAnsi="CG Omega" w:cs="Times New Roman"/>
          <w:color w:val="3B3B3B"/>
          <w:w w:val="109"/>
          <w:position w:val="1"/>
          <w:sz w:val="20"/>
          <w:szCs w:val="20"/>
        </w:rPr>
        <w:t>occupant</w:t>
      </w:r>
      <w:r w:rsidRPr="00B432E9">
        <w:rPr>
          <w:rFonts w:ascii="CG Omega" w:eastAsia="Times New Roman" w:hAnsi="CG Omega" w:cs="Times New Roman"/>
          <w:color w:val="3B3B3B"/>
          <w:spacing w:val="3"/>
          <w:w w:val="109"/>
          <w:position w:val="1"/>
          <w:sz w:val="20"/>
          <w:szCs w:val="20"/>
        </w:rPr>
        <w:t xml:space="preserve"> </w:t>
      </w:r>
      <w:r w:rsidR="00C74832" w:rsidRPr="00B432E9">
        <w:rPr>
          <w:rFonts w:ascii="CG Omega" w:eastAsia="Times New Roman" w:hAnsi="CG Omega" w:cs="Times New Roman"/>
          <w:color w:val="3B3B3B"/>
          <w:w w:val="85"/>
          <w:position w:val="1"/>
          <w:sz w:val="20"/>
          <w:szCs w:val="20"/>
        </w:rPr>
        <w:t>l</w:t>
      </w:r>
      <w:r w:rsidRPr="00B432E9">
        <w:rPr>
          <w:rFonts w:ascii="CG Omega" w:eastAsia="Times New Roman" w:hAnsi="CG Omega" w:cs="Times New Roman"/>
          <w:color w:val="3B3B3B"/>
          <w:w w:val="85"/>
          <w:position w:val="1"/>
          <w:sz w:val="20"/>
          <w:szCs w:val="20"/>
        </w:rPr>
        <w:t>e</w:t>
      </w:r>
      <w:r w:rsidRPr="00B432E9">
        <w:rPr>
          <w:rFonts w:ascii="CG Omega" w:eastAsia="Times New Roman" w:hAnsi="CG Omega" w:cs="Times New Roman"/>
          <w:color w:val="3B3B3B"/>
          <w:spacing w:val="7"/>
          <w:w w:val="85"/>
          <w:position w:val="1"/>
          <w:sz w:val="20"/>
          <w:szCs w:val="20"/>
        </w:rPr>
        <w:t xml:space="preserve"> </w:t>
      </w:r>
      <w:r w:rsidRPr="00B432E9">
        <w:rPr>
          <w:rFonts w:ascii="CG Omega" w:eastAsia="Times New Roman" w:hAnsi="CG Omega" w:cs="Times New Roman"/>
          <w:color w:val="3B3B3B"/>
          <w:w w:val="104"/>
          <w:position w:val="1"/>
          <w:sz w:val="20"/>
          <w:szCs w:val="20"/>
        </w:rPr>
        <w:t>logement</w:t>
      </w:r>
    </w:p>
    <w:p w14:paraId="5DEFD429" w14:textId="77777777" w:rsidR="00615BA5" w:rsidRDefault="00615BA5" w:rsidP="004D6A17">
      <w:pPr>
        <w:pStyle w:val="Sansinterligne"/>
        <w:jc w:val="both"/>
        <w:rPr>
          <w:rFonts w:ascii="CG Omega" w:hAnsi="CG Omega"/>
        </w:rPr>
      </w:pPr>
    </w:p>
    <w:p w14:paraId="4354DAA2" w14:textId="29544102" w:rsidR="00DD0587" w:rsidRDefault="00DD0587">
      <w:pPr>
        <w:rPr>
          <w:rFonts w:ascii="CG Omega" w:hAnsi="CG Omega"/>
        </w:rPr>
      </w:pPr>
      <w:r>
        <w:rPr>
          <w:rFonts w:ascii="CG Omega" w:hAnsi="CG Omega"/>
        </w:rPr>
        <w:br w:type="page"/>
      </w:r>
    </w:p>
    <w:p w14:paraId="7EC5CFF4" w14:textId="666680A9" w:rsidR="00621854" w:rsidRPr="00536D8D" w:rsidRDefault="00621854" w:rsidP="00621854">
      <w:pPr>
        <w:pStyle w:val="Titre2"/>
        <w:ind w:left="357"/>
        <w:rPr>
          <w:b w:val="0"/>
        </w:rPr>
      </w:pPr>
      <w:bookmarkStart w:id="117" w:name="_Ref430598978"/>
      <w:bookmarkStart w:id="118" w:name="_Toc63293886"/>
      <w:r w:rsidRPr="00536D8D">
        <w:rPr>
          <w:b w:val="0"/>
        </w:rPr>
        <w:lastRenderedPageBreak/>
        <w:t>ANNEXE I</w:t>
      </w:r>
      <w:r>
        <w:rPr>
          <w:b w:val="0"/>
        </w:rPr>
        <w:t>II</w:t>
      </w:r>
      <w:r w:rsidRPr="00536D8D">
        <w:rPr>
          <w:b w:val="0"/>
        </w:rPr>
        <w:t xml:space="preserve">. </w:t>
      </w:r>
      <w:r w:rsidRPr="00621854">
        <w:rPr>
          <w:b w:val="0"/>
        </w:rPr>
        <w:t>Liste des pièces justificatives</w:t>
      </w:r>
      <w:bookmarkEnd w:id="117"/>
      <w:bookmarkEnd w:id="118"/>
    </w:p>
    <w:p w14:paraId="07F833D2" w14:textId="77777777" w:rsidR="008E0708" w:rsidRPr="00FE342B" w:rsidRDefault="008E0708" w:rsidP="008E0708">
      <w:pPr>
        <w:spacing w:before="15" w:after="0" w:line="240" w:lineRule="auto"/>
        <w:ind w:left="567" w:right="1964"/>
        <w:jc w:val="both"/>
        <w:rPr>
          <w:rFonts w:ascii="CG Omega" w:hAnsi="CG Omega" w:cs="Arial"/>
        </w:rPr>
      </w:pPr>
    </w:p>
    <w:p w14:paraId="57E8C040" w14:textId="77777777" w:rsidR="008E0708" w:rsidRPr="00FE342B" w:rsidRDefault="008E0708" w:rsidP="008E0708">
      <w:pPr>
        <w:spacing w:before="15" w:after="0" w:line="240" w:lineRule="auto"/>
        <w:ind w:left="567" w:right="1964"/>
        <w:jc w:val="both"/>
        <w:rPr>
          <w:rFonts w:ascii="CG Omega" w:eastAsia="Arial" w:hAnsi="CG Omega" w:cs="Arial"/>
          <w:b/>
          <w:bCs/>
          <w:color w:val="3B3B3B"/>
          <w:w w:val="116"/>
          <w:u w:val="single"/>
        </w:rPr>
      </w:pPr>
      <w:r w:rsidRPr="00FE342B">
        <w:rPr>
          <w:rFonts w:ascii="CG Omega" w:eastAsia="Arial" w:hAnsi="CG Omega" w:cs="Arial"/>
          <w:b/>
          <w:bCs/>
          <w:color w:val="3B3B3B"/>
          <w:w w:val="116"/>
          <w:u w:val="single"/>
        </w:rPr>
        <w:t>PIECES</w:t>
      </w:r>
      <w:r w:rsidRPr="00FE342B">
        <w:rPr>
          <w:rFonts w:ascii="CG Omega" w:eastAsia="Arial" w:hAnsi="CG Omega" w:cs="Arial"/>
          <w:b/>
          <w:bCs/>
          <w:color w:val="3B3B3B"/>
          <w:spacing w:val="56"/>
          <w:w w:val="116"/>
          <w:u w:val="single"/>
        </w:rPr>
        <w:t xml:space="preserve"> </w:t>
      </w:r>
      <w:r w:rsidRPr="00FE342B">
        <w:rPr>
          <w:rFonts w:ascii="CG Omega" w:eastAsia="Arial" w:hAnsi="CG Omega" w:cs="Arial"/>
          <w:b/>
          <w:bCs/>
          <w:color w:val="3B3B3B"/>
          <w:w w:val="116"/>
          <w:u w:val="single"/>
        </w:rPr>
        <w:t>JUSTIFICATIVES DEVANT FIGURER AU DOSSIER DE PRET EPARGNE LOGEMENT</w:t>
      </w:r>
    </w:p>
    <w:p w14:paraId="65421115" w14:textId="77777777" w:rsidR="008E0708" w:rsidRPr="00FE342B" w:rsidRDefault="008E0708" w:rsidP="008E0708">
      <w:pPr>
        <w:spacing w:before="15" w:after="0" w:line="240" w:lineRule="auto"/>
        <w:ind w:left="567" w:right="1964"/>
        <w:jc w:val="both"/>
        <w:rPr>
          <w:rFonts w:ascii="CG Omega" w:hAnsi="CG Omega" w:cs="Arial"/>
        </w:rPr>
      </w:pPr>
    </w:p>
    <w:p w14:paraId="32963DED" w14:textId="77777777" w:rsidR="008E0708" w:rsidRPr="00FE342B" w:rsidRDefault="008E0708" w:rsidP="008E0708">
      <w:pPr>
        <w:pStyle w:val="Paragraphedeliste"/>
        <w:widowControl w:val="0"/>
        <w:numPr>
          <w:ilvl w:val="0"/>
          <w:numId w:val="40"/>
        </w:numPr>
        <w:tabs>
          <w:tab w:val="left" w:pos="820"/>
        </w:tabs>
        <w:spacing w:after="0" w:line="240" w:lineRule="auto"/>
        <w:ind w:right="1964"/>
        <w:jc w:val="both"/>
        <w:rPr>
          <w:rFonts w:ascii="CG Omega" w:eastAsia="Arial" w:hAnsi="CG Omega" w:cs="Arial"/>
        </w:rPr>
      </w:pPr>
      <w:r w:rsidRPr="00FE342B">
        <w:rPr>
          <w:rFonts w:ascii="CG Omega" w:eastAsia="Arial" w:hAnsi="CG Omega" w:cs="Arial"/>
          <w:color w:val="3B3B3B"/>
        </w:rPr>
        <w:t>Original</w:t>
      </w:r>
      <w:r w:rsidRPr="00FE342B">
        <w:rPr>
          <w:rFonts w:ascii="CG Omega" w:eastAsia="Arial" w:hAnsi="CG Omega" w:cs="Arial"/>
          <w:color w:val="3B3B3B"/>
          <w:spacing w:val="30"/>
        </w:rPr>
        <w:t xml:space="preserve"> </w:t>
      </w:r>
      <w:r w:rsidRPr="00FE342B">
        <w:rPr>
          <w:rFonts w:ascii="CG Omega" w:eastAsia="Arial" w:hAnsi="CG Omega" w:cs="Arial"/>
          <w:color w:val="3B3B3B"/>
        </w:rPr>
        <w:t>de</w:t>
      </w:r>
      <w:r w:rsidRPr="00FE342B">
        <w:rPr>
          <w:rFonts w:ascii="CG Omega" w:eastAsia="Arial" w:hAnsi="CG Omega" w:cs="Arial"/>
          <w:color w:val="3B3B3B"/>
          <w:spacing w:val="25"/>
        </w:rPr>
        <w:t xml:space="preserve"> </w:t>
      </w:r>
      <w:r w:rsidRPr="00FE342B">
        <w:rPr>
          <w:rFonts w:ascii="CG Omega" w:eastAsia="Arial" w:hAnsi="CG Omega" w:cs="Arial"/>
          <w:color w:val="3B3B3B"/>
        </w:rPr>
        <w:t>l'attestation d'intérêts acquis ;</w:t>
      </w:r>
    </w:p>
    <w:p w14:paraId="50306F9E" w14:textId="77777777" w:rsidR="008E0708" w:rsidRPr="00850921" w:rsidRDefault="008E0708" w:rsidP="008E0708">
      <w:pPr>
        <w:pStyle w:val="Paragraphedeliste"/>
        <w:widowControl w:val="0"/>
        <w:numPr>
          <w:ilvl w:val="0"/>
          <w:numId w:val="41"/>
        </w:numPr>
        <w:tabs>
          <w:tab w:val="left" w:pos="1985"/>
        </w:tabs>
        <w:spacing w:after="0" w:line="240" w:lineRule="auto"/>
        <w:ind w:left="1985" w:right="1962" w:hanging="425"/>
        <w:jc w:val="both"/>
        <w:rPr>
          <w:rFonts w:ascii="CG Omega" w:eastAsia="Arial" w:hAnsi="CG Omega" w:cs="Arial"/>
        </w:rPr>
      </w:pPr>
      <w:r w:rsidRPr="00FE342B">
        <w:rPr>
          <w:rFonts w:ascii="CG Omega" w:eastAsia="Arial" w:hAnsi="CG Omega" w:cs="Arial"/>
          <w:color w:val="3B3B3B"/>
        </w:rPr>
        <w:t>En</w:t>
      </w:r>
      <w:r w:rsidRPr="00FE342B">
        <w:rPr>
          <w:rFonts w:ascii="CG Omega" w:eastAsia="Arial" w:hAnsi="CG Omega" w:cs="Arial"/>
          <w:color w:val="3B3B3B"/>
          <w:spacing w:val="46"/>
        </w:rPr>
        <w:t xml:space="preserve"> </w:t>
      </w:r>
      <w:r w:rsidRPr="00FE342B">
        <w:rPr>
          <w:rFonts w:ascii="CG Omega" w:eastAsia="Arial" w:hAnsi="CG Omega" w:cs="Arial"/>
          <w:color w:val="3B3B3B"/>
        </w:rPr>
        <w:t>cas</w:t>
      </w:r>
      <w:r w:rsidRPr="00FE342B">
        <w:rPr>
          <w:rFonts w:ascii="CG Omega" w:eastAsia="Arial" w:hAnsi="CG Omega" w:cs="Arial"/>
          <w:color w:val="3B3B3B"/>
          <w:spacing w:val="41"/>
        </w:rPr>
        <w:t xml:space="preserve"> </w:t>
      </w:r>
      <w:r w:rsidRPr="00FE342B">
        <w:rPr>
          <w:rFonts w:ascii="CG Omega" w:eastAsia="Arial" w:hAnsi="CG Omega" w:cs="Arial"/>
          <w:color w:val="3B3B3B"/>
        </w:rPr>
        <w:t>de</w:t>
      </w:r>
      <w:r w:rsidRPr="00FE342B">
        <w:rPr>
          <w:rFonts w:ascii="CG Omega" w:eastAsia="Arial" w:hAnsi="CG Omega" w:cs="Arial"/>
          <w:color w:val="3B3B3B"/>
          <w:spacing w:val="40"/>
        </w:rPr>
        <w:t xml:space="preserve"> </w:t>
      </w:r>
      <w:r w:rsidRPr="00FE342B">
        <w:rPr>
          <w:rFonts w:ascii="CG Omega" w:eastAsia="Arial" w:hAnsi="CG Omega" w:cs="Arial"/>
          <w:color w:val="3B3B3B"/>
        </w:rPr>
        <w:t>cession, justification</w:t>
      </w:r>
      <w:r w:rsidRPr="00FE342B">
        <w:rPr>
          <w:rFonts w:ascii="CG Omega" w:eastAsia="Arial" w:hAnsi="CG Omega" w:cs="Arial"/>
          <w:color w:val="3B3B3B"/>
          <w:spacing w:val="5"/>
        </w:rPr>
        <w:t xml:space="preserve"> </w:t>
      </w:r>
      <w:r w:rsidRPr="00FE342B">
        <w:rPr>
          <w:rFonts w:ascii="CG Omega" w:eastAsia="Arial" w:hAnsi="CG Omega" w:cs="Arial"/>
          <w:color w:val="3B3B3B"/>
        </w:rPr>
        <w:t>du</w:t>
      </w:r>
      <w:r w:rsidRPr="00FE342B">
        <w:rPr>
          <w:rFonts w:ascii="CG Omega" w:eastAsia="Arial" w:hAnsi="CG Omega" w:cs="Arial"/>
          <w:color w:val="3B3B3B"/>
          <w:spacing w:val="32"/>
        </w:rPr>
        <w:t xml:space="preserve"> </w:t>
      </w:r>
      <w:r w:rsidRPr="00FE342B">
        <w:rPr>
          <w:rFonts w:ascii="CG Omega" w:eastAsia="Arial" w:hAnsi="CG Omega" w:cs="Arial"/>
          <w:color w:val="3B3B3B"/>
        </w:rPr>
        <w:t>lien</w:t>
      </w:r>
      <w:r w:rsidRPr="00FE342B">
        <w:rPr>
          <w:rFonts w:ascii="CG Omega" w:eastAsia="Arial" w:hAnsi="CG Omega" w:cs="Arial"/>
          <w:color w:val="3B3B3B"/>
          <w:spacing w:val="43"/>
        </w:rPr>
        <w:t xml:space="preserve"> </w:t>
      </w:r>
      <w:r w:rsidRPr="00FE342B">
        <w:rPr>
          <w:rFonts w:ascii="CG Omega" w:eastAsia="Arial" w:hAnsi="CG Omega" w:cs="Arial"/>
          <w:color w:val="3B3B3B"/>
        </w:rPr>
        <w:t>de</w:t>
      </w:r>
      <w:r w:rsidRPr="00FE342B">
        <w:rPr>
          <w:rFonts w:ascii="CG Omega" w:eastAsia="Arial" w:hAnsi="CG Omega" w:cs="Arial"/>
          <w:color w:val="3B3B3B"/>
          <w:spacing w:val="34"/>
        </w:rPr>
        <w:t xml:space="preserve"> </w:t>
      </w:r>
      <w:r w:rsidRPr="00FE342B">
        <w:rPr>
          <w:rFonts w:ascii="CG Omega" w:eastAsia="Arial" w:hAnsi="CG Omega" w:cs="Arial"/>
          <w:color w:val="3B3B3B"/>
        </w:rPr>
        <w:t>parenté</w:t>
      </w:r>
      <w:r w:rsidRPr="00FE342B">
        <w:rPr>
          <w:rFonts w:ascii="CG Omega" w:eastAsia="Arial" w:hAnsi="CG Omega" w:cs="Arial"/>
          <w:color w:val="3B3B3B"/>
          <w:spacing w:val="57"/>
        </w:rPr>
        <w:t xml:space="preserve"> </w:t>
      </w:r>
      <w:r w:rsidRPr="00FE342B">
        <w:rPr>
          <w:rFonts w:ascii="CG Omega" w:eastAsia="Arial" w:hAnsi="CG Omega" w:cs="Arial"/>
          <w:color w:val="3B3B3B"/>
        </w:rPr>
        <w:t>entre</w:t>
      </w:r>
      <w:r w:rsidRPr="00FE342B">
        <w:rPr>
          <w:rFonts w:ascii="CG Omega" w:eastAsia="Arial" w:hAnsi="CG Omega" w:cs="Arial"/>
          <w:color w:val="3B3B3B"/>
          <w:spacing w:val="52"/>
        </w:rPr>
        <w:t xml:space="preserve"> </w:t>
      </w:r>
      <w:r w:rsidRPr="00FE342B">
        <w:rPr>
          <w:rFonts w:ascii="CG Omega" w:eastAsia="Arial" w:hAnsi="CG Omega" w:cs="Arial"/>
          <w:color w:val="2D2D2D"/>
        </w:rPr>
        <w:t>le</w:t>
      </w:r>
      <w:r w:rsidRPr="00FE342B">
        <w:rPr>
          <w:rFonts w:ascii="CG Omega" w:eastAsia="Arial" w:hAnsi="CG Omega" w:cs="Arial"/>
          <w:color w:val="2D2D2D"/>
          <w:spacing w:val="33"/>
        </w:rPr>
        <w:t xml:space="preserve"> </w:t>
      </w:r>
      <w:r w:rsidRPr="00FE342B">
        <w:rPr>
          <w:rFonts w:ascii="CG Omega" w:eastAsia="Arial" w:hAnsi="CG Omega" w:cs="Arial"/>
          <w:color w:val="3B3B3B"/>
        </w:rPr>
        <w:t>cédant</w:t>
      </w:r>
      <w:r w:rsidRPr="00FE342B">
        <w:rPr>
          <w:rFonts w:ascii="CG Omega" w:eastAsia="Arial" w:hAnsi="CG Omega" w:cs="Arial"/>
          <w:color w:val="3B3B3B"/>
          <w:spacing w:val="8"/>
        </w:rPr>
        <w:t xml:space="preserve"> </w:t>
      </w:r>
      <w:r w:rsidRPr="00FE342B">
        <w:rPr>
          <w:rFonts w:ascii="CG Omega" w:eastAsia="Arial" w:hAnsi="CG Omega" w:cs="Arial"/>
          <w:color w:val="3B3B3B"/>
        </w:rPr>
        <w:t>et</w:t>
      </w:r>
      <w:r w:rsidRPr="00FE342B">
        <w:rPr>
          <w:rFonts w:ascii="CG Omega" w:eastAsia="Arial" w:hAnsi="CG Omega" w:cs="Arial"/>
          <w:color w:val="3B3B3B"/>
          <w:spacing w:val="37"/>
        </w:rPr>
        <w:t xml:space="preserve"> </w:t>
      </w:r>
      <w:r w:rsidRPr="00FE342B">
        <w:rPr>
          <w:rFonts w:ascii="CG Omega" w:eastAsia="Arial" w:hAnsi="CG Omega" w:cs="Arial"/>
          <w:color w:val="2D2D2D"/>
          <w:w w:val="112"/>
        </w:rPr>
        <w:t xml:space="preserve">le </w:t>
      </w:r>
      <w:r w:rsidRPr="00FE342B">
        <w:rPr>
          <w:rFonts w:ascii="CG Omega" w:eastAsia="Arial" w:hAnsi="CG Omega" w:cs="Arial"/>
          <w:color w:val="3B3B3B"/>
          <w:w w:val="106"/>
        </w:rPr>
        <w:t>cessionnaire,</w:t>
      </w:r>
    </w:p>
    <w:p w14:paraId="61AA28BA" w14:textId="38A6CFF4" w:rsidR="00850921" w:rsidRPr="00FE342B" w:rsidRDefault="00850921" w:rsidP="008E0708">
      <w:pPr>
        <w:pStyle w:val="Paragraphedeliste"/>
        <w:widowControl w:val="0"/>
        <w:numPr>
          <w:ilvl w:val="0"/>
          <w:numId w:val="41"/>
        </w:numPr>
        <w:tabs>
          <w:tab w:val="left" w:pos="1985"/>
        </w:tabs>
        <w:spacing w:after="0" w:line="240" w:lineRule="auto"/>
        <w:ind w:left="1985" w:right="1962" w:hanging="425"/>
        <w:jc w:val="both"/>
        <w:rPr>
          <w:rFonts w:ascii="CG Omega" w:eastAsia="Arial" w:hAnsi="CG Omega" w:cs="Arial"/>
        </w:rPr>
      </w:pPr>
      <w:r w:rsidRPr="0081401C">
        <w:rPr>
          <w:rFonts w:ascii="CG Omega" w:hAnsi="CG Omega"/>
        </w:rPr>
        <w:t>Justificatifs relatifs à la majoration de la prime d’épargne pour personnes à charge</w:t>
      </w:r>
      <w:r>
        <w:rPr>
          <w:rFonts w:ascii="CG Omega" w:hAnsi="CG Omega"/>
        </w:rPr>
        <w:t>,</w:t>
      </w:r>
    </w:p>
    <w:p w14:paraId="6C36E9A4" w14:textId="77777777" w:rsidR="008E0708" w:rsidRPr="00FE342B" w:rsidRDefault="008E0708" w:rsidP="008E0708">
      <w:pPr>
        <w:pStyle w:val="Paragraphedeliste"/>
        <w:widowControl w:val="0"/>
        <w:numPr>
          <w:ilvl w:val="0"/>
          <w:numId w:val="40"/>
        </w:numPr>
        <w:tabs>
          <w:tab w:val="left" w:pos="820"/>
        </w:tabs>
        <w:spacing w:after="0" w:line="240" w:lineRule="auto"/>
        <w:ind w:right="1964"/>
        <w:jc w:val="both"/>
        <w:rPr>
          <w:rFonts w:ascii="CG Omega" w:eastAsia="Arial" w:hAnsi="CG Omega" w:cs="Arial"/>
          <w:color w:val="3B3B3B"/>
        </w:rPr>
      </w:pPr>
      <w:r w:rsidRPr="00FE342B">
        <w:rPr>
          <w:rFonts w:ascii="CG Omega" w:eastAsia="Arial" w:hAnsi="CG Omega" w:cs="Arial"/>
          <w:color w:val="3B3B3B"/>
        </w:rPr>
        <w:t>Sauf si intégré dans le contrat, engagement d'occupation du logement par l'emprunteur (par ses ascendants ou ses descendants) ou engagement de location à titre de résidence principale pour les logements à usage locatif ;</w:t>
      </w:r>
    </w:p>
    <w:p w14:paraId="60D9C407" w14:textId="77777777" w:rsidR="008E0708" w:rsidRPr="00FE342B" w:rsidRDefault="008E0708" w:rsidP="008E0708">
      <w:pPr>
        <w:pStyle w:val="Paragraphedeliste"/>
        <w:widowControl w:val="0"/>
        <w:numPr>
          <w:ilvl w:val="0"/>
          <w:numId w:val="40"/>
        </w:numPr>
        <w:tabs>
          <w:tab w:val="left" w:pos="800"/>
        </w:tabs>
        <w:spacing w:after="0" w:line="240" w:lineRule="auto"/>
        <w:ind w:right="1964"/>
        <w:jc w:val="both"/>
        <w:rPr>
          <w:rFonts w:ascii="CG Omega" w:eastAsia="Arial" w:hAnsi="CG Omega" w:cs="Arial"/>
          <w:color w:val="3B3B3B"/>
        </w:rPr>
      </w:pPr>
      <w:r w:rsidRPr="00FE342B">
        <w:rPr>
          <w:rFonts w:ascii="CG Omega" w:eastAsia="Arial" w:hAnsi="CG Omega" w:cs="Arial"/>
          <w:color w:val="3B3B3B"/>
        </w:rPr>
        <w:t>Pièces relatives à la destination des fonds :</w:t>
      </w:r>
    </w:p>
    <w:p w14:paraId="0C8D8CAE" w14:textId="77777777" w:rsidR="008E0708" w:rsidRPr="00FE342B" w:rsidRDefault="008E0708" w:rsidP="008E0708">
      <w:pPr>
        <w:pStyle w:val="Paragraphedeliste"/>
        <w:widowControl w:val="0"/>
        <w:numPr>
          <w:ilvl w:val="0"/>
          <w:numId w:val="41"/>
        </w:numPr>
        <w:tabs>
          <w:tab w:val="left" w:pos="1985"/>
        </w:tabs>
        <w:spacing w:after="0" w:line="240" w:lineRule="auto"/>
        <w:ind w:left="1985" w:right="1962" w:hanging="425"/>
        <w:jc w:val="both"/>
        <w:rPr>
          <w:rFonts w:ascii="CG Omega" w:eastAsia="Arial" w:hAnsi="CG Omega" w:cs="Arial"/>
          <w:color w:val="3B3B3B"/>
        </w:rPr>
      </w:pPr>
      <w:r w:rsidRPr="00FE342B">
        <w:rPr>
          <w:rFonts w:ascii="CG Omega" w:eastAsia="Arial" w:hAnsi="CG Omega" w:cs="Arial"/>
          <w:color w:val="3B3B3B"/>
        </w:rPr>
        <w:t>les documents justifiant la demande de prêt (devis, promesse de vente, contrat de construction, permis de construire ou attestation du promoteur, note d'information de la SCPI visée par l’AMF),</w:t>
      </w:r>
    </w:p>
    <w:p w14:paraId="0C0E49DC" w14:textId="77777777" w:rsidR="008E0708" w:rsidRPr="00FE342B" w:rsidRDefault="008E0708" w:rsidP="008E0708">
      <w:pPr>
        <w:pStyle w:val="Paragraphedeliste"/>
        <w:widowControl w:val="0"/>
        <w:numPr>
          <w:ilvl w:val="0"/>
          <w:numId w:val="41"/>
        </w:numPr>
        <w:tabs>
          <w:tab w:val="left" w:pos="1985"/>
        </w:tabs>
        <w:spacing w:after="0" w:line="240" w:lineRule="auto"/>
        <w:ind w:left="1985" w:right="1962" w:hanging="425"/>
        <w:jc w:val="both"/>
        <w:rPr>
          <w:rFonts w:ascii="CG Omega" w:eastAsia="Arial" w:hAnsi="CG Omega" w:cs="Arial"/>
          <w:color w:val="3B3B3B"/>
        </w:rPr>
      </w:pPr>
      <w:r w:rsidRPr="00FE342B">
        <w:rPr>
          <w:rFonts w:ascii="CG Omega" w:eastAsia="Arial" w:hAnsi="CG Omega" w:cs="Arial"/>
          <w:color w:val="3B3B3B"/>
        </w:rPr>
        <w:t>attestation notariée en cas d'acquisition de logement,</w:t>
      </w:r>
    </w:p>
    <w:p w14:paraId="3BE9ADF6" w14:textId="77777777" w:rsidR="008E0708" w:rsidRPr="00FE342B" w:rsidRDefault="008E0708" w:rsidP="008E0708">
      <w:pPr>
        <w:pStyle w:val="Paragraphedeliste"/>
        <w:widowControl w:val="0"/>
        <w:numPr>
          <w:ilvl w:val="0"/>
          <w:numId w:val="41"/>
        </w:numPr>
        <w:tabs>
          <w:tab w:val="left" w:pos="1985"/>
        </w:tabs>
        <w:spacing w:after="0" w:line="240" w:lineRule="auto"/>
        <w:ind w:left="1985" w:right="1962" w:hanging="425"/>
        <w:jc w:val="both"/>
        <w:rPr>
          <w:rFonts w:ascii="CG Omega" w:eastAsia="Arial" w:hAnsi="CG Omega" w:cs="Arial"/>
          <w:color w:val="3B3B3B"/>
        </w:rPr>
      </w:pPr>
      <w:r w:rsidRPr="00FE342B">
        <w:rPr>
          <w:rFonts w:ascii="CG Omega" w:eastAsia="Arial" w:hAnsi="CG Omega" w:cs="Arial"/>
          <w:color w:val="3B3B3B"/>
        </w:rPr>
        <w:t>déclaration d'achèvement des travaux à produire en cas de construction ou extension soumises à permis de construire,</w:t>
      </w:r>
    </w:p>
    <w:p w14:paraId="7DA00885" w14:textId="77777777" w:rsidR="008E0708" w:rsidRDefault="008E0708" w:rsidP="008E0708">
      <w:pPr>
        <w:pStyle w:val="Paragraphedeliste"/>
        <w:widowControl w:val="0"/>
        <w:numPr>
          <w:ilvl w:val="0"/>
          <w:numId w:val="41"/>
        </w:numPr>
        <w:tabs>
          <w:tab w:val="left" w:pos="1985"/>
        </w:tabs>
        <w:spacing w:after="0" w:line="240" w:lineRule="auto"/>
        <w:ind w:left="1985" w:right="1962" w:hanging="425"/>
        <w:jc w:val="both"/>
        <w:rPr>
          <w:rFonts w:ascii="CG Omega" w:eastAsia="Arial" w:hAnsi="CG Omega" w:cs="Arial"/>
          <w:color w:val="3B3B3B"/>
        </w:rPr>
      </w:pPr>
      <w:r w:rsidRPr="00FE342B">
        <w:rPr>
          <w:rFonts w:ascii="CG Omega" w:eastAsia="Arial" w:hAnsi="CG Omega" w:cs="Arial"/>
          <w:color w:val="3B3B3B"/>
        </w:rPr>
        <w:t>factures ou appels de fonds correspondant aux travaux,</w:t>
      </w:r>
    </w:p>
    <w:p w14:paraId="446E0591" w14:textId="2D6A5475" w:rsidR="00FE342B" w:rsidRPr="00FE342B" w:rsidRDefault="00FE342B" w:rsidP="00FE342B">
      <w:pPr>
        <w:pStyle w:val="Paragraphedeliste"/>
        <w:widowControl w:val="0"/>
        <w:numPr>
          <w:ilvl w:val="0"/>
          <w:numId w:val="41"/>
        </w:numPr>
        <w:tabs>
          <w:tab w:val="left" w:pos="1985"/>
        </w:tabs>
        <w:spacing w:after="0" w:line="240" w:lineRule="auto"/>
        <w:ind w:left="1985" w:right="1962" w:hanging="425"/>
        <w:jc w:val="both"/>
        <w:rPr>
          <w:rFonts w:ascii="CG Omega" w:eastAsia="Arial" w:hAnsi="CG Omega" w:cs="Arial"/>
          <w:color w:val="3B3B3B"/>
        </w:rPr>
      </w:pPr>
      <w:r>
        <w:rPr>
          <w:rFonts w:ascii="CG Omega" w:eastAsia="Arial" w:hAnsi="CG Omega" w:cs="Arial"/>
          <w:color w:val="3B3B3B"/>
        </w:rPr>
        <w:t>s</w:t>
      </w:r>
      <w:r w:rsidRPr="00FE342B">
        <w:rPr>
          <w:rFonts w:ascii="CG Omega" w:eastAsia="Arial" w:hAnsi="CG Omega" w:cs="Arial"/>
          <w:color w:val="3B3B3B"/>
        </w:rPr>
        <w:t>’il s’agit de l’acquisition d’un logement ancien ou neuf vendu clef en main : la copie de l’acte d’acquisition, attestation notariée ou copie de la promesse de vente ;</w:t>
      </w:r>
    </w:p>
    <w:p w14:paraId="4BD85E2C" w14:textId="49E52A06" w:rsidR="00FE342B" w:rsidRPr="00FE342B" w:rsidRDefault="00FE342B" w:rsidP="00FE342B">
      <w:pPr>
        <w:pStyle w:val="Paragraphedeliste"/>
        <w:widowControl w:val="0"/>
        <w:numPr>
          <w:ilvl w:val="0"/>
          <w:numId w:val="41"/>
        </w:numPr>
        <w:tabs>
          <w:tab w:val="left" w:pos="1985"/>
        </w:tabs>
        <w:spacing w:after="0" w:line="240" w:lineRule="auto"/>
        <w:ind w:left="1985" w:right="1962" w:hanging="425"/>
        <w:jc w:val="both"/>
        <w:rPr>
          <w:rFonts w:ascii="CG Omega" w:eastAsia="Arial" w:hAnsi="CG Omega" w:cs="Arial"/>
          <w:color w:val="3B3B3B"/>
        </w:rPr>
      </w:pPr>
      <w:r>
        <w:rPr>
          <w:rFonts w:ascii="CG Omega" w:eastAsia="Arial" w:hAnsi="CG Omega" w:cs="Arial"/>
          <w:color w:val="3B3B3B"/>
        </w:rPr>
        <w:t>s</w:t>
      </w:r>
      <w:r w:rsidRPr="00FE342B">
        <w:rPr>
          <w:rFonts w:ascii="CG Omega" w:eastAsia="Arial" w:hAnsi="CG Omega" w:cs="Arial"/>
          <w:color w:val="3B3B3B"/>
        </w:rPr>
        <w:t>’il s’agit d’un logement vendu en l’état futur d’achèvement : une attestation du promoteur certifiant que le permis de construire a bien été délivré ainsi que la copie de l’acte de vente, contrat de réservation ;</w:t>
      </w:r>
    </w:p>
    <w:p w14:paraId="46A1974C" w14:textId="03EC91F5" w:rsidR="00FE342B" w:rsidRPr="00FE342B" w:rsidRDefault="00FE342B" w:rsidP="00FE342B">
      <w:pPr>
        <w:pStyle w:val="Paragraphedeliste"/>
        <w:widowControl w:val="0"/>
        <w:numPr>
          <w:ilvl w:val="0"/>
          <w:numId w:val="41"/>
        </w:numPr>
        <w:tabs>
          <w:tab w:val="left" w:pos="1985"/>
        </w:tabs>
        <w:spacing w:after="0" w:line="240" w:lineRule="auto"/>
        <w:ind w:left="1985" w:right="1962" w:hanging="425"/>
        <w:jc w:val="both"/>
        <w:rPr>
          <w:rFonts w:ascii="CG Omega" w:eastAsia="Arial" w:hAnsi="CG Omega" w:cs="Arial"/>
          <w:color w:val="3B3B3B"/>
        </w:rPr>
      </w:pPr>
      <w:r>
        <w:rPr>
          <w:rFonts w:ascii="CG Omega" w:eastAsia="Arial" w:hAnsi="CG Omega" w:cs="Arial"/>
          <w:color w:val="3B3B3B"/>
        </w:rPr>
        <w:t>s</w:t>
      </w:r>
      <w:r w:rsidRPr="00FE342B">
        <w:rPr>
          <w:rFonts w:ascii="CG Omega" w:eastAsia="Arial" w:hAnsi="CG Omega" w:cs="Arial"/>
          <w:color w:val="3B3B3B"/>
        </w:rPr>
        <w:t>’il s’agit d’une construction individuelle : la copie du permis de construire ou récépissé de la demande de permis de construire accompagnée des devis des travaux à réaliser, contrat de construction de maison individuelle, marchés privés de travaux ;</w:t>
      </w:r>
    </w:p>
    <w:p w14:paraId="40362C3B" w14:textId="3EAA838F" w:rsidR="00FE342B" w:rsidRPr="00FE342B" w:rsidRDefault="00FE342B" w:rsidP="00FE342B">
      <w:pPr>
        <w:pStyle w:val="Paragraphedeliste"/>
        <w:widowControl w:val="0"/>
        <w:numPr>
          <w:ilvl w:val="0"/>
          <w:numId w:val="41"/>
        </w:numPr>
        <w:tabs>
          <w:tab w:val="left" w:pos="1985"/>
        </w:tabs>
        <w:spacing w:after="0" w:line="240" w:lineRule="auto"/>
        <w:ind w:left="1985" w:right="1962" w:hanging="425"/>
        <w:jc w:val="both"/>
        <w:rPr>
          <w:rFonts w:ascii="CG Omega" w:eastAsia="Arial" w:hAnsi="CG Omega" w:cs="Arial"/>
          <w:color w:val="3B3B3B"/>
        </w:rPr>
      </w:pPr>
      <w:r>
        <w:rPr>
          <w:rFonts w:ascii="CG Omega" w:eastAsia="Arial" w:hAnsi="CG Omega" w:cs="Arial"/>
          <w:color w:val="3B3B3B"/>
        </w:rPr>
        <w:t>s</w:t>
      </w:r>
      <w:r w:rsidRPr="00FE342B">
        <w:rPr>
          <w:rFonts w:ascii="CG Omega" w:eastAsia="Arial" w:hAnsi="CG Omega" w:cs="Arial"/>
          <w:color w:val="3B3B3B"/>
        </w:rPr>
        <w:t>’il s’agit de travaux : la copie du permis de construire ou de la déclaration préalable ou récépissé de la demande de permis de construire ou de déclaration préalable si ces pièces sont nécessaires à leur exécution, et dans tous les cas, le(s) devis d’entrepreneur(s) ;</w:t>
      </w:r>
    </w:p>
    <w:p w14:paraId="794BA34E" w14:textId="1A225FD4" w:rsidR="00FE342B" w:rsidRPr="00FE342B" w:rsidRDefault="00FE342B" w:rsidP="00FE342B">
      <w:pPr>
        <w:pStyle w:val="Paragraphedeliste"/>
        <w:widowControl w:val="0"/>
        <w:numPr>
          <w:ilvl w:val="0"/>
          <w:numId w:val="41"/>
        </w:numPr>
        <w:tabs>
          <w:tab w:val="left" w:pos="1985"/>
        </w:tabs>
        <w:spacing w:after="0" w:line="240" w:lineRule="auto"/>
        <w:ind w:left="1985" w:right="1962" w:hanging="425"/>
        <w:jc w:val="both"/>
        <w:rPr>
          <w:rFonts w:ascii="CG Omega" w:eastAsia="Arial" w:hAnsi="CG Omega" w:cs="Arial"/>
          <w:color w:val="3B3B3B"/>
        </w:rPr>
      </w:pPr>
      <w:r>
        <w:rPr>
          <w:rFonts w:ascii="CG Omega" w:eastAsia="Arial" w:hAnsi="CG Omega" w:cs="Arial"/>
          <w:color w:val="3B3B3B"/>
        </w:rPr>
        <w:t>s</w:t>
      </w:r>
      <w:r w:rsidRPr="00FE342B">
        <w:rPr>
          <w:rFonts w:ascii="CG Omega" w:eastAsia="Arial" w:hAnsi="CG Omega" w:cs="Arial"/>
          <w:color w:val="3B3B3B"/>
        </w:rPr>
        <w:t>’il s’agit de la souscription ou de l’acquisition de parts de SCI d’attribution : statuts de la SCI, état des descriptifs de division, copie de l’acte d’acquisition ou  de la promesse de vente ;</w:t>
      </w:r>
    </w:p>
    <w:p w14:paraId="65C4D94D" w14:textId="65521CA9" w:rsidR="00FE342B" w:rsidRPr="00FE342B" w:rsidRDefault="00FE342B" w:rsidP="00FE342B">
      <w:pPr>
        <w:pStyle w:val="Paragraphedeliste"/>
        <w:widowControl w:val="0"/>
        <w:numPr>
          <w:ilvl w:val="0"/>
          <w:numId w:val="41"/>
        </w:numPr>
        <w:tabs>
          <w:tab w:val="left" w:pos="1985"/>
        </w:tabs>
        <w:spacing w:after="0" w:line="240" w:lineRule="auto"/>
        <w:ind w:left="1985" w:right="1962" w:hanging="425"/>
        <w:jc w:val="both"/>
        <w:rPr>
          <w:rFonts w:ascii="CG Omega" w:eastAsia="Arial" w:hAnsi="CG Omega" w:cs="Arial"/>
          <w:color w:val="3B3B3B"/>
        </w:rPr>
      </w:pPr>
      <w:r>
        <w:rPr>
          <w:rFonts w:ascii="CG Omega" w:eastAsia="Arial" w:hAnsi="CG Omega" w:cs="Arial"/>
          <w:color w:val="3B3B3B"/>
        </w:rPr>
        <w:t>s</w:t>
      </w:r>
      <w:r w:rsidRPr="00FE342B">
        <w:rPr>
          <w:rFonts w:ascii="CG Omega" w:eastAsia="Arial" w:hAnsi="CG Omega" w:cs="Arial"/>
          <w:color w:val="3B3B3B"/>
        </w:rPr>
        <w:t>’il s’agit de la souscription ou de l’acquisition de parts de SCPI : un exemplaire de la note d’information visée par l’AMF précisant la composition du patrimoine de la SCPI et sa politique d’investissement.</w:t>
      </w:r>
    </w:p>
    <w:p w14:paraId="198F22ED" w14:textId="77777777" w:rsidR="008E0708" w:rsidRDefault="008E0708" w:rsidP="008E0708">
      <w:pPr>
        <w:pStyle w:val="Paragraphedeliste"/>
        <w:widowControl w:val="0"/>
        <w:numPr>
          <w:ilvl w:val="0"/>
          <w:numId w:val="40"/>
        </w:numPr>
        <w:tabs>
          <w:tab w:val="left" w:pos="800"/>
        </w:tabs>
        <w:spacing w:after="0" w:line="240" w:lineRule="auto"/>
        <w:ind w:right="1964"/>
        <w:jc w:val="both"/>
        <w:rPr>
          <w:rFonts w:ascii="CG Omega" w:eastAsia="Arial" w:hAnsi="CG Omega" w:cs="Arial"/>
          <w:color w:val="3B3B3B"/>
        </w:rPr>
      </w:pPr>
      <w:r w:rsidRPr="00FE342B">
        <w:rPr>
          <w:rFonts w:ascii="CG Omega" w:eastAsia="Arial" w:hAnsi="CG Omega" w:cs="Arial"/>
          <w:color w:val="3B3B3B"/>
        </w:rPr>
        <w:t>Justificatifs relatifs à la majoration de la prime d'épargne pour personnes à charge : avertissement taxe habitation ou livret de famille + engagement sur l’honneur d’occupation du logement avec l’ensemble des personnes déclarées, le cas échéant contresigné par les ascendants ;</w:t>
      </w:r>
    </w:p>
    <w:p w14:paraId="1D126E09" w14:textId="0BE4E56A" w:rsidR="008D3B2A" w:rsidRPr="0061712B" w:rsidRDefault="008D3B2A" w:rsidP="008D3B2A">
      <w:pPr>
        <w:keepNext/>
        <w:spacing w:before="120" w:after="60" w:line="240" w:lineRule="auto"/>
        <w:ind w:left="357"/>
        <w:jc w:val="both"/>
        <w:outlineLvl w:val="1"/>
        <w:rPr>
          <w:rFonts w:ascii="CG Omega" w:eastAsia="Times New Roman" w:hAnsi="CG Omega" w:cs="Arial"/>
          <w:bCs/>
          <w:smallCaps/>
          <w:sz w:val="20"/>
          <w:szCs w:val="20"/>
        </w:rPr>
      </w:pPr>
    </w:p>
    <w:p w14:paraId="47347AB9" w14:textId="77777777" w:rsidR="00DD0587" w:rsidRDefault="00DD0587" w:rsidP="004D6A17">
      <w:pPr>
        <w:pStyle w:val="Sansinterligne"/>
        <w:jc w:val="both"/>
        <w:rPr>
          <w:rFonts w:ascii="CG Omega" w:hAnsi="CG Omega"/>
        </w:rPr>
      </w:pPr>
    </w:p>
    <w:p w14:paraId="70048BA0" w14:textId="77777777" w:rsidR="00461F1F" w:rsidRDefault="00461F1F" w:rsidP="004D6A17">
      <w:pPr>
        <w:pStyle w:val="Sansinterligne"/>
        <w:jc w:val="both"/>
        <w:rPr>
          <w:rFonts w:ascii="CG Omega" w:hAnsi="CG Omega"/>
        </w:rPr>
        <w:sectPr w:rsidR="00461F1F">
          <w:pgSz w:w="11900" w:h="16820"/>
          <w:pgMar w:top="1140" w:right="160" w:bottom="280" w:left="420" w:header="720" w:footer="720" w:gutter="0"/>
          <w:cols w:space="720"/>
        </w:sectPr>
      </w:pPr>
    </w:p>
    <w:p w14:paraId="089AB919" w14:textId="5120ECBC" w:rsidR="00621854" w:rsidRPr="00536D8D" w:rsidRDefault="00621854" w:rsidP="00621854">
      <w:pPr>
        <w:pStyle w:val="Titre2"/>
        <w:ind w:left="357"/>
        <w:rPr>
          <w:b w:val="0"/>
        </w:rPr>
      </w:pPr>
      <w:bookmarkStart w:id="119" w:name="_Toc63293887"/>
      <w:r w:rsidRPr="00536D8D">
        <w:rPr>
          <w:b w:val="0"/>
        </w:rPr>
        <w:lastRenderedPageBreak/>
        <w:t>ANNEXE I</w:t>
      </w:r>
      <w:r>
        <w:rPr>
          <w:b w:val="0"/>
        </w:rPr>
        <w:t>V</w:t>
      </w:r>
      <w:r w:rsidRPr="00536D8D">
        <w:rPr>
          <w:b w:val="0"/>
        </w:rPr>
        <w:t xml:space="preserve">. </w:t>
      </w:r>
      <w:r w:rsidRPr="00621854">
        <w:rPr>
          <w:b w:val="0"/>
        </w:rPr>
        <w:t>Tableau des performances énergétiques</w:t>
      </w:r>
      <w:bookmarkEnd w:id="119"/>
    </w:p>
    <w:p w14:paraId="1E3BE7D1" w14:textId="66F1E064" w:rsidR="00461F1F" w:rsidRDefault="00264D6A" w:rsidP="00264D6A">
      <w:pPr>
        <w:pStyle w:val="Sansinterligne"/>
        <w:spacing w:after="120"/>
        <w:jc w:val="both"/>
        <w:rPr>
          <w:rFonts w:ascii="CG Omega" w:hAnsi="CG Omega"/>
        </w:rPr>
      </w:pPr>
      <w:r>
        <w:rPr>
          <w:rFonts w:ascii="CG Omega" w:hAnsi="CG Omega"/>
        </w:rPr>
        <w:t>IV.1. METROPOLE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551"/>
        <w:gridCol w:w="2552"/>
        <w:gridCol w:w="6662"/>
      </w:tblGrid>
      <w:tr w:rsidR="00264D6A" w:rsidRPr="00C421E7" w14:paraId="7ED96CC9" w14:textId="77777777" w:rsidTr="00264D6A">
        <w:tc>
          <w:tcPr>
            <w:tcW w:w="3402" w:type="dxa"/>
            <w:shd w:val="clear" w:color="auto" w:fill="auto"/>
            <w:vAlign w:val="center"/>
          </w:tcPr>
          <w:p w14:paraId="0A9139CD" w14:textId="77777777" w:rsidR="00264D6A" w:rsidRPr="00C421E7" w:rsidRDefault="00264D6A" w:rsidP="00C421E7">
            <w:pPr>
              <w:spacing w:after="0" w:line="240" w:lineRule="auto"/>
              <w:jc w:val="center"/>
              <w:rPr>
                <w:rFonts w:ascii="Calibri" w:eastAsia="Calibri" w:hAnsi="Calibri" w:cs="Times New Roman"/>
                <w:b/>
                <w:sz w:val="18"/>
                <w:szCs w:val="18"/>
              </w:rPr>
            </w:pPr>
            <w:r w:rsidRPr="00C421E7">
              <w:rPr>
                <w:rFonts w:ascii="Calibri" w:eastAsia="Calibri" w:hAnsi="Calibri" w:cs="Times New Roman"/>
                <w:b/>
                <w:sz w:val="18"/>
                <w:szCs w:val="18"/>
              </w:rPr>
              <w:t xml:space="preserve">Type d’opérations </w:t>
            </w:r>
          </w:p>
        </w:tc>
        <w:tc>
          <w:tcPr>
            <w:tcW w:w="2551" w:type="dxa"/>
            <w:shd w:val="clear" w:color="auto" w:fill="auto"/>
            <w:vAlign w:val="center"/>
          </w:tcPr>
          <w:p w14:paraId="006332A3" w14:textId="77777777" w:rsidR="00264D6A" w:rsidRPr="00C421E7" w:rsidRDefault="00264D6A" w:rsidP="00C421E7">
            <w:pPr>
              <w:spacing w:after="0" w:line="240" w:lineRule="auto"/>
              <w:rPr>
                <w:rFonts w:ascii="Calibri" w:eastAsia="Calibri" w:hAnsi="Calibri" w:cs="Times New Roman"/>
                <w:b/>
                <w:sz w:val="18"/>
                <w:szCs w:val="18"/>
              </w:rPr>
            </w:pPr>
            <w:r w:rsidRPr="00C421E7">
              <w:rPr>
                <w:rFonts w:ascii="Calibri" w:eastAsia="Calibri" w:hAnsi="Calibri" w:cs="Times New Roman"/>
                <w:b/>
                <w:sz w:val="18"/>
                <w:szCs w:val="18"/>
              </w:rPr>
              <w:t>Normes énergétiques</w:t>
            </w:r>
          </w:p>
        </w:tc>
        <w:tc>
          <w:tcPr>
            <w:tcW w:w="2552" w:type="dxa"/>
            <w:shd w:val="clear" w:color="auto" w:fill="auto"/>
          </w:tcPr>
          <w:p w14:paraId="789A3D6D" w14:textId="77777777" w:rsidR="00264D6A" w:rsidRPr="00C421E7" w:rsidRDefault="00264D6A" w:rsidP="00C421E7">
            <w:pPr>
              <w:spacing w:after="0" w:line="240" w:lineRule="auto"/>
              <w:jc w:val="center"/>
              <w:rPr>
                <w:rFonts w:ascii="Calibri" w:eastAsia="Calibri" w:hAnsi="Calibri" w:cs="Times New Roman"/>
                <w:b/>
                <w:sz w:val="18"/>
                <w:szCs w:val="18"/>
              </w:rPr>
            </w:pPr>
            <w:r w:rsidRPr="00C421E7">
              <w:rPr>
                <w:rFonts w:ascii="Calibri" w:eastAsia="Calibri" w:hAnsi="Calibri" w:cs="Times New Roman"/>
                <w:b/>
                <w:sz w:val="18"/>
                <w:szCs w:val="18"/>
              </w:rPr>
              <w:t xml:space="preserve">Majoration </w:t>
            </w:r>
          </w:p>
          <w:p w14:paraId="503370DD" w14:textId="77777777" w:rsidR="00264D6A" w:rsidRPr="00C421E7" w:rsidRDefault="00264D6A" w:rsidP="00C421E7">
            <w:pPr>
              <w:spacing w:after="0" w:line="240" w:lineRule="auto"/>
              <w:jc w:val="center"/>
              <w:rPr>
                <w:rFonts w:ascii="Calibri" w:eastAsia="Calibri" w:hAnsi="Calibri" w:cs="Times New Roman"/>
                <w:b/>
                <w:sz w:val="18"/>
                <w:szCs w:val="18"/>
              </w:rPr>
            </w:pPr>
            <w:r w:rsidRPr="00C421E7">
              <w:rPr>
                <w:rFonts w:ascii="Calibri" w:eastAsia="Calibri" w:hAnsi="Calibri" w:cs="Times New Roman"/>
                <w:b/>
                <w:sz w:val="18"/>
                <w:szCs w:val="18"/>
              </w:rPr>
              <w:t xml:space="preserve">de la prime </w:t>
            </w:r>
          </w:p>
          <w:p w14:paraId="607DB6A9" w14:textId="77777777" w:rsidR="00264D6A" w:rsidRPr="00C421E7" w:rsidRDefault="00264D6A" w:rsidP="00C421E7">
            <w:pPr>
              <w:spacing w:after="0" w:line="240" w:lineRule="auto"/>
              <w:jc w:val="center"/>
              <w:rPr>
                <w:rFonts w:ascii="Calibri" w:eastAsia="Calibri" w:hAnsi="Calibri" w:cs="Times New Roman"/>
                <w:b/>
                <w:sz w:val="18"/>
                <w:szCs w:val="18"/>
              </w:rPr>
            </w:pPr>
            <w:r w:rsidRPr="00C421E7">
              <w:rPr>
                <w:rFonts w:ascii="Calibri" w:eastAsia="Calibri" w:hAnsi="Calibri" w:cs="Times New Roman"/>
                <w:b/>
                <w:sz w:val="18"/>
                <w:szCs w:val="18"/>
              </w:rPr>
              <w:t>d’épargne-logement</w:t>
            </w:r>
          </w:p>
        </w:tc>
        <w:tc>
          <w:tcPr>
            <w:tcW w:w="6662" w:type="dxa"/>
            <w:shd w:val="clear" w:color="auto" w:fill="auto"/>
            <w:vAlign w:val="center"/>
          </w:tcPr>
          <w:p w14:paraId="51D54C35" w14:textId="77777777" w:rsidR="00264D6A" w:rsidRPr="00C421E7" w:rsidRDefault="00264D6A" w:rsidP="00C421E7">
            <w:pPr>
              <w:spacing w:after="0" w:line="240" w:lineRule="auto"/>
              <w:jc w:val="center"/>
              <w:rPr>
                <w:rFonts w:ascii="Calibri" w:eastAsia="Calibri" w:hAnsi="Calibri" w:cs="Times New Roman"/>
                <w:b/>
                <w:sz w:val="18"/>
                <w:szCs w:val="18"/>
              </w:rPr>
            </w:pPr>
            <w:r w:rsidRPr="00C421E7">
              <w:rPr>
                <w:rFonts w:ascii="Calibri" w:eastAsia="Calibri" w:hAnsi="Calibri" w:cs="Times New Roman"/>
                <w:b/>
                <w:sz w:val="18"/>
                <w:szCs w:val="18"/>
              </w:rPr>
              <w:t>Justificatifs concernant les exigences thermiques</w:t>
            </w:r>
          </w:p>
        </w:tc>
      </w:tr>
      <w:tr w:rsidR="00264D6A" w:rsidRPr="00C421E7" w14:paraId="2C38AA8F" w14:textId="77777777" w:rsidTr="00264D6A">
        <w:tc>
          <w:tcPr>
            <w:tcW w:w="3402" w:type="dxa"/>
            <w:shd w:val="clear" w:color="auto" w:fill="auto"/>
            <w:vAlign w:val="center"/>
          </w:tcPr>
          <w:p w14:paraId="0F72A690" w14:textId="77777777" w:rsidR="00264D6A" w:rsidRPr="00C421E7" w:rsidRDefault="00264D6A" w:rsidP="00C421E7">
            <w:pPr>
              <w:spacing w:after="0" w:line="240" w:lineRule="auto"/>
              <w:ind w:left="34" w:right="34"/>
              <w:jc w:val="both"/>
              <w:rPr>
                <w:rFonts w:ascii="Calibri" w:eastAsia="Calibri" w:hAnsi="Calibri" w:cs="Times New Roman"/>
                <w:sz w:val="18"/>
                <w:szCs w:val="18"/>
              </w:rPr>
            </w:pPr>
            <w:r w:rsidRPr="00C421E7">
              <w:rPr>
                <w:rFonts w:ascii="Calibri" w:eastAsia="Calibri" w:hAnsi="Calibri" w:cs="Times New Roman"/>
                <w:sz w:val="18"/>
                <w:szCs w:val="18"/>
              </w:rPr>
              <w:t>Construction neuve</w:t>
            </w:r>
          </w:p>
          <w:p w14:paraId="3C6C8E4C" w14:textId="77777777" w:rsidR="00264D6A" w:rsidRPr="00C421E7" w:rsidRDefault="00264D6A" w:rsidP="00C421E7">
            <w:pPr>
              <w:spacing w:after="0" w:line="240" w:lineRule="auto"/>
              <w:ind w:left="34" w:right="34"/>
              <w:jc w:val="both"/>
              <w:rPr>
                <w:rFonts w:ascii="Calibri" w:eastAsia="Calibri" w:hAnsi="Calibri" w:cs="Times New Roman"/>
                <w:sz w:val="18"/>
                <w:szCs w:val="18"/>
              </w:rPr>
            </w:pPr>
            <w:r w:rsidRPr="00C421E7">
              <w:rPr>
                <w:rFonts w:ascii="Calibri" w:eastAsia="Calibri" w:hAnsi="Calibri" w:cs="Times New Roman"/>
                <w:sz w:val="18"/>
                <w:szCs w:val="18"/>
              </w:rPr>
              <w:t>Demande de permis de construire déposée au plus tard le 31/12/2012</w:t>
            </w:r>
          </w:p>
        </w:tc>
        <w:tc>
          <w:tcPr>
            <w:tcW w:w="2551" w:type="dxa"/>
            <w:shd w:val="clear" w:color="auto" w:fill="auto"/>
            <w:vAlign w:val="center"/>
          </w:tcPr>
          <w:p w14:paraId="2B9BC4FD"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 xml:space="preserve">Label « bâtiment basse consommation, BBC 2005 » </w:t>
            </w:r>
          </w:p>
          <w:p w14:paraId="11E0ED6A" w14:textId="77777777" w:rsidR="00264D6A" w:rsidRPr="00C421E7" w:rsidRDefault="00264D6A" w:rsidP="00C421E7">
            <w:pPr>
              <w:spacing w:after="0" w:line="240" w:lineRule="auto"/>
              <w:jc w:val="both"/>
              <w:rPr>
                <w:rFonts w:ascii="Calibri" w:eastAsia="Calibri" w:hAnsi="Calibri" w:cs="Times New Roman"/>
                <w:sz w:val="18"/>
                <w:szCs w:val="18"/>
              </w:rPr>
            </w:pPr>
          </w:p>
        </w:tc>
        <w:tc>
          <w:tcPr>
            <w:tcW w:w="2552" w:type="dxa"/>
            <w:shd w:val="clear" w:color="auto" w:fill="auto"/>
          </w:tcPr>
          <w:p w14:paraId="7D00A444" w14:textId="77777777" w:rsidR="00264D6A" w:rsidRPr="00C421E7" w:rsidRDefault="00264D6A" w:rsidP="00C421E7">
            <w:pPr>
              <w:spacing w:after="0" w:line="240" w:lineRule="auto"/>
              <w:jc w:val="both"/>
              <w:rPr>
                <w:rFonts w:ascii="Calibri" w:eastAsia="Calibri" w:hAnsi="Calibri" w:cs="Times New Roman"/>
                <w:sz w:val="18"/>
                <w:szCs w:val="18"/>
              </w:rPr>
            </w:pPr>
          </w:p>
          <w:p w14:paraId="1CAABDB7"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Oui</w:t>
            </w:r>
          </w:p>
        </w:tc>
        <w:tc>
          <w:tcPr>
            <w:tcW w:w="6662" w:type="dxa"/>
            <w:shd w:val="clear" w:color="auto" w:fill="auto"/>
            <w:vAlign w:val="center"/>
          </w:tcPr>
          <w:p w14:paraId="5D3CD671" w14:textId="77777777" w:rsidR="00264D6A" w:rsidRPr="00C421E7" w:rsidRDefault="00264D6A" w:rsidP="00C421E7">
            <w:pPr>
              <w:spacing w:after="0" w:line="240" w:lineRule="auto"/>
              <w:ind w:left="34" w:right="175"/>
              <w:jc w:val="both"/>
              <w:rPr>
                <w:rFonts w:ascii="Calibri" w:eastAsia="Calibri" w:hAnsi="Calibri" w:cs="Times New Roman"/>
                <w:sz w:val="18"/>
                <w:szCs w:val="18"/>
              </w:rPr>
            </w:pPr>
            <w:r w:rsidRPr="00C421E7">
              <w:rPr>
                <w:rFonts w:ascii="Calibri" w:eastAsia="Calibri" w:hAnsi="Calibri" w:cs="Times New Roman"/>
                <w:sz w:val="18"/>
                <w:szCs w:val="18"/>
              </w:rPr>
              <w:t xml:space="preserve">A postériori : Production du label pour les acquisitions de logements neufs achevés </w:t>
            </w:r>
          </w:p>
          <w:p w14:paraId="01FB9967" w14:textId="77777777" w:rsidR="00264D6A" w:rsidRPr="00C421E7" w:rsidRDefault="00264D6A" w:rsidP="00C421E7">
            <w:pPr>
              <w:spacing w:after="0" w:line="240" w:lineRule="auto"/>
              <w:ind w:left="34" w:right="175"/>
              <w:jc w:val="both"/>
              <w:rPr>
                <w:rFonts w:ascii="Calibri" w:eastAsia="Calibri" w:hAnsi="Calibri" w:cs="Times New Roman"/>
                <w:sz w:val="18"/>
                <w:szCs w:val="18"/>
              </w:rPr>
            </w:pPr>
            <w:r w:rsidRPr="00C421E7">
              <w:rPr>
                <w:rFonts w:ascii="Calibri" w:eastAsia="Calibri" w:hAnsi="Calibri" w:cs="Times New Roman"/>
                <w:sz w:val="18"/>
                <w:szCs w:val="18"/>
              </w:rPr>
              <w:t>A priori : Production de la demande de label ou du contrat de vente mentionnant le label dans le cas où le logement n’est pas achevé</w:t>
            </w:r>
          </w:p>
        </w:tc>
      </w:tr>
      <w:tr w:rsidR="00264D6A" w:rsidRPr="00C421E7" w14:paraId="1FF58D2C" w14:textId="77777777" w:rsidTr="00264D6A">
        <w:tc>
          <w:tcPr>
            <w:tcW w:w="3402" w:type="dxa"/>
            <w:shd w:val="clear" w:color="auto" w:fill="auto"/>
            <w:vAlign w:val="center"/>
          </w:tcPr>
          <w:p w14:paraId="6E067723" w14:textId="77777777" w:rsidR="00264D6A" w:rsidRPr="00C421E7" w:rsidRDefault="00264D6A" w:rsidP="00C421E7">
            <w:pPr>
              <w:spacing w:after="0" w:line="240" w:lineRule="auto"/>
              <w:ind w:left="34" w:right="34"/>
              <w:jc w:val="both"/>
              <w:rPr>
                <w:rFonts w:ascii="Calibri" w:eastAsia="Calibri" w:hAnsi="Calibri" w:cs="Times New Roman"/>
                <w:sz w:val="18"/>
                <w:szCs w:val="18"/>
              </w:rPr>
            </w:pPr>
            <w:r w:rsidRPr="00C421E7">
              <w:rPr>
                <w:rFonts w:ascii="Calibri" w:eastAsia="Calibri" w:hAnsi="Calibri" w:cs="Times New Roman"/>
                <w:sz w:val="18"/>
                <w:szCs w:val="18"/>
              </w:rPr>
              <w:t>Construction neuve</w:t>
            </w:r>
          </w:p>
          <w:p w14:paraId="09156F48" w14:textId="77777777" w:rsidR="00264D6A" w:rsidRPr="00C421E7" w:rsidRDefault="00264D6A" w:rsidP="00C421E7">
            <w:pPr>
              <w:spacing w:after="0" w:line="240" w:lineRule="auto"/>
              <w:ind w:left="34" w:right="34"/>
              <w:jc w:val="both"/>
              <w:rPr>
                <w:rFonts w:ascii="Calibri" w:eastAsia="Calibri" w:hAnsi="Calibri" w:cs="Times New Roman"/>
                <w:sz w:val="18"/>
                <w:szCs w:val="18"/>
              </w:rPr>
            </w:pPr>
            <w:r w:rsidRPr="00C421E7">
              <w:rPr>
                <w:rFonts w:ascii="Calibri" w:eastAsia="Calibri" w:hAnsi="Calibri" w:cs="Times New Roman"/>
                <w:sz w:val="18"/>
                <w:szCs w:val="18"/>
              </w:rPr>
              <w:t>Demande de permis de construire déposée à compter du 01/01/2013</w:t>
            </w:r>
          </w:p>
        </w:tc>
        <w:tc>
          <w:tcPr>
            <w:tcW w:w="2551" w:type="dxa"/>
            <w:shd w:val="clear" w:color="auto" w:fill="auto"/>
            <w:vAlign w:val="center"/>
          </w:tcPr>
          <w:p w14:paraId="165AD07C"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RT 2012</w:t>
            </w:r>
          </w:p>
        </w:tc>
        <w:tc>
          <w:tcPr>
            <w:tcW w:w="2552" w:type="dxa"/>
            <w:shd w:val="clear" w:color="auto" w:fill="auto"/>
          </w:tcPr>
          <w:p w14:paraId="34FCE8C8" w14:textId="77777777" w:rsidR="00264D6A" w:rsidRPr="00C421E7" w:rsidRDefault="00264D6A" w:rsidP="00C421E7">
            <w:pPr>
              <w:spacing w:after="0" w:line="240" w:lineRule="auto"/>
              <w:jc w:val="both"/>
              <w:rPr>
                <w:rFonts w:ascii="Calibri" w:eastAsia="Calibri" w:hAnsi="Calibri" w:cs="Times New Roman"/>
                <w:sz w:val="18"/>
                <w:szCs w:val="18"/>
              </w:rPr>
            </w:pPr>
          </w:p>
          <w:p w14:paraId="657B2249"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Non</w:t>
            </w:r>
          </w:p>
          <w:p w14:paraId="3FDF3E5C"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Absence de norme supérieure</w:t>
            </w:r>
          </w:p>
        </w:tc>
        <w:tc>
          <w:tcPr>
            <w:tcW w:w="6662" w:type="dxa"/>
            <w:shd w:val="clear" w:color="auto" w:fill="auto"/>
            <w:vAlign w:val="center"/>
          </w:tcPr>
          <w:p w14:paraId="72682237" w14:textId="77777777" w:rsidR="00264D6A" w:rsidRPr="00C421E7" w:rsidRDefault="00264D6A" w:rsidP="00C421E7">
            <w:pPr>
              <w:spacing w:after="0" w:line="240" w:lineRule="auto"/>
              <w:ind w:left="34" w:right="175"/>
              <w:jc w:val="both"/>
              <w:rPr>
                <w:rFonts w:ascii="Calibri" w:eastAsia="Calibri" w:hAnsi="Calibri" w:cs="Times New Roman"/>
                <w:sz w:val="18"/>
                <w:szCs w:val="18"/>
              </w:rPr>
            </w:pPr>
            <w:r w:rsidRPr="00C421E7">
              <w:rPr>
                <w:rFonts w:ascii="Calibri" w:eastAsia="Calibri" w:hAnsi="Calibri" w:cs="Times New Roman"/>
                <w:sz w:val="18"/>
                <w:szCs w:val="18"/>
              </w:rPr>
              <w:t>Sans objet</w:t>
            </w:r>
          </w:p>
        </w:tc>
      </w:tr>
      <w:tr w:rsidR="00264D6A" w:rsidRPr="00C421E7" w14:paraId="3FB274E3" w14:textId="77777777" w:rsidTr="00264D6A">
        <w:tc>
          <w:tcPr>
            <w:tcW w:w="3402" w:type="dxa"/>
            <w:shd w:val="clear" w:color="auto" w:fill="auto"/>
          </w:tcPr>
          <w:p w14:paraId="091131C2" w14:textId="77777777" w:rsidR="00264D6A" w:rsidRPr="00481A5F" w:rsidRDefault="00264D6A" w:rsidP="00C421E7">
            <w:pPr>
              <w:spacing w:after="0" w:line="240" w:lineRule="auto"/>
              <w:ind w:left="34" w:right="34"/>
              <w:jc w:val="center"/>
              <w:rPr>
                <w:rFonts w:ascii="Calibri" w:eastAsia="Calibri" w:hAnsi="Calibri" w:cs="Times New Roman"/>
                <w:sz w:val="18"/>
                <w:szCs w:val="18"/>
              </w:rPr>
            </w:pPr>
            <w:r w:rsidRPr="00481A5F">
              <w:rPr>
                <w:rFonts w:ascii="Calibri" w:eastAsia="Calibri" w:hAnsi="Calibri" w:cs="Times New Roman"/>
                <w:sz w:val="18"/>
                <w:szCs w:val="18"/>
              </w:rPr>
              <w:t>Opérations atypiques</w:t>
            </w:r>
          </w:p>
          <w:p w14:paraId="73AE859D" w14:textId="77777777" w:rsidR="00264D6A" w:rsidRPr="00481A5F" w:rsidRDefault="00264D6A" w:rsidP="00C421E7">
            <w:pPr>
              <w:spacing w:after="0" w:line="240" w:lineRule="auto"/>
              <w:ind w:left="34" w:right="34"/>
              <w:rPr>
                <w:rFonts w:ascii="Calibri" w:eastAsia="Calibri" w:hAnsi="Calibri" w:cs="Times New Roman"/>
                <w:sz w:val="18"/>
                <w:szCs w:val="18"/>
              </w:rPr>
            </w:pPr>
          </w:p>
          <w:p w14:paraId="0948C356" w14:textId="77777777" w:rsidR="00264D6A" w:rsidRPr="00481A5F" w:rsidRDefault="00264D6A" w:rsidP="00C421E7">
            <w:pPr>
              <w:numPr>
                <w:ilvl w:val="0"/>
                <w:numId w:val="42"/>
              </w:numPr>
              <w:spacing w:after="0" w:line="240" w:lineRule="auto"/>
              <w:ind w:left="34" w:right="34" w:firstLine="0"/>
              <w:jc w:val="both"/>
              <w:rPr>
                <w:rFonts w:ascii="Calibri" w:eastAsia="Calibri" w:hAnsi="Calibri" w:cs="Times New Roman"/>
                <w:sz w:val="18"/>
                <w:szCs w:val="18"/>
              </w:rPr>
            </w:pPr>
            <w:r w:rsidRPr="00481A5F">
              <w:rPr>
                <w:rFonts w:ascii="Calibri" w:eastAsia="Calibri" w:hAnsi="Calibri" w:cs="Times New Roman"/>
                <w:sz w:val="18"/>
                <w:szCs w:val="18"/>
              </w:rPr>
              <w:t xml:space="preserve">Achats de logements anciens faisant l’objet de travaux d’agrandissement ou de surélévation. </w:t>
            </w:r>
          </w:p>
          <w:p w14:paraId="3F70F646" w14:textId="77777777" w:rsidR="00264D6A" w:rsidRPr="00481A5F" w:rsidRDefault="00264D6A" w:rsidP="00C421E7">
            <w:pPr>
              <w:spacing w:after="0" w:line="240" w:lineRule="auto"/>
              <w:ind w:left="34" w:right="34"/>
              <w:rPr>
                <w:rFonts w:ascii="Calibri" w:eastAsia="Calibri" w:hAnsi="Calibri" w:cs="Times New Roman"/>
                <w:sz w:val="18"/>
                <w:szCs w:val="18"/>
              </w:rPr>
            </w:pPr>
          </w:p>
          <w:p w14:paraId="6BA4B438" w14:textId="77777777" w:rsidR="00264D6A" w:rsidRPr="00481A5F" w:rsidRDefault="00264D6A" w:rsidP="00C421E7">
            <w:pPr>
              <w:numPr>
                <w:ilvl w:val="0"/>
                <w:numId w:val="42"/>
              </w:numPr>
              <w:spacing w:after="0" w:line="240" w:lineRule="auto"/>
              <w:ind w:left="34" w:right="34" w:firstLine="0"/>
              <w:jc w:val="both"/>
              <w:rPr>
                <w:rFonts w:ascii="Calibri" w:eastAsia="Calibri" w:hAnsi="Calibri" w:cs="Times New Roman"/>
                <w:sz w:val="18"/>
                <w:szCs w:val="18"/>
              </w:rPr>
            </w:pPr>
            <w:r w:rsidRPr="00481A5F">
              <w:rPr>
                <w:rFonts w:ascii="Calibri" w:eastAsia="Calibri" w:hAnsi="Calibri" w:cs="Times New Roman"/>
                <w:sz w:val="18"/>
                <w:szCs w:val="18"/>
              </w:rPr>
              <w:t>Achats et transformation de locaux non destinés à l’habitation en logements qui sont assimilés à du neuf sans condition de surface (notion de « première occupation « en tant que logement »)</w:t>
            </w:r>
          </w:p>
          <w:p w14:paraId="039C0696" w14:textId="77777777" w:rsidR="00264D6A" w:rsidRPr="00481A5F" w:rsidRDefault="00264D6A" w:rsidP="00C421E7">
            <w:pPr>
              <w:spacing w:after="0" w:line="240" w:lineRule="auto"/>
              <w:ind w:left="34" w:right="34"/>
              <w:rPr>
                <w:rFonts w:ascii="Calibri" w:eastAsia="Calibri" w:hAnsi="Calibri" w:cs="Times New Roman"/>
                <w:sz w:val="18"/>
                <w:szCs w:val="18"/>
              </w:rPr>
            </w:pPr>
          </w:p>
          <w:p w14:paraId="3E44C932" w14:textId="6EF26965" w:rsidR="00264D6A" w:rsidRPr="00481A5F" w:rsidRDefault="00264D6A" w:rsidP="00264D6A">
            <w:pPr>
              <w:numPr>
                <w:ilvl w:val="0"/>
                <w:numId w:val="42"/>
              </w:numPr>
              <w:spacing w:after="0" w:line="240" w:lineRule="auto"/>
              <w:ind w:left="34" w:right="34" w:firstLine="0"/>
              <w:jc w:val="both"/>
              <w:rPr>
                <w:rFonts w:ascii="Calibri" w:eastAsia="Calibri" w:hAnsi="Calibri" w:cs="Times New Roman"/>
                <w:sz w:val="18"/>
                <w:szCs w:val="18"/>
              </w:rPr>
            </w:pPr>
            <w:r w:rsidRPr="00481A5F">
              <w:rPr>
                <w:rFonts w:ascii="Calibri" w:eastAsia="Calibri" w:hAnsi="Calibri" w:cs="Times New Roman"/>
                <w:sz w:val="18"/>
                <w:szCs w:val="18"/>
              </w:rPr>
              <w:t>Achats de logements anciens dans lesquels ont été effectués ou sont effectués des travaux de remise à l’état neuf au sens de la TVA (art 257, I-2-2° du code général des impôts)</w:t>
            </w:r>
          </w:p>
        </w:tc>
        <w:tc>
          <w:tcPr>
            <w:tcW w:w="2551" w:type="dxa"/>
            <w:shd w:val="clear" w:color="auto" w:fill="auto"/>
          </w:tcPr>
          <w:p w14:paraId="6FE749D2" w14:textId="77777777" w:rsidR="00264D6A" w:rsidRPr="00C421E7" w:rsidRDefault="00264D6A" w:rsidP="00C421E7">
            <w:pPr>
              <w:spacing w:after="0" w:line="240" w:lineRule="auto"/>
              <w:rPr>
                <w:rFonts w:ascii="Calibri" w:eastAsia="Calibri" w:hAnsi="Calibri" w:cs="Times New Roman"/>
                <w:sz w:val="18"/>
                <w:szCs w:val="18"/>
              </w:rPr>
            </w:pPr>
          </w:p>
          <w:p w14:paraId="1707E225" w14:textId="77777777" w:rsidR="00264D6A" w:rsidRPr="00C421E7" w:rsidRDefault="00264D6A" w:rsidP="00C421E7">
            <w:pPr>
              <w:spacing w:after="0" w:line="240" w:lineRule="auto"/>
              <w:rPr>
                <w:rFonts w:ascii="Calibri" w:eastAsia="Calibri" w:hAnsi="Calibri" w:cs="Times New Roman"/>
                <w:sz w:val="18"/>
                <w:szCs w:val="18"/>
              </w:rPr>
            </w:pPr>
          </w:p>
          <w:p w14:paraId="247B6BCD" w14:textId="77777777" w:rsidR="00264D6A" w:rsidRPr="00C421E7" w:rsidRDefault="00264D6A" w:rsidP="00C421E7">
            <w:pPr>
              <w:spacing w:after="0" w:line="240" w:lineRule="auto"/>
              <w:rPr>
                <w:rFonts w:ascii="Calibri" w:eastAsia="Calibri" w:hAnsi="Calibri" w:cs="Times New Roman"/>
                <w:sz w:val="18"/>
                <w:szCs w:val="18"/>
              </w:rPr>
            </w:pPr>
            <w:r w:rsidRPr="00C421E7">
              <w:rPr>
                <w:rFonts w:ascii="Calibri" w:eastAsia="Calibri" w:hAnsi="Calibri" w:cs="Times New Roman"/>
                <w:sz w:val="18"/>
                <w:szCs w:val="18"/>
              </w:rPr>
              <w:t>Classement dans une catégorie énergétique de A à D</w:t>
            </w:r>
          </w:p>
          <w:p w14:paraId="2DE36074" w14:textId="77777777" w:rsidR="00264D6A" w:rsidRPr="00C421E7" w:rsidRDefault="00264D6A" w:rsidP="00C421E7">
            <w:pPr>
              <w:spacing w:after="0" w:line="240" w:lineRule="auto"/>
              <w:rPr>
                <w:rFonts w:ascii="Calibri" w:eastAsia="Calibri" w:hAnsi="Calibri" w:cs="Times New Roman"/>
                <w:sz w:val="18"/>
                <w:szCs w:val="18"/>
              </w:rPr>
            </w:pPr>
          </w:p>
          <w:p w14:paraId="76DD8349" w14:textId="77777777" w:rsidR="00264D6A" w:rsidRPr="00C421E7" w:rsidRDefault="00264D6A" w:rsidP="00C421E7">
            <w:pPr>
              <w:spacing w:after="0" w:line="240" w:lineRule="auto"/>
              <w:rPr>
                <w:rFonts w:ascii="Calibri" w:eastAsia="Calibri" w:hAnsi="Calibri" w:cs="Times New Roman"/>
                <w:sz w:val="18"/>
                <w:szCs w:val="18"/>
              </w:rPr>
            </w:pPr>
          </w:p>
          <w:p w14:paraId="2B02748B" w14:textId="77777777" w:rsidR="00264D6A" w:rsidRPr="00C421E7" w:rsidRDefault="00264D6A" w:rsidP="00C421E7">
            <w:pPr>
              <w:spacing w:after="0" w:line="240" w:lineRule="auto"/>
              <w:rPr>
                <w:rFonts w:ascii="Calibri" w:eastAsia="Calibri" w:hAnsi="Calibri" w:cs="Times New Roman"/>
                <w:sz w:val="18"/>
                <w:szCs w:val="18"/>
              </w:rPr>
            </w:pPr>
            <w:r w:rsidRPr="00C421E7">
              <w:rPr>
                <w:rFonts w:ascii="Calibri" w:eastAsia="Calibri" w:hAnsi="Calibri" w:cs="Times New Roman"/>
                <w:sz w:val="18"/>
                <w:szCs w:val="18"/>
              </w:rPr>
              <w:t>Classement dans une catégorie énergétique de A à D</w:t>
            </w:r>
          </w:p>
          <w:p w14:paraId="183DB710" w14:textId="77777777" w:rsidR="00264D6A" w:rsidRPr="00C421E7" w:rsidRDefault="00264D6A" w:rsidP="00C421E7">
            <w:pPr>
              <w:spacing w:after="0" w:line="240" w:lineRule="auto"/>
              <w:rPr>
                <w:rFonts w:ascii="Calibri" w:eastAsia="Calibri" w:hAnsi="Calibri" w:cs="Times New Roman"/>
                <w:sz w:val="18"/>
                <w:szCs w:val="18"/>
              </w:rPr>
            </w:pPr>
          </w:p>
          <w:p w14:paraId="12A4ADFE" w14:textId="77777777" w:rsidR="00264D6A" w:rsidRPr="00C421E7" w:rsidRDefault="00264D6A" w:rsidP="00C421E7">
            <w:pPr>
              <w:spacing w:after="0" w:line="240" w:lineRule="auto"/>
              <w:rPr>
                <w:rFonts w:ascii="Calibri" w:eastAsia="Calibri" w:hAnsi="Calibri" w:cs="Times New Roman"/>
                <w:sz w:val="18"/>
                <w:szCs w:val="18"/>
              </w:rPr>
            </w:pPr>
          </w:p>
          <w:p w14:paraId="52B3A032" w14:textId="77777777" w:rsidR="00264D6A" w:rsidRPr="00C421E7" w:rsidRDefault="00264D6A" w:rsidP="00C421E7">
            <w:pPr>
              <w:spacing w:after="0" w:line="240" w:lineRule="auto"/>
              <w:rPr>
                <w:rFonts w:ascii="Calibri" w:eastAsia="Calibri" w:hAnsi="Calibri" w:cs="Times New Roman"/>
                <w:sz w:val="18"/>
                <w:szCs w:val="18"/>
              </w:rPr>
            </w:pPr>
          </w:p>
          <w:p w14:paraId="637B6698" w14:textId="77777777" w:rsidR="00264D6A" w:rsidRPr="00C421E7" w:rsidRDefault="00264D6A" w:rsidP="00C421E7">
            <w:pPr>
              <w:spacing w:after="0" w:line="240" w:lineRule="auto"/>
              <w:rPr>
                <w:rFonts w:ascii="Calibri" w:eastAsia="Calibri" w:hAnsi="Calibri" w:cs="Times New Roman"/>
                <w:sz w:val="18"/>
                <w:szCs w:val="18"/>
              </w:rPr>
            </w:pPr>
          </w:p>
          <w:p w14:paraId="101BB4AE" w14:textId="77777777" w:rsidR="00264D6A" w:rsidRPr="00C421E7" w:rsidRDefault="00264D6A" w:rsidP="00C421E7">
            <w:pPr>
              <w:spacing w:after="0" w:line="240" w:lineRule="auto"/>
              <w:rPr>
                <w:rFonts w:ascii="Calibri" w:eastAsia="Calibri" w:hAnsi="Calibri" w:cs="Times New Roman"/>
                <w:sz w:val="18"/>
                <w:szCs w:val="18"/>
              </w:rPr>
            </w:pPr>
          </w:p>
          <w:p w14:paraId="11EF3A6D" w14:textId="77777777" w:rsidR="00264D6A" w:rsidRPr="00C421E7" w:rsidRDefault="00264D6A" w:rsidP="00C421E7">
            <w:pPr>
              <w:spacing w:after="0" w:line="240" w:lineRule="auto"/>
              <w:rPr>
                <w:rFonts w:ascii="Calibri" w:eastAsia="Calibri" w:hAnsi="Calibri" w:cs="Times New Roman"/>
                <w:sz w:val="18"/>
                <w:szCs w:val="18"/>
              </w:rPr>
            </w:pPr>
            <w:r w:rsidRPr="00C421E7">
              <w:rPr>
                <w:rFonts w:ascii="Calibri" w:eastAsia="Calibri" w:hAnsi="Calibri" w:cs="Times New Roman"/>
                <w:sz w:val="18"/>
                <w:szCs w:val="18"/>
              </w:rPr>
              <w:t>Classement dans une catégorie énergétique de A à D</w:t>
            </w:r>
          </w:p>
        </w:tc>
        <w:tc>
          <w:tcPr>
            <w:tcW w:w="2552" w:type="dxa"/>
            <w:shd w:val="clear" w:color="auto" w:fill="auto"/>
          </w:tcPr>
          <w:p w14:paraId="21A11874" w14:textId="77777777" w:rsidR="00264D6A" w:rsidRPr="00C421E7" w:rsidRDefault="00264D6A" w:rsidP="00C421E7">
            <w:pPr>
              <w:spacing w:after="0" w:line="240" w:lineRule="auto"/>
              <w:rPr>
                <w:rFonts w:ascii="Calibri" w:eastAsia="Calibri" w:hAnsi="Calibri" w:cs="Times New Roman"/>
                <w:sz w:val="18"/>
                <w:szCs w:val="18"/>
                <w:highlight w:val="yellow"/>
              </w:rPr>
            </w:pPr>
          </w:p>
          <w:p w14:paraId="3C33DE1A" w14:textId="77777777" w:rsidR="00264D6A" w:rsidRPr="00C421E7" w:rsidRDefault="00264D6A" w:rsidP="00C421E7">
            <w:pPr>
              <w:spacing w:after="0" w:line="240" w:lineRule="auto"/>
              <w:rPr>
                <w:rFonts w:ascii="Calibri" w:eastAsia="Calibri" w:hAnsi="Calibri" w:cs="Times New Roman"/>
                <w:sz w:val="18"/>
                <w:szCs w:val="18"/>
                <w:highlight w:val="yellow"/>
              </w:rPr>
            </w:pPr>
          </w:p>
          <w:p w14:paraId="2CDC5B9F" w14:textId="77777777" w:rsidR="00264D6A" w:rsidRPr="00C421E7" w:rsidRDefault="00264D6A" w:rsidP="00C421E7">
            <w:pPr>
              <w:spacing w:after="0" w:line="240" w:lineRule="auto"/>
              <w:rPr>
                <w:rFonts w:ascii="Calibri" w:eastAsia="Calibri" w:hAnsi="Calibri" w:cs="Times New Roman"/>
                <w:sz w:val="18"/>
                <w:szCs w:val="18"/>
              </w:rPr>
            </w:pPr>
            <w:r w:rsidRPr="00C421E7">
              <w:rPr>
                <w:rFonts w:ascii="Calibri" w:eastAsia="Calibri" w:hAnsi="Calibri" w:cs="Times New Roman"/>
                <w:sz w:val="18"/>
                <w:szCs w:val="18"/>
              </w:rPr>
              <w:t>Oui</w:t>
            </w:r>
          </w:p>
          <w:p w14:paraId="1CB3A3E0" w14:textId="77777777" w:rsidR="00264D6A" w:rsidRPr="00C421E7" w:rsidRDefault="00264D6A" w:rsidP="00C421E7">
            <w:pPr>
              <w:spacing w:after="0" w:line="240" w:lineRule="auto"/>
              <w:rPr>
                <w:rFonts w:ascii="Calibri" w:eastAsia="Calibri" w:hAnsi="Calibri" w:cs="Times New Roman"/>
                <w:sz w:val="18"/>
                <w:szCs w:val="18"/>
              </w:rPr>
            </w:pPr>
          </w:p>
          <w:p w14:paraId="3B96D7B2" w14:textId="77777777" w:rsidR="00264D6A" w:rsidRPr="00C421E7" w:rsidRDefault="00264D6A" w:rsidP="00C421E7">
            <w:pPr>
              <w:spacing w:after="0" w:line="240" w:lineRule="auto"/>
              <w:rPr>
                <w:rFonts w:ascii="Calibri" w:eastAsia="Calibri" w:hAnsi="Calibri" w:cs="Times New Roman"/>
                <w:sz w:val="18"/>
                <w:szCs w:val="18"/>
              </w:rPr>
            </w:pPr>
          </w:p>
          <w:p w14:paraId="24DD9EA8" w14:textId="77777777" w:rsidR="00264D6A" w:rsidRPr="00C421E7" w:rsidRDefault="00264D6A" w:rsidP="00C421E7">
            <w:pPr>
              <w:spacing w:after="0" w:line="240" w:lineRule="auto"/>
              <w:rPr>
                <w:rFonts w:ascii="Calibri" w:eastAsia="Calibri" w:hAnsi="Calibri" w:cs="Times New Roman"/>
                <w:sz w:val="18"/>
                <w:szCs w:val="18"/>
              </w:rPr>
            </w:pPr>
          </w:p>
          <w:p w14:paraId="651C6873" w14:textId="77777777" w:rsidR="00264D6A" w:rsidRPr="00C421E7" w:rsidRDefault="00264D6A" w:rsidP="00C421E7">
            <w:pPr>
              <w:spacing w:after="0" w:line="240" w:lineRule="auto"/>
              <w:rPr>
                <w:rFonts w:ascii="Calibri" w:eastAsia="Calibri" w:hAnsi="Calibri" w:cs="Times New Roman"/>
                <w:sz w:val="18"/>
                <w:szCs w:val="18"/>
              </w:rPr>
            </w:pPr>
            <w:r w:rsidRPr="00C421E7">
              <w:rPr>
                <w:rFonts w:ascii="Calibri" w:eastAsia="Calibri" w:hAnsi="Calibri" w:cs="Times New Roman"/>
                <w:sz w:val="18"/>
                <w:szCs w:val="18"/>
              </w:rPr>
              <w:t>Oui</w:t>
            </w:r>
          </w:p>
          <w:p w14:paraId="0DDFE051" w14:textId="77777777" w:rsidR="00264D6A" w:rsidRPr="00C421E7" w:rsidRDefault="00264D6A" w:rsidP="00C421E7">
            <w:pPr>
              <w:spacing w:after="0" w:line="240" w:lineRule="auto"/>
              <w:rPr>
                <w:rFonts w:ascii="Calibri" w:eastAsia="Calibri" w:hAnsi="Calibri" w:cs="Times New Roman"/>
                <w:sz w:val="18"/>
                <w:szCs w:val="18"/>
              </w:rPr>
            </w:pPr>
          </w:p>
          <w:p w14:paraId="60AD436A" w14:textId="77777777" w:rsidR="00264D6A" w:rsidRPr="00C421E7" w:rsidRDefault="00264D6A" w:rsidP="00C421E7">
            <w:pPr>
              <w:spacing w:after="0" w:line="240" w:lineRule="auto"/>
              <w:rPr>
                <w:rFonts w:ascii="Calibri" w:eastAsia="Calibri" w:hAnsi="Calibri" w:cs="Times New Roman"/>
                <w:sz w:val="18"/>
                <w:szCs w:val="18"/>
              </w:rPr>
            </w:pPr>
          </w:p>
          <w:p w14:paraId="720017FD" w14:textId="77777777" w:rsidR="00264D6A" w:rsidRPr="00C421E7" w:rsidRDefault="00264D6A" w:rsidP="00C421E7">
            <w:pPr>
              <w:spacing w:after="0" w:line="240" w:lineRule="auto"/>
              <w:rPr>
                <w:rFonts w:ascii="Calibri" w:eastAsia="Calibri" w:hAnsi="Calibri" w:cs="Times New Roman"/>
                <w:sz w:val="18"/>
                <w:szCs w:val="18"/>
              </w:rPr>
            </w:pPr>
          </w:p>
          <w:p w14:paraId="08A546FD" w14:textId="77777777" w:rsidR="00264D6A" w:rsidRPr="00C421E7" w:rsidRDefault="00264D6A" w:rsidP="00C421E7">
            <w:pPr>
              <w:spacing w:after="0" w:line="240" w:lineRule="auto"/>
              <w:rPr>
                <w:rFonts w:ascii="Calibri" w:eastAsia="Calibri" w:hAnsi="Calibri" w:cs="Times New Roman"/>
                <w:sz w:val="18"/>
                <w:szCs w:val="18"/>
              </w:rPr>
            </w:pPr>
          </w:p>
          <w:p w14:paraId="44C1123C" w14:textId="77777777" w:rsidR="00264D6A" w:rsidRPr="00C421E7" w:rsidRDefault="00264D6A" w:rsidP="00C421E7">
            <w:pPr>
              <w:spacing w:after="0" w:line="240" w:lineRule="auto"/>
              <w:rPr>
                <w:rFonts w:ascii="Calibri" w:eastAsia="Calibri" w:hAnsi="Calibri" w:cs="Times New Roman"/>
                <w:sz w:val="18"/>
                <w:szCs w:val="18"/>
              </w:rPr>
            </w:pPr>
          </w:p>
          <w:p w14:paraId="3DE56E99" w14:textId="77777777" w:rsidR="00264D6A" w:rsidRPr="00C421E7" w:rsidRDefault="00264D6A" w:rsidP="00C421E7">
            <w:pPr>
              <w:spacing w:after="0" w:line="240" w:lineRule="auto"/>
              <w:rPr>
                <w:rFonts w:ascii="Calibri" w:eastAsia="Calibri" w:hAnsi="Calibri" w:cs="Times New Roman"/>
                <w:sz w:val="18"/>
                <w:szCs w:val="18"/>
              </w:rPr>
            </w:pPr>
          </w:p>
          <w:p w14:paraId="25D0C584" w14:textId="77777777" w:rsidR="00264D6A" w:rsidRPr="00C421E7" w:rsidRDefault="00264D6A" w:rsidP="00C421E7">
            <w:pPr>
              <w:spacing w:after="0" w:line="240" w:lineRule="auto"/>
              <w:rPr>
                <w:rFonts w:ascii="Calibri" w:eastAsia="Calibri" w:hAnsi="Calibri" w:cs="Times New Roman"/>
                <w:sz w:val="18"/>
                <w:szCs w:val="18"/>
              </w:rPr>
            </w:pPr>
            <w:r w:rsidRPr="00C421E7">
              <w:rPr>
                <w:rFonts w:ascii="Calibri" w:eastAsia="Calibri" w:hAnsi="Calibri" w:cs="Times New Roman"/>
                <w:sz w:val="18"/>
                <w:szCs w:val="18"/>
              </w:rPr>
              <w:t>Oui</w:t>
            </w:r>
          </w:p>
          <w:p w14:paraId="55361BF0" w14:textId="77777777" w:rsidR="00264D6A" w:rsidRPr="00C421E7" w:rsidRDefault="00264D6A" w:rsidP="00C421E7">
            <w:pPr>
              <w:spacing w:after="0" w:line="240" w:lineRule="auto"/>
              <w:rPr>
                <w:rFonts w:ascii="Calibri" w:eastAsia="Calibri" w:hAnsi="Calibri" w:cs="Times New Roman"/>
                <w:sz w:val="18"/>
                <w:szCs w:val="18"/>
              </w:rPr>
            </w:pPr>
          </w:p>
          <w:p w14:paraId="3B73249C" w14:textId="77777777" w:rsidR="00264D6A" w:rsidRPr="00C421E7" w:rsidRDefault="00264D6A" w:rsidP="00C421E7">
            <w:pPr>
              <w:spacing w:after="0" w:line="240" w:lineRule="auto"/>
              <w:rPr>
                <w:rFonts w:ascii="Calibri" w:eastAsia="Calibri" w:hAnsi="Calibri" w:cs="Times New Roman"/>
                <w:sz w:val="18"/>
                <w:szCs w:val="18"/>
                <w:highlight w:val="yellow"/>
              </w:rPr>
            </w:pPr>
          </w:p>
          <w:p w14:paraId="4B5043B9" w14:textId="77777777" w:rsidR="00264D6A" w:rsidRPr="00C421E7" w:rsidRDefault="00264D6A" w:rsidP="00C421E7">
            <w:pPr>
              <w:spacing w:after="0" w:line="240" w:lineRule="auto"/>
              <w:rPr>
                <w:rFonts w:ascii="Calibri" w:eastAsia="Calibri" w:hAnsi="Calibri" w:cs="Times New Roman"/>
                <w:sz w:val="18"/>
                <w:szCs w:val="18"/>
                <w:highlight w:val="yellow"/>
              </w:rPr>
            </w:pPr>
          </w:p>
          <w:p w14:paraId="6142DBE2" w14:textId="77777777" w:rsidR="00264D6A" w:rsidRPr="00C421E7" w:rsidRDefault="00264D6A" w:rsidP="00C421E7">
            <w:pPr>
              <w:spacing w:after="0" w:line="240" w:lineRule="auto"/>
              <w:rPr>
                <w:rFonts w:ascii="Calibri" w:eastAsia="Calibri" w:hAnsi="Calibri" w:cs="Times New Roman"/>
                <w:sz w:val="18"/>
                <w:szCs w:val="18"/>
                <w:highlight w:val="yellow"/>
              </w:rPr>
            </w:pPr>
          </w:p>
        </w:tc>
        <w:tc>
          <w:tcPr>
            <w:tcW w:w="6662" w:type="dxa"/>
            <w:shd w:val="clear" w:color="auto" w:fill="auto"/>
          </w:tcPr>
          <w:p w14:paraId="5CFA5879" w14:textId="77777777" w:rsidR="00264D6A" w:rsidRPr="00C421E7" w:rsidRDefault="00264D6A" w:rsidP="00C421E7">
            <w:pPr>
              <w:spacing w:after="0" w:line="240" w:lineRule="auto"/>
              <w:ind w:left="34" w:right="175"/>
              <w:rPr>
                <w:rFonts w:ascii="Calibri" w:eastAsia="Calibri" w:hAnsi="Calibri" w:cs="Times New Roman"/>
                <w:sz w:val="18"/>
                <w:szCs w:val="18"/>
                <w:highlight w:val="yellow"/>
              </w:rPr>
            </w:pPr>
          </w:p>
          <w:p w14:paraId="0B20FEF7" w14:textId="77777777" w:rsidR="00264D6A" w:rsidRPr="00C421E7" w:rsidRDefault="00264D6A" w:rsidP="00C421E7">
            <w:pPr>
              <w:spacing w:after="0" w:line="240" w:lineRule="auto"/>
              <w:ind w:left="34" w:right="175"/>
              <w:rPr>
                <w:rFonts w:ascii="Calibri" w:eastAsia="Calibri" w:hAnsi="Calibri" w:cs="Times New Roman"/>
                <w:sz w:val="18"/>
                <w:szCs w:val="18"/>
                <w:highlight w:val="yellow"/>
              </w:rPr>
            </w:pPr>
          </w:p>
          <w:p w14:paraId="0BE1F784"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A priori : production du DPE</w:t>
            </w:r>
          </w:p>
          <w:p w14:paraId="76E135C0"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La classification s’apprécie lors de la réalisation de l’opération d’acquisition immobilière</w:t>
            </w:r>
          </w:p>
          <w:p w14:paraId="536FC64D" w14:textId="77777777" w:rsidR="00264D6A" w:rsidRPr="00C421E7" w:rsidRDefault="00264D6A" w:rsidP="00C421E7">
            <w:pPr>
              <w:spacing w:after="0" w:line="240" w:lineRule="auto"/>
              <w:jc w:val="both"/>
              <w:rPr>
                <w:rFonts w:ascii="Calibri" w:eastAsia="Calibri" w:hAnsi="Calibri" w:cs="Times New Roman"/>
                <w:sz w:val="18"/>
                <w:szCs w:val="18"/>
              </w:rPr>
            </w:pPr>
          </w:p>
          <w:p w14:paraId="021749CC" w14:textId="77777777" w:rsidR="00264D6A" w:rsidRPr="00C421E7" w:rsidRDefault="00264D6A" w:rsidP="00C421E7">
            <w:pPr>
              <w:spacing w:after="0" w:line="240" w:lineRule="auto"/>
              <w:jc w:val="both"/>
              <w:rPr>
                <w:rFonts w:ascii="Calibri" w:eastAsia="Calibri" w:hAnsi="Calibri" w:cs="Times New Roman"/>
                <w:sz w:val="18"/>
                <w:szCs w:val="18"/>
              </w:rPr>
            </w:pPr>
          </w:p>
          <w:p w14:paraId="5276D812"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A priori : production du DPE</w:t>
            </w:r>
          </w:p>
          <w:p w14:paraId="344C16E4"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La classification s’apprécie lors de la réalisation de l’opération d’acquisition immobilière. Si le local n’a pas de « DPE logement », il ne peut faire l’objet d’une prime majorée.</w:t>
            </w:r>
          </w:p>
          <w:p w14:paraId="6616E5F8" w14:textId="77777777" w:rsidR="00264D6A" w:rsidRPr="00C421E7" w:rsidRDefault="00264D6A" w:rsidP="00C421E7">
            <w:pPr>
              <w:spacing w:after="0" w:line="240" w:lineRule="auto"/>
              <w:jc w:val="both"/>
              <w:rPr>
                <w:rFonts w:ascii="Calibri" w:eastAsia="Calibri" w:hAnsi="Calibri" w:cs="Times New Roman"/>
                <w:sz w:val="18"/>
                <w:szCs w:val="18"/>
              </w:rPr>
            </w:pPr>
          </w:p>
          <w:p w14:paraId="167AE349" w14:textId="77777777" w:rsidR="00264D6A" w:rsidRPr="00C421E7" w:rsidRDefault="00264D6A" w:rsidP="00C421E7">
            <w:pPr>
              <w:spacing w:after="0" w:line="240" w:lineRule="auto"/>
              <w:jc w:val="both"/>
              <w:rPr>
                <w:rFonts w:ascii="Calibri" w:eastAsia="Calibri" w:hAnsi="Calibri" w:cs="Times New Roman"/>
                <w:sz w:val="18"/>
                <w:szCs w:val="18"/>
              </w:rPr>
            </w:pPr>
          </w:p>
          <w:p w14:paraId="036E12FB" w14:textId="77777777" w:rsidR="00264D6A" w:rsidRPr="00C421E7" w:rsidRDefault="00264D6A" w:rsidP="00C421E7">
            <w:pPr>
              <w:spacing w:after="0" w:line="240" w:lineRule="auto"/>
              <w:jc w:val="both"/>
              <w:rPr>
                <w:rFonts w:ascii="Calibri" w:eastAsia="Calibri" w:hAnsi="Calibri" w:cs="Times New Roman"/>
                <w:sz w:val="18"/>
                <w:szCs w:val="18"/>
              </w:rPr>
            </w:pPr>
          </w:p>
          <w:p w14:paraId="30DAE826"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A priori : production du DPE</w:t>
            </w:r>
          </w:p>
          <w:p w14:paraId="5908BFC9" w14:textId="77777777" w:rsidR="00264D6A" w:rsidRPr="00C421E7" w:rsidRDefault="00264D6A" w:rsidP="00C421E7">
            <w:pPr>
              <w:spacing w:after="0" w:line="240" w:lineRule="auto"/>
              <w:ind w:left="34" w:right="175"/>
              <w:jc w:val="both"/>
              <w:rPr>
                <w:rFonts w:ascii="Calibri" w:eastAsia="Calibri" w:hAnsi="Calibri" w:cs="Times New Roman"/>
                <w:sz w:val="18"/>
                <w:szCs w:val="18"/>
                <w:highlight w:val="yellow"/>
              </w:rPr>
            </w:pPr>
            <w:r w:rsidRPr="00C421E7">
              <w:rPr>
                <w:rFonts w:ascii="Calibri" w:eastAsia="Calibri" w:hAnsi="Calibri" w:cs="Times New Roman"/>
                <w:sz w:val="18"/>
                <w:szCs w:val="18"/>
              </w:rPr>
              <w:t>La classification s’apprécie lors de la réalisation de l’opération d’acquisition immobilière</w:t>
            </w:r>
          </w:p>
        </w:tc>
      </w:tr>
      <w:tr w:rsidR="00264D6A" w:rsidRPr="00C421E7" w14:paraId="5767FA68" w14:textId="77777777" w:rsidTr="00264D6A">
        <w:tc>
          <w:tcPr>
            <w:tcW w:w="3402" w:type="dxa"/>
            <w:shd w:val="clear" w:color="auto" w:fill="auto"/>
            <w:vAlign w:val="center"/>
          </w:tcPr>
          <w:p w14:paraId="3BB24017"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Logement ancien</w:t>
            </w:r>
          </w:p>
        </w:tc>
        <w:tc>
          <w:tcPr>
            <w:tcW w:w="2551" w:type="dxa"/>
            <w:shd w:val="clear" w:color="auto" w:fill="auto"/>
            <w:vAlign w:val="center"/>
          </w:tcPr>
          <w:p w14:paraId="40518A9F" w14:textId="77777777" w:rsidR="00264D6A" w:rsidRPr="00C421E7" w:rsidRDefault="00264D6A" w:rsidP="00C421E7">
            <w:pPr>
              <w:spacing w:after="0" w:line="240" w:lineRule="auto"/>
              <w:ind w:right="33"/>
              <w:jc w:val="both"/>
              <w:rPr>
                <w:rFonts w:ascii="Calibri" w:eastAsia="Calibri" w:hAnsi="Calibri" w:cs="Times New Roman"/>
                <w:sz w:val="18"/>
                <w:szCs w:val="18"/>
              </w:rPr>
            </w:pPr>
            <w:r w:rsidRPr="00C421E7">
              <w:rPr>
                <w:rFonts w:ascii="Calibri" w:eastAsia="Calibri" w:hAnsi="Calibri" w:cs="Times New Roman"/>
                <w:sz w:val="18"/>
                <w:szCs w:val="18"/>
              </w:rPr>
              <w:t>Classement dans une catégorie énergétique de A à D</w:t>
            </w:r>
          </w:p>
        </w:tc>
        <w:tc>
          <w:tcPr>
            <w:tcW w:w="2552" w:type="dxa"/>
            <w:shd w:val="clear" w:color="auto" w:fill="auto"/>
          </w:tcPr>
          <w:p w14:paraId="133FCE8E" w14:textId="77777777" w:rsidR="00264D6A" w:rsidRPr="00C421E7" w:rsidRDefault="00264D6A" w:rsidP="00C421E7">
            <w:pPr>
              <w:spacing w:after="0" w:line="240" w:lineRule="auto"/>
              <w:jc w:val="both"/>
              <w:rPr>
                <w:rFonts w:ascii="Calibri" w:eastAsia="Calibri" w:hAnsi="Calibri" w:cs="Times New Roman"/>
                <w:sz w:val="18"/>
                <w:szCs w:val="18"/>
              </w:rPr>
            </w:pPr>
          </w:p>
          <w:p w14:paraId="11E3DA6E"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Oui</w:t>
            </w:r>
          </w:p>
        </w:tc>
        <w:tc>
          <w:tcPr>
            <w:tcW w:w="6662" w:type="dxa"/>
            <w:shd w:val="clear" w:color="auto" w:fill="auto"/>
            <w:vAlign w:val="center"/>
          </w:tcPr>
          <w:p w14:paraId="6D3F7451"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 xml:space="preserve">A priori. </w:t>
            </w:r>
          </w:p>
          <w:p w14:paraId="365E36C5"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La classification s’apprécie lors de la réalisation de l’opération d’acquisition immobilière</w:t>
            </w:r>
          </w:p>
        </w:tc>
      </w:tr>
    </w:tbl>
    <w:p w14:paraId="2C5ED20D" w14:textId="44618040" w:rsidR="00264D6A" w:rsidRPr="00C421E7" w:rsidRDefault="00264D6A" w:rsidP="00264D6A">
      <w:pPr>
        <w:spacing w:after="0"/>
        <w:rPr>
          <w:rFonts w:ascii="Calibri" w:eastAsia="Calibri" w:hAnsi="Calibri" w:cs="Times New Roman"/>
        </w:rPr>
      </w:pPr>
      <w:r>
        <w:rPr>
          <w:rFonts w:ascii="Calibri" w:eastAsia="Calibri" w:hAnsi="Calibri" w:cs="Times New Roman"/>
        </w:rPr>
        <w:t>IV.2. DOM</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2551"/>
        <w:gridCol w:w="2552"/>
        <w:gridCol w:w="6662"/>
      </w:tblGrid>
      <w:tr w:rsidR="00264D6A" w:rsidRPr="00C421E7" w14:paraId="04A3E1FF" w14:textId="77777777" w:rsidTr="00264D6A">
        <w:tc>
          <w:tcPr>
            <w:tcW w:w="3402" w:type="dxa"/>
            <w:shd w:val="clear" w:color="auto" w:fill="auto"/>
            <w:vAlign w:val="center"/>
          </w:tcPr>
          <w:p w14:paraId="6B0D61D8" w14:textId="77777777" w:rsidR="00264D6A" w:rsidRPr="00C421E7" w:rsidRDefault="00264D6A" w:rsidP="00C421E7">
            <w:pPr>
              <w:spacing w:after="0" w:line="240" w:lineRule="auto"/>
              <w:jc w:val="center"/>
              <w:rPr>
                <w:rFonts w:ascii="Calibri" w:eastAsia="Calibri" w:hAnsi="Calibri" w:cs="Times New Roman"/>
                <w:b/>
                <w:sz w:val="20"/>
                <w:szCs w:val="20"/>
              </w:rPr>
            </w:pPr>
            <w:r w:rsidRPr="00C421E7">
              <w:rPr>
                <w:rFonts w:ascii="Calibri" w:eastAsia="Calibri" w:hAnsi="Calibri" w:cs="Times New Roman"/>
                <w:b/>
                <w:sz w:val="18"/>
                <w:szCs w:val="18"/>
              </w:rPr>
              <w:t>Type d’opérations</w:t>
            </w:r>
          </w:p>
        </w:tc>
        <w:tc>
          <w:tcPr>
            <w:tcW w:w="2551" w:type="dxa"/>
            <w:shd w:val="clear" w:color="auto" w:fill="auto"/>
            <w:vAlign w:val="center"/>
          </w:tcPr>
          <w:p w14:paraId="7B6F7A07" w14:textId="77777777" w:rsidR="00264D6A" w:rsidRPr="00C421E7" w:rsidRDefault="00264D6A" w:rsidP="00C421E7">
            <w:pPr>
              <w:spacing w:after="0" w:line="240" w:lineRule="auto"/>
              <w:rPr>
                <w:rFonts w:ascii="Calibri" w:eastAsia="Calibri" w:hAnsi="Calibri" w:cs="Times New Roman"/>
                <w:b/>
                <w:sz w:val="20"/>
                <w:szCs w:val="20"/>
              </w:rPr>
            </w:pPr>
            <w:r w:rsidRPr="00C421E7">
              <w:rPr>
                <w:rFonts w:ascii="Calibri" w:eastAsia="Calibri" w:hAnsi="Calibri" w:cs="Times New Roman"/>
                <w:b/>
                <w:sz w:val="18"/>
                <w:szCs w:val="18"/>
              </w:rPr>
              <w:t>Normes énergétiques</w:t>
            </w:r>
          </w:p>
        </w:tc>
        <w:tc>
          <w:tcPr>
            <w:tcW w:w="2552" w:type="dxa"/>
            <w:shd w:val="clear" w:color="auto" w:fill="auto"/>
          </w:tcPr>
          <w:p w14:paraId="7EA9584C" w14:textId="77777777" w:rsidR="00264D6A" w:rsidRPr="00C421E7" w:rsidRDefault="00264D6A" w:rsidP="00C421E7">
            <w:pPr>
              <w:spacing w:after="0" w:line="240" w:lineRule="auto"/>
              <w:jc w:val="center"/>
              <w:rPr>
                <w:rFonts w:ascii="Calibri" w:eastAsia="Calibri" w:hAnsi="Calibri" w:cs="Times New Roman"/>
                <w:b/>
                <w:sz w:val="18"/>
                <w:szCs w:val="18"/>
              </w:rPr>
            </w:pPr>
            <w:r w:rsidRPr="00C421E7">
              <w:rPr>
                <w:rFonts w:ascii="Calibri" w:eastAsia="Calibri" w:hAnsi="Calibri" w:cs="Times New Roman"/>
                <w:b/>
                <w:sz w:val="18"/>
                <w:szCs w:val="18"/>
              </w:rPr>
              <w:t xml:space="preserve">Majoration </w:t>
            </w:r>
          </w:p>
          <w:p w14:paraId="41AD6241" w14:textId="77777777" w:rsidR="00264D6A" w:rsidRPr="00C421E7" w:rsidRDefault="00264D6A" w:rsidP="00C421E7">
            <w:pPr>
              <w:spacing w:after="0" w:line="240" w:lineRule="auto"/>
              <w:jc w:val="center"/>
              <w:rPr>
                <w:rFonts w:ascii="Calibri" w:eastAsia="Calibri" w:hAnsi="Calibri" w:cs="Times New Roman"/>
                <w:b/>
                <w:sz w:val="18"/>
                <w:szCs w:val="18"/>
              </w:rPr>
            </w:pPr>
            <w:r w:rsidRPr="00C421E7">
              <w:rPr>
                <w:rFonts w:ascii="Calibri" w:eastAsia="Calibri" w:hAnsi="Calibri" w:cs="Times New Roman"/>
                <w:b/>
                <w:sz w:val="18"/>
                <w:szCs w:val="18"/>
              </w:rPr>
              <w:t xml:space="preserve">de la prime </w:t>
            </w:r>
          </w:p>
          <w:p w14:paraId="339F4130" w14:textId="77777777" w:rsidR="00264D6A" w:rsidRPr="00C421E7" w:rsidRDefault="00264D6A" w:rsidP="00C421E7">
            <w:pPr>
              <w:spacing w:after="0" w:line="240" w:lineRule="auto"/>
              <w:jc w:val="center"/>
              <w:rPr>
                <w:rFonts w:ascii="Calibri" w:eastAsia="Calibri" w:hAnsi="Calibri" w:cs="Times New Roman"/>
                <w:b/>
                <w:sz w:val="20"/>
                <w:szCs w:val="20"/>
              </w:rPr>
            </w:pPr>
            <w:r w:rsidRPr="00C421E7">
              <w:rPr>
                <w:rFonts w:ascii="Calibri" w:eastAsia="Calibri" w:hAnsi="Calibri" w:cs="Times New Roman"/>
                <w:b/>
                <w:sz w:val="18"/>
                <w:szCs w:val="18"/>
              </w:rPr>
              <w:t>d’épargne-logement</w:t>
            </w:r>
          </w:p>
        </w:tc>
        <w:tc>
          <w:tcPr>
            <w:tcW w:w="6662" w:type="dxa"/>
            <w:shd w:val="clear" w:color="auto" w:fill="auto"/>
            <w:vAlign w:val="center"/>
          </w:tcPr>
          <w:p w14:paraId="7F94A5A7" w14:textId="77777777" w:rsidR="00264D6A" w:rsidRPr="00C421E7" w:rsidRDefault="00264D6A" w:rsidP="00C421E7">
            <w:pPr>
              <w:spacing w:after="0" w:line="240" w:lineRule="auto"/>
              <w:jc w:val="center"/>
              <w:rPr>
                <w:rFonts w:ascii="Calibri" w:eastAsia="Calibri" w:hAnsi="Calibri" w:cs="Times New Roman"/>
                <w:b/>
                <w:sz w:val="20"/>
                <w:szCs w:val="20"/>
              </w:rPr>
            </w:pPr>
            <w:r w:rsidRPr="00C421E7">
              <w:rPr>
                <w:rFonts w:ascii="Calibri" w:eastAsia="Calibri" w:hAnsi="Calibri" w:cs="Times New Roman"/>
                <w:b/>
                <w:sz w:val="18"/>
                <w:szCs w:val="18"/>
              </w:rPr>
              <w:t>Justificatifs concernant les exigences thermiques</w:t>
            </w:r>
          </w:p>
        </w:tc>
      </w:tr>
      <w:tr w:rsidR="00264D6A" w:rsidRPr="00C421E7" w14:paraId="5894D64E" w14:textId="77777777" w:rsidTr="00264D6A">
        <w:trPr>
          <w:trHeight w:val="340"/>
        </w:trPr>
        <w:tc>
          <w:tcPr>
            <w:tcW w:w="3402" w:type="dxa"/>
            <w:shd w:val="clear" w:color="auto" w:fill="auto"/>
            <w:vAlign w:val="center"/>
          </w:tcPr>
          <w:p w14:paraId="0AA4E5C4"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Construction neuve</w:t>
            </w:r>
          </w:p>
        </w:tc>
        <w:tc>
          <w:tcPr>
            <w:tcW w:w="2551" w:type="dxa"/>
            <w:shd w:val="clear" w:color="auto" w:fill="auto"/>
            <w:vAlign w:val="center"/>
          </w:tcPr>
          <w:p w14:paraId="730F39A3"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Réglementation thermique en vigueur RTAA ou RTG</w:t>
            </w:r>
          </w:p>
        </w:tc>
        <w:tc>
          <w:tcPr>
            <w:tcW w:w="2552" w:type="dxa"/>
            <w:shd w:val="clear" w:color="auto" w:fill="auto"/>
          </w:tcPr>
          <w:p w14:paraId="2A230D37"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Non</w:t>
            </w:r>
          </w:p>
          <w:p w14:paraId="1DBEB925"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Absence de norme supérieure</w:t>
            </w:r>
          </w:p>
        </w:tc>
        <w:tc>
          <w:tcPr>
            <w:tcW w:w="6662" w:type="dxa"/>
            <w:shd w:val="clear" w:color="auto" w:fill="auto"/>
            <w:vAlign w:val="center"/>
          </w:tcPr>
          <w:p w14:paraId="38D182D4"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Sans objet</w:t>
            </w:r>
          </w:p>
        </w:tc>
      </w:tr>
      <w:tr w:rsidR="00264D6A" w:rsidRPr="00C421E7" w14:paraId="03C2FEE1" w14:textId="77777777" w:rsidTr="00264D6A">
        <w:tc>
          <w:tcPr>
            <w:tcW w:w="3402" w:type="dxa"/>
            <w:shd w:val="clear" w:color="auto" w:fill="auto"/>
          </w:tcPr>
          <w:p w14:paraId="33D76F8B"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Opérations atypiques</w:t>
            </w:r>
          </w:p>
        </w:tc>
        <w:tc>
          <w:tcPr>
            <w:tcW w:w="2551" w:type="dxa"/>
            <w:shd w:val="clear" w:color="auto" w:fill="auto"/>
          </w:tcPr>
          <w:p w14:paraId="6ADEE8FB"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Absence de normes énergétiques</w:t>
            </w:r>
          </w:p>
        </w:tc>
        <w:tc>
          <w:tcPr>
            <w:tcW w:w="2552" w:type="dxa"/>
            <w:shd w:val="clear" w:color="auto" w:fill="auto"/>
          </w:tcPr>
          <w:p w14:paraId="049CDBF3" w14:textId="77777777" w:rsidR="00264D6A" w:rsidRPr="00C421E7" w:rsidRDefault="00264D6A" w:rsidP="00C421E7">
            <w:pPr>
              <w:spacing w:after="0" w:line="240" w:lineRule="auto"/>
              <w:jc w:val="both"/>
              <w:rPr>
                <w:rFonts w:ascii="Calibri" w:eastAsia="Calibri" w:hAnsi="Calibri" w:cs="Times New Roman"/>
                <w:sz w:val="18"/>
                <w:szCs w:val="18"/>
              </w:rPr>
            </w:pPr>
          </w:p>
          <w:p w14:paraId="10AEA903"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Non</w:t>
            </w:r>
          </w:p>
        </w:tc>
        <w:tc>
          <w:tcPr>
            <w:tcW w:w="6662" w:type="dxa"/>
            <w:shd w:val="clear" w:color="auto" w:fill="auto"/>
          </w:tcPr>
          <w:p w14:paraId="17968041"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Sans objet</w:t>
            </w:r>
          </w:p>
        </w:tc>
      </w:tr>
      <w:tr w:rsidR="00264D6A" w:rsidRPr="00C421E7" w14:paraId="799C5FE9" w14:textId="77777777" w:rsidTr="00264D6A">
        <w:tc>
          <w:tcPr>
            <w:tcW w:w="3402" w:type="dxa"/>
            <w:shd w:val="clear" w:color="auto" w:fill="auto"/>
          </w:tcPr>
          <w:p w14:paraId="4BA6EED0"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 xml:space="preserve">Logement ancien </w:t>
            </w:r>
          </w:p>
        </w:tc>
        <w:tc>
          <w:tcPr>
            <w:tcW w:w="2551" w:type="dxa"/>
            <w:shd w:val="clear" w:color="auto" w:fill="auto"/>
          </w:tcPr>
          <w:p w14:paraId="5E248E5B"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Absence de normes énergétiques</w:t>
            </w:r>
          </w:p>
        </w:tc>
        <w:tc>
          <w:tcPr>
            <w:tcW w:w="2552" w:type="dxa"/>
            <w:shd w:val="clear" w:color="auto" w:fill="auto"/>
          </w:tcPr>
          <w:p w14:paraId="3B762F5F"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Non</w:t>
            </w:r>
          </w:p>
        </w:tc>
        <w:tc>
          <w:tcPr>
            <w:tcW w:w="6662" w:type="dxa"/>
            <w:shd w:val="clear" w:color="auto" w:fill="auto"/>
          </w:tcPr>
          <w:p w14:paraId="40042215" w14:textId="77777777" w:rsidR="00264D6A" w:rsidRPr="00C421E7" w:rsidRDefault="00264D6A" w:rsidP="00C421E7">
            <w:pPr>
              <w:spacing w:after="0" w:line="240" w:lineRule="auto"/>
              <w:jc w:val="both"/>
              <w:rPr>
                <w:rFonts w:ascii="Calibri" w:eastAsia="Calibri" w:hAnsi="Calibri" w:cs="Times New Roman"/>
                <w:sz w:val="18"/>
                <w:szCs w:val="18"/>
              </w:rPr>
            </w:pPr>
            <w:r w:rsidRPr="00C421E7">
              <w:rPr>
                <w:rFonts w:ascii="Calibri" w:eastAsia="Calibri" w:hAnsi="Calibri" w:cs="Times New Roman"/>
                <w:sz w:val="18"/>
                <w:szCs w:val="18"/>
              </w:rPr>
              <w:t>Sans objet</w:t>
            </w:r>
          </w:p>
        </w:tc>
      </w:tr>
    </w:tbl>
    <w:p w14:paraId="6A5FC984" w14:textId="77777777" w:rsidR="00C30C65" w:rsidRDefault="00C30C65" w:rsidP="00264D6A">
      <w:pPr>
        <w:pStyle w:val="Sansinterligne"/>
        <w:jc w:val="both"/>
        <w:rPr>
          <w:rFonts w:ascii="CG Omega" w:hAnsi="CG Omega"/>
        </w:rPr>
        <w:sectPr w:rsidR="00C30C65" w:rsidSect="00C421E7">
          <w:pgSz w:w="16820" w:h="11900" w:orient="landscape"/>
          <w:pgMar w:top="420" w:right="1140" w:bottom="160" w:left="280" w:header="720" w:footer="720" w:gutter="0"/>
          <w:cols w:space="720"/>
          <w:docGrid w:linePitch="299"/>
        </w:sectPr>
      </w:pPr>
    </w:p>
    <w:p w14:paraId="653C7295" w14:textId="1E676B55" w:rsidR="00C30C65" w:rsidRPr="00536D8D" w:rsidRDefault="00C30C65" w:rsidP="00C30C65">
      <w:pPr>
        <w:pStyle w:val="Titre2"/>
        <w:ind w:left="357"/>
        <w:rPr>
          <w:b w:val="0"/>
        </w:rPr>
      </w:pPr>
      <w:bookmarkStart w:id="120" w:name="_Ref474919413"/>
      <w:bookmarkStart w:id="121" w:name="_Toc63293888"/>
      <w:r w:rsidRPr="00536D8D">
        <w:rPr>
          <w:b w:val="0"/>
        </w:rPr>
        <w:t xml:space="preserve">ANNEXE </w:t>
      </w:r>
      <w:r>
        <w:rPr>
          <w:b w:val="0"/>
        </w:rPr>
        <w:t>V</w:t>
      </w:r>
      <w:r w:rsidRPr="00536D8D">
        <w:rPr>
          <w:b w:val="0"/>
        </w:rPr>
        <w:t xml:space="preserve">. </w:t>
      </w:r>
      <w:r w:rsidR="00047C0F">
        <w:rPr>
          <w:b w:val="0"/>
        </w:rPr>
        <w:t xml:space="preserve">Attestations de droits à prêt CEL et PEL et certificats de cession de droits a prêts CEL et </w:t>
      </w:r>
      <w:bookmarkEnd w:id="120"/>
      <w:r w:rsidR="00047C0F">
        <w:rPr>
          <w:b w:val="0"/>
        </w:rPr>
        <w:t>PEL</w:t>
      </w:r>
      <w:bookmarkEnd w:id="121"/>
    </w:p>
    <w:p w14:paraId="5B049CFD" w14:textId="77777777" w:rsidR="00C30C65" w:rsidRDefault="00C30C65" w:rsidP="00C30C65">
      <w:pPr>
        <w:spacing w:before="15" w:after="0" w:line="240" w:lineRule="auto"/>
        <w:ind w:left="567" w:right="1964"/>
        <w:jc w:val="both"/>
        <w:rPr>
          <w:rFonts w:ascii="CG Omega" w:hAnsi="CG Omega" w:cs="Arial"/>
        </w:rPr>
      </w:pPr>
    </w:p>
    <w:p w14:paraId="7A4A73E8" w14:textId="77777777" w:rsidR="00E16A02" w:rsidRDefault="00E16A02" w:rsidP="00C30C65">
      <w:pPr>
        <w:spacing w:before="15" w:after="0" w:line="240" w:lineRule="auto"/>
        <w:ind w:left="567" w:right="1964"/>
        <w:jc w:val="both"/>
        <w:rPr>
          <w:rFonts w:ascii="CG Omega" w:hAnsi="CG Omega" w:cs="Arial"/>
        </w:rPr>
      </w:pPr>
    </w:p>
    <w:p w14:paraId="154D8C16" w14:textId="74EA0A1D" w:rsidR="00E16A02" w:rsidRDefault="00E16A02" w:rsidP="00E16A02">
      <w:pPr>
        <w:spacing w:before="15" w:after="0" w:line="240" w:lineRule="auto"/>
        <w:ind w:left="567" w:right="1964"/>
        <w:jc w:val="center"/>
        <w:rPr>
          <w:rFonts w:ascii="CG Omega" w:hAnsi="CG Omega" w:cs="Arial"/>
        </w:rPr>
      </w:pPr>
      <w:r>
        <w:rPr>
          <w:noProof/>
          <w:lang w:eastAsia="fr-FR"/>
        </w:rPr>
        <w:drawing>
          <wp:inline distT="0" distB="0" distL="0" distR="0" wp14:anchorId="5192F8B7" wp14:editId="0E5C59D4">
            <wp:extent cx="5619750" cy="4514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2"/>
                    <a:stretch>
                      <a:fillRect/>
                    </a:stretch>
                  </pic:blipFill>
                  <pic:spPr>
                    <a:xfrm>
                      <a:off x="0" y="0"/>
                      <a:ext cx="5619750" cy="4514850"/>
                    </a:xfrm>
                    <a:prstGeom prst="rect">
                      <a:avLst/>
                    </a:prstGeom>
                  </pic:spPr>
                </pic:pic>
              </a:graphicData>
            </a:graphic>
          </wp:inline>
        </w:drawing>
      </w:r>
    </w:p>
    <w:p w14:paraId="5B03E4C2" w14:textId="77777777" w:rsidR="00E16A02" w:rsidRDefault="00E16A02" w:rsidP="00C30C65">
      <w:pPr>
        <w:spacing w:before="15" w:after="0" w:line="240" w:lineRule="auto"/>
        <w:ind w:left="567" w:right="1964"/>
        <w:jc w:val="both"/>
        <w:rPr>
          <w:rFonts w:ascii="CG Omega" w:hAnsi="CG Omega" w:cs="Arial"/>
        </w:rPr>
      </w:pPr>
    </w:p>
    <w:p w14:paraId="3F6BCC3B" w14:textId="1F37D4FD" w:rsidR="00E16A02" w:rsidRDefault="00E16A02">
      <w:pPr>
        <w:rPr>
          <w:rFonts w:ascii="CG Omega" w:hAnsi="CG Omega" w:cs="Arial"/>
        </w:rPr>
      </w:pPr>
      <w:r>
        <w:rPr>
          <w:rFonts w:ascii="CG Omega" w:hAnsi="CG Omega" w:cs="Arial"/>
        </w:rPr>
        <w:br w:type="page"/>
      </w:r>
    </w:p>
    <w:p w14:paraId="3BF2B0D2" w14:textId="17C21DB0" w:rsidR="00E16A02" w:rsidRDefault="00E16A02" w:rsidP="00C30C65">
      <w:pPr>
        <w:spacing w:before="15" w:after="0" w:line="240" w:lineRule="auto"/>
        <w:ind w:left="567" w:right="1964"/>
        <w:jc w:val="both"/>
        <w:rPr>
          <w:rFonts w:ascii="CG Omega" w:hAnsi="CG Omega" w:cs="Arial"/>
        </w:rPr>
      </w:pPr>
      <w:r>
        <w:rPr>
          <w:noProof/>
          <w:lang w:eastAsia="fr-FR"/>
        </w:rPr>
        <w:drawing>
          <wp:inline distT="0" distB="0" distL="0" distR="0" wp14:anchorId="0CF9B631" wp14:editId="62CF33B1">
            <wp:extent cx="5781675" cy="59436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3"/>
                    <a:stretch>
                      <a:fillRect/>
                    </a:stretch>
                  </pic:blipFill>
                  <pic:spPr>
                    <a:xfrm>
                      <a:off x="0" y="0"/>
                      <a:ext cx="5781675" cy="5943600"/>
                    </a:xfrm>
                    <a:prstGeom prst="rect">
                      <a:avLst/>
                    </a:prstGeom>
                  </pic:spPr>
                </pic:pic>
              </a:graphicData>
            </a:graphic>
          </wp:inline>
        </w:drawing>
      </w:r>
    </w:p>
    <w:p w14:paraId="07EEC939" w14:textId="41FEE87D" w:rsidR="00E16A02" w:rsidRDefault="00E16A02">
      <w:pPr>
        <w:rPr>
          <w:rFonts w:ascii="CG Omega" w:hAnsi="CG Omega" w:cs="Arial"/>
        </w:rPr>
      </w:pPr>
      <w:r>
        <w:rPr>
          <w:rFonts w:ascii="CG Omega" w:hAnsi="CG Omega" w:cs="Arial"/>
        </w:rPr>
        <w:br w:type="page"/>
      </w:r>
    </w:p>
    <w:p w14:paraId="6B29DF6B" w14:textId="10E83F59" w:rsidR="00E16A02" w:rsidRDefault="00E16A02" w:rsidP="00C30C65">
      <w:pPr>
        <w:spacing w:before="15" w:after="0" w:line="240" w:lineRule="auto"/>
        <w:ind w:left="567" w:right="1964"/>
        <w:jc w:val="both"/>
        <w:rPr>
          <w:rFonts w:ascii="CG Omega" w:hAnsi="CG Omega" w:cs="Arial"/>
        </w:rPr>
      </w:pPr>
      <w:r>
        <w:rPr>
          <w:noProof/>
          <w:lang w:eastAsia="fr-FR"/>
        </w:rPr>
        <w:drawing>
          <wp:inline distT="0" distB="0" distL="0" distR="0" wp14:anchorId="38D2ED55" wp14:editId="0EE7B1F8">
            <wp:extent cx="5753100" cy="5715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4"/>
                    <a:stretch>
                      <a:fillRect/>
                    </a:stretch>
                  </pic:blipFill>
                  <pic:spPr>
                    <a:xfrm>
                      <a:off x="0" y="0"/>
                      <a:ext cx="5753100" cy="5715000"/>
                    </a:xfrm>
                    <a:prstGeom prst="rect">
                      <a:avLst/>
                    </a:prstGeom>
                  </pic:spPr>
                </pic:pic>
              </a:graphicData>
            </a:graphic>
          </wp:inline>
        </w:drawing>
      </w:r>
    </w:p>
    <w:p w14:paraId="6EAA53D0" w14:textId="69A333A2" w:rsidR="00E16A02" w:rsidRDefault="00E16A02">
      <w:pPr>
        <w:rPr>
          <w:rFonts w:ascii="CG Omega" w:hAnsi="CG Omega" w:cs="Arial"/>
        </w:rPr>
      </w:pPr>
      <w:r>
        <w:rPr>
          <w:rFonts w:ascii="CG Omega" w:hAnsi="CG Omega" w:cs="Arial"/>
        </w:rPr>
        <w:br w:type="page"/>
      </w:r>
    </w:p>
    <w:p w14:paraId="3500C510" w14:textId="0EDF2F27" w:rsidR="00E16A02" w:rsidRDefault="00E16A02" w:rsidP="00C30C65">
      <w:pPr>
        <w:spacing w:before="15" w:after="0" w:line="240" w:lineRule="auto"/>
        <w:ind w:left="567" w:right="1964"/>
        <w:jc w:val="both"/>
        <w:rPr>
          <w:rFonts w:ascii="CG Omega" w:hAnsi="CG Omega" w:cs="Arial"/>
        </w:rPr>
      </w:pPr>
      <w:r>
        <w:rPr>
          <w:noProof/>
          <w:lang w:eastAsia="fr-FR"/>
        </w:rPr>
        <w:drawing>
          <wp:inline distT="0" distB="0" distL="0" distR="0" wp14:anchorId="2320B666" wp14:editId="3902289E">
            <wp:extent cx="5876925" cy="70675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5"/>
                    <a:stretch>
                      <a:fillRect/>
                    </a:stretch>
                  </pic:blipFill>
                  <pic:spPr>
                    <a:xfrm>
                      <a:off x="0" y="0"/>
                      <a:ext cx="5876925" cy="7067550"/>
                    </a:xfrm>
                    <a:prstGeom prst="rect">
                      <a:avLst/>
                    </a:prstGeom>
                  </pic:spPr>
                </pic:pic>
              </a:graphicData>
            </a:graphic>
          </wp:inline>
        </w:drawing>
      </w:r>
    </w:p>
    <w:p w14:paraId="175E570A" w14:textId="22DD0CC4" w:rsidR="00E16A02" w:rsidRDefault="00E16A02">
      <w:pPr>
        <w:rPr>
          <w:rFonts w:ascii="CG Omega" w:hAnsi="CG Omega" w:cs="Arial"/>
        </w:rPr>
      </w:pPr>
      <w:r>
        <w:rPr>
          <w:rFonts w:ascii="CG Omega" w:hAnsi="CG Omega" w:cs="Arial"/>
        </w:rPr>
        <w:br w:type="page"/>
      </w:r>
    </w:p>
    <w:p w14:paraId="153F8D1A" w14:textId="1F9DB3EE" w:rsidR="00E16A02" w:rsidRDefault="00E16A02" w:rsidP="00C30C65">
      <w:pPr>
        <w:spacing w:before="15" w:after="0" w:line="240" w:lineRule="auto"/>
        <w:ind w:left="567" w:right="1964"/>
        <w:jc w:val="both"/>
        <w:rPr>
          <w:rFonts w:ascii="CG Omega" w:hAnsi="CG Omega" w:cs="Arial"/>
        </w:rPr>
      </w:pPr>
      <w:r>
        <w:rPr>
          <w:noProof/>
          <w:lang w:eastAsia="fr-FR"/>
        </w:rPr>
        <w:drawing>
          <wp:inline distT="0" distB="0" distL="0" distR="0" wp14:anchorId="000C6C95" wp14:editId="77AE4FAA">
            <wp:extent cx="5743575" cy="58864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6"/>
                    <a:stretch>
                      <a:fillRect/>
                    </a:stretch>
                  </pic:blipFill>
                  <pic:spPr>
                    <a:xfrm>
                      <a:off x="0" y="0"/>
                      <a:ext cx="5743575" cy="5886450"/>
                    </a:xfrm>
                    <a:prstGeom prst="rect">
                      <a:avLst/>
                    </a:prstGeom>
                  </pic:spPr>
                </pic:pic>
              </a:graphicData>
            </a:graphic>
          </wp:inline>
        </w:drawing>
      </w:r>
    </w:p>
    <w:p w14:paraId="193DD382" w14:textId="77777777" w:rsidR="00E16A02" w:rsidRDefault="00E16A02" w:rsidP="00C30C65">
      <w:pPr>
        <w:spacing w:before="15" w:after="0" w:line="240" w:lineRule="auto"/>
        <w:ind w:left="567" w:right="1964"/>
        <w:jc w:val="both"/>
        <w:rPr>
          <w:rFonts w:ascii="CG Omega" w:hAnsi="CG Omega" w:cs="Arial"/>
        </w:rPr>
      </w:pPr>
    </w:p>
    <w:p w14:paraId="75332E28" w14:textId="477EB6AE" w:rsidR="00E16A02" w:rsidRDefault="00E16A02">
      <w:pPr>
        <w:rPr>
          <w:rFonts w:ascii="CG Omega" w:hAnsi="CG Omega" w:cs="Arial"/>
        </w:rPr>
      </w:pPr>
      <w:r>
        <w:rPr>
          <w:rFonts w:ascii="CG Omega" w:hAnsi="CG Omega" w:cs="Arial"/>
        </w:rPr>
        <w:br w:type="page"/>
      </w:r>
    </w:p>
    <w:p w14:paraId="63331EAE" w14:textId="2B141254" w:rsidR="00E16A02" w:rsidRDefault="00E16A02" w:rsidP="00C30C65">
      <w:pPr>
        <w:spacing w:before="15" w:after="0" w:line="240" w:lineRule="auto"/>
        <w:ind w:left="567" w:right="1964"/>
        <w:jc w:val="both"/>
        <w:rPr>
          <w:rFonts w:ascii="CG Omega" w:hAnsi="CG Omega" w:cs="Arial"/>
        </w:rPr>
      </w:pPr>
      <w:r>
        <w:rPr>
          <w:noProof/>
          <w:lang w:eastAsia="fr-FR"/>
        </w:rPr>
        <w:drawing>
          <wp:inline distT="0" distB="0" distL="0" distR="0" wp14:anchorId="3C0FDEA2" wp14:editId="47DCB695">
            <wp:extent cx="5619750" cy="6562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7"/>
                    <a:stretch>
                      <a:fillRect/>
                    </a:stretch>
                  </pic:blipFill>
                  <pic:spPr>
                    <a:xfrm>
                      <a:off x="0" y="0"/>
                      <a:ext cx="5619750" cy="6562725"/>
                    </a:xfrm>
                    <a:prstGeom prst="rect">
                      <a:avLst/>
                    </a:prstGeom>
                  </pic:spPr>
                </pic:pic>
              </a:graphicData>
            </a:graphic>
          </wp:inline>
        </w:drawing>
      </w:r>
    </w:p>
    <w:p w14:paraId="73E7D088" w14:textId="77777777" w:rsidR="00E16A02" w:rsidRDefault="00E16A02" w:rsidP="00C30C65">
      <w:pPr>
        <w:spacing w:before="15" w:after="0" w:line="240" w:lineRule="auto"/>
        <w:ind w:left="567" w:right="1964"/>
        <w:jc w:val="both"/>
        <w:rPr>
          <w:rFonts w:ascii="CG Omega" w:hAnsi="CG Omega" w:cs="Arial"/>
        </w:rPr>
      </w:pPr>
    </w:p>
    <w:p w14:paraId="795541C6" w14:textId="12A285C4" w:rsidR="00E16A02" w:rsidRDefault="00E16A02">
      <w:pPr>
        <w:rPr>
          <w:rFonts w:ascii="CG Omega" w:hAnsi="CG Omega" w:cs="Arial"/>
        </w:rPr>
      </w:pPr>
      <w:r>
        <w:rPr>
          <w:rFonts w:ascii="CG Omega" w:hAnsi="CG Omega" w:cs="Arial"/>
        </w:rPr>
        <w:br w:type="page"/>
      </w:r>
    </w:p>
    <w:p w14:paraId="7FF27EB9" w14:textId="7C1628D3" w:rsidR="00E16A02" w:rsidRDefault="00E16A02" w:rsidP="00C30C65">
      <w:pPr>
        <w:spacing w:before="15" w:after="0" w:line="240" w:lineRule="auto"/>
        <w:ind w:left="567" w:right="1964"/>
        <w:jc w:val="both"/>
        <w:rPr>
          <w:rFonts w:ascii="CG Omega" w:hAnsi="CG Omega" w:cs="Arial"/>
        </w:rPr>
      </w:pPr>
      <w:r>
        <w:rPr>
          <w:noProof/>
          <w:lang w:eastAsia="fr-FR"/>
        </w:rPr>
        <w:drawing>
          <wp:inline distT="0" distB="0" distL="0" distR="0" wp14:anchorId="79291205" wp14:editId="37A55542">
            <wp:extent cx="5781675" cy="46291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8"/>
                    <a:stretch>
                      <a:fillRect/>
                    </a:stretch>
                  </pic:blipFill>
                  <pic:spPr>
                    <a:xfrm>
                      <a:off x="0" y="0"/>
                      <a:ext cx="5781675" cy="4629150"/>
                    </a:xfrm>
                    <a:prstGeom prst="rect">
                      <a:avLst/>
                    </a:prstGeom>
                  </pic:spPr>
                </pic:pic>
              </a:graphicData>
            </a:graphic>
          </wp:inline>
        </w:drawing>
      </w:r>
    </w:p>
    <w:p w14:paraId="56C94C5A" w14:textId="77777777" w:rsidR="00E16A02" w:rsidRDefault="00E16A02" w:rsidP="00C30C65">
      <w:pPr>
        <w:spacing w:before="15" w:after="0" w:line="240" w:lineRule="auto"/>
        <w:ind w:left="567" w:right="1964"/>
        <w:jc w:val="both"/>
        <w:rPr>
          <w:rFonts w:ascii="CG Omega" w:hAnsi="CG Omega" w:cs="Arial"/>
        </w:rPr>
      </w:pPr>
    </w:p>
    <w:p w14:paraId="7FCE2372" w14:textId="223BC776" w:rsidR="00C421E7" w:rsidRPr="001D6946" w:rsidRDefault="00C421E7" w:rsidP="00264D6A">
      <w:pPr>
        <w:pStyle w:val="Sansinterligne"/>
        <w:jc w:val="both"/>
        <w:rPr>
          <w:rFonts w:ascii="CG Omega" w:hAnsi="CG Omega"/>
        </w:rPr>
      </w:pPr>
    </w:p>
    <w:sectPr w:rsidR="00C421E7" w:rsidRPr="001D6946" w:rsidSect="00C30C65">
      <w:pgSz w:w="11900" w:h="16820"/>
      <w:pgMar w:top="1140" w:right="238" w:bottom="278" w:left="420" w:header="720" w:footer="720" w:gutter="0"/>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D11541" w15:done="0"/>
  <w15:commentEx w15:paraId="53292E30" w15:done="0"/>
  <w15:commentEx w15:paraId="6DDDBD87" w15:done="0"/>
  <w15:commentEx w15:paraId="6EBCD8EE" w15:done="0"/>
  <w15:commentEx w15:paraId="371ECFED" w15:done="0"/>
  <w15:commentEx w15:paraId="2BD70272" w15:done="0"/>
  <w15:commentEx w15:paraId="0A9BACBB" w15:done="0"/>
  <w15:commentEx w15:paraId="113E40A7" w15:done="0"/>
  <w15:commentEx w15:paraId="6575B72D" w15:done="0"/>
  <w15:commentEx w15:paraId="7735487B" w15:done="0"/>
  <w15:commentEx w15:paraId="522A9948" w15:done="0"/>
  <w15:commentEx w15:paraId="47475013" w15:done="0"/>
  <w15:commentEx w15:paraId="15D7B87B" w15:done="0"/>
  <w15:commentEx w15:paraId="0FCCF66B" w15:done="0"/>
  <w15:commentEx w15:paraId="45160F08" w15:done="0"/>
  <w15:commentEx w15:paraId="7A4B8D87" w15:done="0"/>
  <w15:commentEx w15:paraId="6588F8DE" w15:done="0"/>
  <w15:commentEx w15:paraId="0B647D0F" w15:done="0"/>
  <w15:commentEx w15:paraId="291E68BD" w15:done="0"/>
  <w15:commentEx w15:paraId="68DFF5A9" w15:done="0"/>
  <w15:commentEx w15:paraId="72E034F9" w15:done="0"/>
  <w15:commentEx w15:paraId="1E5D39D5" w15:done="0"/>
  <w15:commentEx w15:paraId="79806024" w15:done="0"/>
  <w15:commentEx w15:paraId="4CF53505" w15:done="0"/>
  <w15:commentEx w15:paraId="759C17DF" w15:done="0"/>
  <w15:commentEx w15:paraId="296E7E98" w15:done="0"/>
  <w15:commentEx w15:paraId="0EFB5FA5" w15:done="0"/>
  <w15:commentEx w15:paraId="5C90E8EC" w15:done="0"/>
  <w15:commentEx w15:paraId="3E44977A" w15:done="0"/>
  <w15:commentEx w15:paraId="6873F2D1" w15:done="0"/>
  <w15:commentEx w15:paraId="4337316A" w15:done="0"/>
  <w15:commentEx w15:paraId="376F8228" w15:done="0"/>
  <w15:commentEx w15:paraId="4BE0F96B" w15:done="0"/>
  <w15:commentEx w15:paraId="2F5AB622" w15:done="0"/>
  <w15:commentEx w15:paraId="32655EE0" w15:done="0"/>
  <w15:commentEx w15:paraId="75F57BEE" w15:done="0"/>
  <w15:commentEx w15:paraId="65A06161" w15:done="0"/>
  <w15:commentEx w15:paraId="47E02FE6" w15:done="0"/>
  <w15:commentEx w15:paraId="7E9A697C" w15:done="0"/>
  <w15:commentEx w15:paraId="04CDBF93" w15:done="0"/>
  <w15:commentEx w15:paraId="643B11E3" w15:done="0"/>
  <w15:commentEx w15:paraId="492A271A" w15:done="0"/>
  <w15:commentEx w15:paraId="712AF106" w15:done="0"/>
  <w15:commentEx w15:paraId="176D788E" w15:done="0"/>
  <w15:commentEx w15:paraId="5DB69F59" w15:done="0"/>
  <w15:commentEx w15:paraId="420C0946" w15:done="0"/>
  <w15:commentEx w15:paraId="60B5FC2A" w15:done="0"/>
  <w15:commentEx w15:paraId="4323A4F0" w15:done="0"/>
  <w15:commentEx w15:paraId="497B7510" w15:done="0"/>
  <w15:commentEx w15:paraId="2046B38B" w15:done="0"/>
  <w15:commentEx w15:paraId="0713B822" w15:done="0"/>
  <w15:commentEx w15:paraId="7A078E76" w15:done="0"/>
  <w15:commentEx w15:paraId="0EF136FC" w15:done="0"/>
  <w15:commentEx w15:paraId="56D72D99" w15:done="0"/>
  <w15:commentEx w15:paraId="66EB28B8" w15:done="0"/>
  <w15:commentEx w15:paraId="4135D3A1" w15:done="0"/>
  <w15:commentEx w15:paraId="49048CDF" w15:done="0"/>
  <w15:commentEx w15:paraId="7E274FAC" w15:done="0"/>
  <w15:commentEx w15:paraId="45287AE3" w15:done="0"/>
  <w15:commentEx w15:paraId="3CFF249E" w15:done="0"/>
  <w15:commentEx w15:paraId="232C862F" w15:done="0"/>
  <w15:commentEx w15:paraId="7E24892B" w15:done="0"/>
  <w15:commentEx w15:paraId="5AAF3D7E" w15:done="0"/>
  <w15:commentEx w15:paraId="7FCBED04" w15:done="0"/>
  <w15:commentEx w15:paraId="4D50A099" w15:done="0"/>
  <w15:commentEx w15:paraId="292DFEF3" w15:done="0"/>
  <w15:commentEx w15:paraId="649A834C" w15:done="0"/>
  <w15:commentEx w15:paraId="16ABDE57" w15:done="0"/>
  <w15:commentEx w15:paraId="5A7D8060" w15:done="0"/>
  <w15:commentEx w15:paraId="37A4949D" w15:done="0"/>
  <w15:commentEx w15:paraId="3FE6124B" w15:done="0"/>
  <w15:commentEx w15:paraId="7858971E" w15:done="0"/>
  <w15:commentEx w15:paraId="79AA4BDC" w15:done="0"/>
  <w15:commentEx w15:paraId="152D41C4" w15:done="0"/>
  <w15:commentEx w15:paraId="0440C603" w15:done="0"/>
  <w15:commentEx w15:paraId="43F91158" w15:done="0"/>
  <w15:commentEx w15:paraId="451B35E9" w15:done="0"/>
  <w15:commentEx w15:paraId="3FEFF66C" w15:done="0"/>
  <w15:commentEx w15:paraId="73CD71B6" w15:done="0"/>
  <w15:commentEx w15:paraId="2B904336" w15:done="0"/>
  <w15:commentEx w15:paraId="586F3E44" w15:done="0"/>
  <w15:commentEx w15:paraId="3EB493C4" w15:done="0"/>
  <w15:commentEx w15:paraId="3095909C" w15:done="0"/>
  <w15:commentEx w15:paraId="74D9724E" w15:done="0"/>
  <w15:commentEx w15:paraId="55031F08" w15:done="0"/>
  <w15:commentEx w15:paraId="73CA6A1E" w15:done="0"/>
  <w15:commentEx w15:paraId="3755F689" w15:done="0"/>
  <w15:commentEx w15:paraId="77DFC680" w15:done="0"/>
  <w15:commentEx w15:paraId="5ECF0972" w15:done="0"/>
  <w15:commentEx w15:paraId="47AA3873" w15:done="0"/>
  <w15:commentEx w15:paraId="68446C0A" w15:done="0"/>
  <w15:commentEx w15:paraId="23F1BACA" w15:done="0"/>
  <w15:commentEx w15:paraId="0B97943A" w15:done="0"/>
  <w15:commentEx w15:paraId="7BE02B09" w15:done="0"/>
  <w15:commentEx w15:paraId="61DFE4FD" w15:done="0"/>
  <w15:commentEx w15:paraId="10B86CC0" w15:done="0"/>
  <w15:commentEx w15:paraId="0E30BCB9" w15:done="0"/>
  <w15:commentEx w15:paraId="7EC4B6CE" w15:done="0"/>
  <w15:commentEx w15:paraId="5BA6067A" w15:done="0"/>
  <w15:commentEx w15:paraId="4B9C54D8" w15:done="0"/>
  <w15:commentEx w15:paraId="476FB497" w15:done="0"/>
  <w15:commentEx w15:paraId="236FE1B2" w15:done="0"/>
  <w15:commentEx w15:paraId="16321F2A" w15:done="0"/>
  <w15:commentEx w15:paraId="1BE25C43" w15:done="0"/>
  <w15:commentEx w15:paraId="55FA2D30" w15:done="0"/>
  <w15:commentEx w15:paraId="79A462C6" w15:done="0"/>
  <w15:commentEx w15:paraId="420E5503" w15:done="0"/>
  <w15:commentEx w15:paraId="3AE02ED4" w15:done="0"/>
  <w15:commentEx w15:paraId="4B2DD3AE" w15:done="0"/>
  <w15:commentEx w15:paraId="0B306539" w15:done="0"/>
  <w15:commentEx w15:paraId="5AA7E657" w15:done="0"/>
  <w15:commentEx w15:paraId="763C7F01" w15:done="0"/>
  <w15:commentEx w15:paraId="09E13CAE" w15:done="0"/>
  <w15:commentEx w15:paraId="20E1A7AB" w15:done="0"/>
  <w15:commentEx w15:paraId="087521A7" w15:done="0"/>
  <w15:commentEx w15:paraId="1098C7EE" w15:done="0"/>
  <w15:commentEx w15:paraId="503ABB25" w15:done="0"/>
  <w15:commentEx w15:paraId="782A516E" w15:done="0"/>
  <w15:commentEx w15:paraId="1ADD394E" w15:done="0"/>
  <w15:commentEx w15:paraId="33EC1D75" w15:done="0"/>
  <w15:commentEx w15:paraId="074BE1C5" w15:done="0"/>
  <w15:commentEx w15:paraId="0520FE23" w15:done="0"/>
  <w15:commentEx w15:paraId="5DC247B3" w15:done="0"/>
  <w15:commentEx w15:paraId="014586B5" w15:done="0"/>
  <w15:commentEx w15:paraId="634D77B6" w15:done="0"/>
  <w15:commentEx w15:paraId="2DF67688" w15:done="0"/>
  <w15:commentEx w15:paraId="632E168C" w15:done="0"/>
  <w15:commentEx w15:paraId="7A23DC36" w15:done="0"/>
  <w15:commentEx w15:paraId="4CC3FE46" w15:done="0"/>
  <w15:commentEx w15:paraId="15FEAA9C" w15:done="0"/>
  <w15:commentEx w15:paraId="714A9996" w15:done="0"/>
  <w15:commentEx w15:paraId="55F2FA0A" w15:done="0"/>
  <w15:commentEx w15:paraId="215A3BDC" w15:done="0"/>
  <w15:commentEx w15:paraId="1DB73B72" w15:done="0"/>
  <w15:commentEx w15:paraId="197033B2" w15:done="0"/>
  <w15:commentEx w15:paraId="007BFEBF" w15:done="0"/>
  <w15:commentEx w15:paraId="2FE89903" w15:done="0"/>
  <w15:commentEx w15:paraId="0942E7B4" w15:done="0"/>
  <w15:commentEx w15:paraId="66BF9AAD" w15:done="0"/>
  <w15:commentEx w15:paraId="5F9DBC78" w15:done="0"/>
  <w15:commentEx w15:paraId="4154330B" w15:done="0"/>
  <w15:commentEx w15:paraId="5636F29A" w15:done="0"/>
  <w15:commentEx w15:paraId="1505F456" w15:done="0"/>
  <w15:commentEx w15:paraId="2FF8A05F" w15:done="0"/>
  <w15:commentEx w15:paraId="207B3A6C" w15:done="0"/>
  <w15:commentEx w15:paraId="327CF709" w15:done="0"/>
  <w15:commentEx w15:paraId="7F1DD7C7" w15:done="0"/>
  <w15:commentEx w15:paraId="36EBE062" w15:done="0"/>
  <w15:commentEx w15:paraId="6E0765B8" w15:done="0"/>
  <w15:commentEx w15:paraId="2CD64399" w15:done="0"/>
  <w15:commentEx w15:paraId="32EC12E2" w15:done="0"/>
  <w15:commentEx w15:paraId="259D3AD3" w15:done="0"/>
  <w15:commentEx w15:paraId="73A9F47B" w15:done="0"/>
  <w15:commentEx w15:paraId="5A150A0B" w15:done="0"/>
  <w15:commentEx w15:paraId="742F2F78" w15:done="0"/>
  <w15:commentEx w15:paraId="513D08E0" w15:done="0"/>
  <w15:commentEx w15:paraId="57FF0118" w15:done="0"/>
  <w15:commentEx w15:paraId="6CD9D241" w15:done="0"/>
  <w15:commentEx w15:paraId="7B63EDF6" w15:done="0"/>
  <w15:commentEx w15:paraId="0D374862" w15:done="0"/>
  <w15:commentEx w15:paraId="1CE09352" w15:done="0"/>
  <w15:commentEx w15:paraId="6E8081B6" w15:done="0"/>
  <w15:commentEx w15:paraId="52FD03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56C6D" w14:textId="77777777" w:rsidR="00E35896" w:rsidRDefault="00E35896" w:rsidP="00A771FA">
      <w:pPr>
        <w:spacing w:after="0" w:line="240" w:lineRule="auto"/>
      </w:pPr>
      <w:r>
        <w:separator/>
      </w:r>
    </w:p>
  </w:endnote>
  <w:endnote w:type="continuationSeparator" w:id="0">
    <w:p w14:paraId="36B62161" w14:textId="77777777" w:rsidR="00E35896" w:rsidRDefault="00E35896" w:rsidP="00A771FA">
      <w:pPr>
        <w:spacing w:after="0" w:line="240" w:lineRule="auto"/>
      </w:pPr>
      <w:r>
        <w:continuationSeparator/>
      </w:r>
    </w:p>
  </w:endnote>
  <w:endnote w:type="continuationNotice" w:id="1">
    <w:p w14:paraId="10288465" w14:textId="77777777" w:rsidR="00E35896" w:rsidRDefault="00E358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Omega">
    <w:panose1 w:val="020B05020505080203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78108"/>
      <w:docPartObj>
        <w:docPartGallery w:val="Page Numbers (Bottom of Page)"/>
        <w:docPartUnique/>
      </w:docPartObj>
    </w:sdtPr>
    <w:sdtEndPr/>
    <w:sdtContent>
      <w:p w14:paraId="2E7C1FA9" w14:textId="77777777" w:rsidR="00E35896" w:rsidRDefault="00E35896">
        <w:pPr>
          <w:pStyle w:val="Pieddepage"/>
          <w:jc w:val="right"/>
        </w:pPr>
        <w:r w:rsidRPr="00A771FA">
          <w:rPr>
            <w:rFonts w:ascii="CG Omega" w:hAnsi="CG Omega"/>
          </w:rPr>
          <w:fldChar w:fldCharType="begin"/>
        </w:r>
        <w:r w:rsidRPr="00A771FA">
          <w:rPr>
            <w:rFonts w:ascii="CG Omega" w:hAnsi="CG Omega"/>
          </w:rPr>
          <w:instrText>PAGE   \* MERGEFORMAT</w:instrText>
        </w:r>
        <w:r w:rsidRPr="00A771FA">
          <w:rPr>
            <w:rFonts w:ascii="CG Omega" w:hAnsi="CG Omega"/>
          </w:rPr>
          <w:fldChar w:fldCharType="separate"/>
        </w:r>
        <w:r w:rsidR="002114E9">
          <w:rPr>
            <w:rFonts w:ascii="CG Omega" w:hAnsi="CG Omega"/>
            <w:noProof/>
          </w:rPr>
          <w:t>42</w:t>
        </w:r>
        <w:r w:rsidRPr="00A771FA">
          <w:rPr>
            <w:rFonts w:ascii="CG Omega" w:hAnsi="CG Omega"/>
          </w:rPr>
          <w:fldChar w:fldCharType="end"/>
        </w:r>
      </w:p>
    </w:sdtContent>
  </w:sdt>
  <w:p w14:paraId="6AD765E4" w14:textId="48C374FD" w:rsidR="00E35896" w:rsidRDefault="00E35896" w:rsidP="00CE1417">
    <w:pPr>
      <w:pStyle w:val="Pieddepage"/>
      <w:jc w:val="center"/>
      <w:rPr>
        <w:rFonts w:ascii="CG Omega" w:hAnsi="CG Omega"/>
        <w:smallCaps/>
        <w:sz w:val="20"/>
      </w:rPr>
    </w:pPr>
    <w:r w:rsidRPr="00215931">
      <w:rPr>
        <w:rFonts w:ascii="CG Omega" w:hAnsi="CG Omega"/>
        <w:smallCaps/>
        <w:sz w:val="20"/>
      </w:rPr>
      <w:t>Epargne-logement : phase post-épargne</w:t>
    </w:r>
  </w:p>
  <w:p w14:paraId="646CD150" w14:textId="4C5E8DD2" w:rsidR="00E35896" w:rsidRPr="00215931" w:rsidRDefault="00E35896" w:rsidP="00CE1417">
    <w:pPr>
      <w:pStyle w:val="Pieddepage"/>
      <w:jc w:val="center"/>
      <w:rPr>
        <w:rFonts w:ascii="CG Omega" w:hAnsi="CG Omega"/>
        <w:sz w:val="18"/>
      </w:rPr>
    </w:pPr>
    <w:r>
      <w:rPr>
        <w:rFonts w:ascii="CG Omega" w:hAnsi="CG Omega"/>
        <w:sz w:val="18"/>
      </w:rPr>
      <w:t>Février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03DA3" w14:textId="77777777" w:rsidR="00E35896" w:rsidRDefault="00E35896" w:rsidP="00A771FA">
      <w:pPr>
        <w:spacing w:after="0" w:line="240" w:lineRule="auto"/>
      </w:pPr>
      <w:r>
        <w:separator/>
      </w:r>
    </w:p>
  </w:footnote>
  <w:footnote w:type="continuationSeparator" w:id="0">
    <w:p w14:paraId="7C7DFF56" w14:textId="77777777" w:rsidR="00E35896" w:rsidRDefault="00E35896" w:rsidP="00A771FA">
      <w:pPr>
        <w:spacing w:after="0" w:line="240" w:lineRule="auto"/>
      </w:pPr>
      <w:r>
        <w:continuationSeparator/>
      </w:r>
    </w:p>
  </w:footnote>
  <w:footnote w:type="continuationNotice" w:id="1">
    <w:p w14:paraId="51A986AD" w14:textId="77777777" w:rsidR="00E35896" w:rsidRDefault="00E35896">
      <w:pPr>
        <w:spacing w:after="0" w:line="240" w:lineRule="auto"/>
      </w:pPr>
    </w:p>
  </w:footnote>
  <w:footnote w:id="2">
    <w:p w14:paraId="3B2AFAC3" w14:textId="77777777" w:rsidR="00E35896" w:rsidRDefault="00E35896">
      <w:pPr>
        <w:pStyle w:val="Notedebasdepage"/>
      </w:pPr>
      <w:r>
        <w:rPr>
          <w:rStyle w:val="Appelnotedebasdep"/>
        </w:rPr>
        <w:footnoteRef/>
      </w:r>
      <w:r>
        <w:t xml:space="preserve"> </w:t>
      </w:r>
      <w:r w:rsidRPr="00D762B7">
        <w:rPr>
          <w:rFonts w:ascii="CG Omega" w:hAnsi="CG Omega"/>
          <w:i/>
        </w:rPr>
        <w:t>=</w:t>
      </w:r>
      <w:r>
        <w:rPr>
          <w:rFonts w:ascii="CG Omega" w:hAnsi="CG Omega"/>
          <w:i/>
        </w:rPr>
        <w:t>1000*</w:t>
      </w:r>
      <w:r w:rsidRPr="00D762B7">
        <w:rPr>
          <w:rFonts w:ascii="CG Omega" w:hAnsi="CG Omega"/>
          <w:i/>
        </w:rPr>
        <w:t>2,5/(36*0,00268499246095599 /(1-(1+ 0,00268499246095599)</w:t>
      </w:r>
      <w:r w:rsidRPr="00FD673F">
        <w:rPr>
          <w:rFonts w:ascii="CG Omega" w:hAnsi="CG Omega"/>
          <w:i/>
          <w:vertAlign w:val="superscript"/>
        </w:rPr>
        <w:t>-36</w:t>
      </w:r>
      <w:r w:rsidRPr="00D762B7">
        <w:rPr>
          <w:rFonts w:ascii="CG Omega" w:hAnsi="CG Omega"/>
          <w:i/>
        </w:rPr>
        <w:t>)-1)</w:t>
      </w:r>
      <w:r>
        <w:rPr>
          <w:rFonts w:ascii="CG Omega" w:hAnsi="CG Omega"/>
          <w:i/>
        </w:rPr>
        <w:t xml:space="preserve">, où </w:t>
      </w:r>
      <w:r w:rsidRPr="00D762B7">
        <w:rPr>
          <w:rFonts w:ascii="CG Omega" w:hAnsi="CG Omega"/>
          <w:i/>
        </w:rPr>
        <w:t>0,00268499246095599</w:t>
      </w:r>
      <w:r>
        <w:rPr>
          <w:rFonts w:ascii="CG Omega" w:hAnsi="CG Omega"/>
          <w:i/>
        </w:rPr>
        <w:t xml:space="preserve"> est le résultat de  </w:t>
      </w:r>
      <w:r w:rsidRPr="0023185B">
        <w:rPr>
          <w:rFonts w:ascii="CG Omega" w:hAnsi="CG Omega"/>
          <w:i/>
        </w:rPr>
        <w:t>=(1+ 0,0327)</w:t>
      </w:r>
      <w:r w:rsidRPr="007760DE">
        <w:rPr>
          <w:rFonts w:ascii="CG Omega" w:hAnsi="CG Omega"/>
          <w:i/>
          <w:vertAlign w:val="superscript"/>
        </w:rPr>
        <w:t xml:space="preserve">(1/12) </w:t>
      </w:r>
      <w:r w:rsidRPr="0023185B">
        <w:rPr>
          <w:rFonts w:ascii="CG Omega" w:hAnsi="CG Omega"/>
          <w:i/>
        </w:rPr>
        <w:t>-1</w:t>
      </w:r>
    </w:p>
  </w:footnote>
  <w:footnote w:id="3">
    <w:p w14:paraId="7AE2DB76" w14:textId="40C23E1A" w:rsidR="00E35896" w:rsidRDefault="00E35896">
      <w:pPr>
        <w:pStyle w:val="Notedebasdepage"/>
      </w:pPr>
      <w:r>
        <w:rPr>
          <w:rStyle w:val="Appelnotedebasdep"/>
        </w:rPr>
        <w:footnoteRef/>
      </w:r>
      <w:r>
        <w:t xml:space="preserve"> </w:t>
      </w:r>
      <w:r w:rsidRPr="00E652A6">
        <w:rPr>
          <w:i/>
        </w:rPr>
        <w:t xml:space="preserve">En vertu du </w:t>
      </w:r>
      <w:hyperlink r:id="rId1" w:tgtFrame="_blank" w:history="1">
        <w:r w:rsidRPr="00E652A6">
          <w:rPr>
            <w:rStyle w:val="Lienhypertexte"/>
            <w:i/>
          </w:rPr>
          <w:t>décret n° 2008-1281 du 8 décembre 2008</w:t>
        </w:r>
      </w:hyperlink>
      <w:r w:rsidRPr="00E652A6">
        <w:rPr>
          <w:i/>
        </w:rPr>
        <w:t xml:space="preserve">, la circulaire du 16 février 1970 </w:t>
      </w:r>
      <w:r>
        <w:rPr>
          <w:i/>
        </w:rPr>
        <w:t>pré</w:t>
      </w:r>
      <w:r w:rsidRPr="00E652A6">
        <w:rPr>
          <w:i/>
        </w:rPr>
        <w:t>citée n’ayant pas été publiée au Journal Officiel (mais seulement au Bulletin Officiel du Ministère de l’Equipement et du Logement) ni sur le site dédié aux circulaires et instructions applicables (</w:t>
      </w:r>
      <w:hyperlink r:id="rId2" w:history="1">
        <w:r w:rsidRPr="00E652A6">
          <w:rPr>
            <w:rStyle w:val="Lienhypertexte"/>
            <w:i/>
          </w:rPr>
          <w:t>http://circulaire.legifrance.gouv.fr/</w:t>
        </w:r>
      </w:hyperlink>
      <w:r w:rsidRPr="00E652A6">
        <w:rPr>
          <w:i/>
        </w:rPr>
        <w:t>), elle doit être considérée comme abrogée.</w:t>
      </w:r>
      <w:r>
        <w:rPr>
          <w:i/>
        </w:rPr>
        <w:t xml:space="preserve"> </w:t>
      </w:r>
    </w:p>
  </w:footnote>
  <w:footnote w:id="4">
    <w:p w14:paraId="6C0A28CA" w14:textId="77777777" w:rsidR="00E35896" w:rsidRDefault="00E35896">
      <w:pPr>
        <w:pStyle w:val="Notedebasdepage"/>
      </w:pPr>
      <w:r>
        <w:rPr>
          <w:rStyle w:val="Appelnotedebasdep"/>
        </w:rPr>
        <w:footnoteRef/>
      </w:r>
      <w:r>
        <w:t xml:space="preserve"> Cet arrêté n’est pas à confondre avec l’arrêté précédent du 25 février 2011 également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3672"/>
    <w:multiLevelType w:val="hybridMultilevel"/>
    <w:tmpl w:val="EA46306A"/>
    <w:lvl w:ilvl="0" w:tplc="B96E4622">
      <w:numFmt w:val="bullet"/>
      <w:lvlText w:val="."/>
      <w:lvlJc w:val="left"/>
      <w:pPr>
        <w:ind w:left="1287"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3A3C7E"/>
    <w:multiLevelType w:val="hybridMultilevel"/>
    <w:tmpl w:val="3680563C"/>
    <w:lvl w:ilvl="0" w:tplc="8B049FF0">
      <w:start w:val="1"/>
      <w:numFmt w:val="decimal"/>
      <w:lvlText w:val="1.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AD5FB0"/>
    <w:multiLevelType w:val="hybridMultilevel"/>
    <w:tmpl w:val="90745C16"/>
    <w:lvl w:ilvl="0" w:tplc="43824276">
      <w:start w:val="1"/>
      <w:numFmt w:val="decimal"/>
      <w:lvlText w:val="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08C6DC4"/>
    <w:multiLevelType w:val="hybridMultilevel"/>
    <w:tmpl w:val="FCA4E7C2"/>
    <w:lvl w:ilvl="0" w:tplc="7C0668CE">
      <w:numFmt w:val="bullet"/>
      <w:lvlText w:val="-"/>
      <w:lvlJc w:val="left"/>
      <w:pPr>
        <w:ind w:left="720" w:hanging="360"/>
      </w:pPr>
      <w:rPr>
        <w:rFonts w:ascii="Calibri" w:eastAsia="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17832BF7"/>
    <w:multiLevelType w:val="hybridMultilevel"/>
    <w:tmpl w:val="644657FA"/>
    <w:lvl w:ilvl="0" w:tplc="B09E099E">
      <w:start w:val="1"/>
      <w:numFmt w:val="decimal"/>
      <w:lvlText w:val="1.1.3.%1."/>
      <w:lvlJc w:val="left"/>
      <w:pPr>
        <w:ind w:left="1637" w:hanging="36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5">
    <w:nsid w:val="18104A10"/>
    <w:multiLevelType w:val="hybridMultilevel"/>
    <w:tmpl w:val="0CEAF278"/>
    <w:lvl w:ilvl="0" w:tplc="6664687A">
      <w:start w:val="1"/>
      <w:numFmt w:val="decimal"/>
      <w:pStyle w:val="Titre3"/>
      <w:lvlText w:val="1.1.%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6">
    <w:nsid w:val="19B44E46"/>
    <w:multiLevelType w:val="hybridMultilevel"/>
    <w:tmpl w:val="DB4C9FEC"/>
    <w:lvl w:ilvl="0" w:tplc="A0B24614">
      <w:start w:val="1"/>
      <w:numFmt w:val="decimal"/>
      <w:lvlText w:val="2.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A6B21F2"/>
    <w:multiLevelType w:val="hybridMultilevel"/>
    <w:tmpl w:val="5C7ED0CE"/>
    <w:lvl w:ilvl="0" w:tplc="939AE150">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C4250D5"/>
    <w:multiLevelType w:val="multilevel"/>
    <w:tmpl w:val="96CA6696"/>
    <w:lvl w:ilvl="0">
      <w:start w:val="1"/>
      <w:numFmt w:val="decimal"/>
      <w:lvlText w:val="%1"/>
      <w:lvlJc w:val="left"/>
      <w:pPr>
        <w:ind w:left="675" w:hanging="675"/>
      </w:pPr>
      <w:rPr>
        <w:rFonts w:hint="default"/>
      </w:rPr>
    </w:lvl>
    <w:lvl w:ilvl="1">
      <w:start w:val="1"/>
      <w:numFmt w:val="decimal"/>
      <w:lvlText w:val="%1.%2"/>
      <w:lvlJc w:val="left"/>
      <w:pPr>
        <w:ind w:left="1100" w:hanging="675"/>
      </w:pPr>
      <w:rPr>
        <w:rFonts w:hint="default"/>
      </w:rPr>
    </w:lvl>
    <w:lvl w:ilvl="2">
      <w:start w:val="2"/>
      <w:numFmt w:val="decimal"/>
      <w:lvlText w:val="%1.%2.%3"/>
      <w:lvlJc w:val="left"/>
      <w:pPr>
        <w:ind w:left="1570" w:hanging="720"/>
      </w:pPr>
      <w:rPr>
        <w:rFonts w:hint="default"/>
      </w:rPr>
    </w:lvl>
    <w:lvl w:ilvl="3">
      <w:start w:val="2"/>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9">
    <w:nsid w:val="215A418D"/>
    <w:multiLevelType w:val="hybridMultilevel"/>
    <w:tmpl w:val="D0BEBADA"/>
    <w:lvl w:ilvl="0" w:tplc="A1DAB406">
      <w:start w:val="1"/>
      <w:numFmt w:val="decimal"/>
      <w:lvlText w:val="1.3.%1."/>
      <w:lvlJc w:val="left"/>
      <w:pPr>
        <w:ind w:left="107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6B77299"/>
    <w:multiLevelType w:val="hybridMultilevel"/>
    <w:tmpl w:val="08E2192A"/>
    <w:lvl w:ilvl="0" w:tplc="00480332">
      <w:start w:val="1"/>
      <w:numFmt w:val="decimal"/>
      <w:lvlText w:val="1.4.%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1">
    <w:nsid w:val="2A570372"/>
    <w:multiLevelType w:val="hybridMultilevel"/>
    <w:tmpl w:val="6C00962A"/>
    <w:lvl w:ilvl="0" w:tplc="4F18E1BC">
      <w:numFmt w:val="bullet"/>
      <w:lvlText w:val="-"/>
      <w:lvlJc w:val="left"/>
      <w:pPr>
        <w:ind w:left="1057" w:hanging="360"/>
      </w:pPr>
      <w:rPr>
        <w:rFonts w:ascii="Calibri" w:eastAsiaTheme="minorHAnsi" w:hAnsi="Calibri" w:cs="Calibri" w:hint="default"/>
      </w:rPr>
    </w:lvl>
    <w:lvl w:ilvl="1" w:tplc="040C0003" w:tentative="1">
      <w:start w:val="1"/>
      <w:numFmt w:val="bullet"/>
      <w:lvlText w:val="o"/>
      <w:lvlJc w:val="left"/>
      <w:pPr>
        <w:ind w:left="1777" w:hanging="360"/>
      </w:pPr>
      <w:rPr>
        <w:rFonts w:ascii="Courier New" w:hAnsi="Courier New" w:cs="Courier New" w:hint="default"/>
      </w:rPr>
    </w:lvl>
    <w:lvl w:ilvl="2" w:tplc="040C0005" w:tentative="1">
      <w:start w:val="1"/>
      <w:numFmt w:val="bullet"/>
      <w:lvlText w:val=""/>
      <w:lvlJc w:val="left"/>
      <w:pPr>
        <w:ind w:left="2497" w:hanging="360"/>
      </w:pPr>
      <w:rPr>
        <w:rFonts w:ascii="Wingdings" w:hAnsi="Wingdings" w:hint="default"/>
      </w:rPr>
    </w:lvl>
    <w:lvl w:ilvl="3" w:tplc="040C0001" w:tentative="1">
      <w:start w:val="1"/>
      <w:numFmt w:val="bullet"/>
      <w:lvlText w:val=""/>
      <w:lvlJc w:val="left"/>
      <w:pPr>
        <w:ind w:left="3217" w:hanging="360"/>
      </w:pPr>
      <w:rPr>
        <w:rFonts w:ascii="Symbol" w:hAnsi="Symbol" w:hint="default"/>
      </w:rPr>
    </w:lvl>
    <w:lvl w:ilvl="4" w:tplc="040C0003" w:tentative="1">
      <w:start w:val="1"/>
      <w:numFmt w:val="bullet"/>
      <w:lvlText w:val="o"/>
      <w:lvlJc w:val="left"/>
      <w:pPr>
        <w:ind w:left="3937" w:hanging="360"/>
      </w:pPr>
      <w:rPr>
        <w:rFonts w:ascii="Courier New" w:hAnsi="Courier New" w:cs="Courier New" w:hint="default"/>
      </w:rPr>
    </w:lvl>
    <w:lvl w:ilvl="5" w:tplc="040C0005" w:tentative="1">
      <w:start w:val="1"/>
      <w:numFmt w:val="bullet"/>
      <w:lvlText w:val=""/>
      <w:lvlJc w:val="left"/>
      <w:pPr>
        <w:ind w:left="4657" w:hanging="360"/>
      </w:pPr>
      <w:rPr>
        <w:rFonts w:ascii="Wingdings" w:hAnsi="Wingdings" w:hint="default"/>
      </w:rPr>
    </w:lvl>
    <w:lvl w:ilvl="6" w:tplc="040C0001" w:tentative="1">
      <w:start w:val="1"/>
      <w:numFmt w:val="bullet"/>
      <w:lvlText w:val=""/>
      <w:lvlJc w:val="left"/>
      <w:pPr>
        <w:ind w:left="5377" w:hanging="360"/>
      </w:pPr>
      <w:rPr>
        <w:rFonts w:ascii="Symbol" w:hAnsi="Symbol" w:hint="default"/>
      </w:rPr>
    </w:lvl>
    <w:lvl w:ilvl="7" w:tplc="040C0003" w:tentative="1">
      <w:start w:val="1"/>
      <w:numFmt w:val="bullet"/>
      <w:lvlText w:val="o"/>
      <w:lvlJc w:val="left"/>
      <w:pPr>
        <w:ind w:left="6097" w:hanging="360"/>
      </w:pPr>
      <w:rPr>
        <w:rFonts w:ascii="Courier New" w:hAnsi="Courier New" w:cs="Courier New" w:hint="default"/>
      </w:rPr>
    </w:lvl>
    <w:lvl w:ilvl="8" w:tplc="040C0005" w:tentative="1">
      <w:start w:val="1"/>
      <w:numFmt w:val="bullet"/>
      <w:lvlText w:val=""/>
      <w:lvlJc w:val="left"/>
      <w:pPr>
        <w:ind w:left="6817" w:hanging="360"/>
      </w:pPr>
      <w:rPr>
        <w:rFonts w:ascii="Wingdings" w:hAnsi="Wingdings" w:hint="default"/>
      </w:rPr>
    </w:lvl>
  </w:abstractNum>
  <w:abstractNum w:abstractNumId="12">
    <w:nsid w:val="2DB41E47"/>
    <w:multiLevelType w:val="hybridMultilevel"/>
    <w:tmpl w:val="754C69AC"/>
    <w:lvl w:ilvl="0" w:tplc="643E3CBC">
      <w:start w:val="1"/>
      <w:numFmt w:val="bullet"/>
      <w:lvlText w:val="-"/>
      <w:lvlJc w:val="left"/>
      <w:pPr>
        <w:ind w:left="720" w:hanging="360"/>
      </w:pPr>
      <w:rPr>
        <w:rFonts w:ascii="CG Omega" w:eastAsiaTheme="minorHAnsi" w:hAnsi="CG Omeg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DC0FA5"/>
    <w:multiLevelType w:val="multilevel"/>
    <w:tmpl w:val="BFF811B6"/>
    <w:lvl w:ilvl="0">
      <w:start w:val="1"/>
      <w:numFmt w:val="decimal"/>
      <w:lvlText w:val="%1."/>
      <w:lvlJc w:val="left"/>
      <w:pPr>
        <w:ind w:left="360" w:hanging="360"/>
      </w:pPr>
      <w:rPr>
        <w:rFonts w:hint="default"/>
        <w:b/>
      </w:rPr>
    </w:lvl>
    <w:lvl w:ilvl="1">
      <w:start w:val="1"/>
      <w:numFmt w:val="decimal"/>
      <w:lvlText w:val="1.%2."/>
      <w:lvlJc w:val="left"/>
      <w:pPr>
        <w:ind w:left="1004"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2DEA1335"/>
    <w:multiLevelType w:val="hybridMultilevel"/>
    <w:tmpl w:val="99F2465A"/>
    <w:lvl w:ilvl="0" w:tplc="612AE256">
      <w:start w:val="1"/>
      <w:numFmt w:val="decimal"/>
      <w:lvlText w:val="1.2.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0142EB3"/>
    <w:multiLevelType w:val="hybridMultilevel"/>
    <w:tmpl w:val="89D2B514"/>
    <w:lvl w:ilvl="0" w:tplc="1BCCE9B2">
      <w:numFmt w:val="bullet"/>
      <w:lvlText w:val="-"/>
      <w:lvlJc w:val="left"/>
      <w:pPr>
        <w:ind w:left="1287" w:hanging="360"/>
      </w:pPr>
      <w:rPr>
        <w:rFonts w:ascii="Times New Roman" w:eastAsia="Times New Roman" w:hAnsi="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nsid w:val="325D56B9"/>
    <w:multiLevelType w:val="hybridMultilevel"/>
    <w:tmpl w:val="0C06B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7004924"/>
    <w:multiLevelType w:val="hybridMultilevel"/>
    <w:tmpl w:val="7BB2BCFE"/>
    <w:lvl w:ilvl="0" w:tplc="1B526F2A">
      <w:start w:val="1"/>
      <w:numFmt w:val="decimal"/>
      <w:lvlText w:val="1.1.2.%1"/>
      <w:lvlJc w:val="left"/>
      <w:pPr>
        <w:ind w:left="1637" w:hanging="36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18">
    <w:nsid w:val="3A4224FB"/>
    <w:multiLevelType w:val="multilevel"/>
    <w:tmpl w:val="86CEFEDE"/>
    <w:lvl w:ilvl="0">
      <w:start w:val="2"/>
      <w:numFmt w:val="decimal"/>
      <w:lvlText w:val="%1"/>
      <w:lvlJc w:val="left"/>
      <w:pPr>
        <w:ind w:left="360" w:hanging="360"/>
      </w:pPr>
      <w:rPr>
        <w:rFonts w:hint="default"/>
      </w:rPr>
    </w:lvl>
    <w:lvl w:ilvl="1">
      <w:start w:val="1"/>
      <w:numFmt w:val="decimal"/>
      <w:lvlText w:val="2.%2."/>
      <w:lvlJc w:val="left"/>
      <w:pPr>
        <w:ind w:left="100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3AFD39C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D536474"/>
    <w:multiLevelType w:val="hybridMultilevel"/>
    <w:tmpl w:val="A7EA520A"/>
    <w:lvl w:ilvl="0" w:tplc="4DB81262">
      <w:start w:val="7"/>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DEA7017"/>
    <w:multiLevelType w:val="multilevel"/>
    <w:tmpl w:val="B4746D56"/>
    <w:lvl w:ilvl="0">
      <w:start w:val="1"/>
      <w:numFmt w:val="decimal"/>
      <w:pStyle w:val="Titre1"/>
      <w:lvlText w:val="%1."/>
      <w:lvlJc w:val="left"/>
      <w:pPr>
        <w:ind w:left="360" w:hanging="360"/>
      </w:pPr>
      <w:rPr>
        <w:rFonts w:hint="default"/>
        <w:b/>
      </w:rPr>
    </w:lvl>
    <w:lvl w:ilvl="1">
      <w:start w:val="1"/>
      <w:numFmt w:val="decima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3FC4094E"/>
    <w:multiLevelType w:val="hybridMultilevel"/>
    <w:tmpl w:val="18387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2D07946"/>
    <w:multiLevelType w:val="hybridMultilevel"/>
    <w:tmpl w:val="FE48DC88"/>
    <w:lvl w:ilvl="0" w:tplc="6042414A">
      <w:start w:val="1"/>
      <w:numFmt w:val="bullet"/>
      <w:lvlText w:val="-"/>
      <w:lvlJc w:val="left"/>
      <w:pPr>
        <w:ind w:left="1494" w:hanging="360"/>
      </w:pPr>
      <w:rPr>
        <w:rFonts w:ascii="CG Omega" w:eastAsiaTheme="minorHAnsi" w:hAnsi="CG Omega" w:cstheme="minorBid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4">
    <w:nsid w:val="42F73FF6"/>
    <w:multiLevelType w:val="hybridMultilevel"/>
    <w:tmpl w:val="4BFED828"/>
    <w:lvl w:ilvl="0" w:tplc="040C0001">
      <w:start w:val="1"/>
      <w:numFmt w:val="bullet"/>
      <w:lvlText w:val=""/>
      <w:lvlJc w:val="left"/>
      <w:pPr>
        <w:ind w:left="873" w:hanging="360"/>
      </w:pPr>
      <w:rPr>
        <w:rFonts w:ascii="Symbol" w:hAnsi="Symbol" w:hint="default"/>
      </w:rPr>
    </w:lvl>
    <w:lvl w:ilvl="1" w:tplc="040C0003" w:tentative="1">
      <w:start w:val="1"/>
      <w:numFmt w:val="bullet"/>
      <w:lvlText w:val="o"/>
      <w:lvlJc w:val="left"/>
      <w:pPr>
        <w:ind w:left="1593" w:hanging="360"/>
      </w:pPr>
      <w:rPr>
        <w:rFonts w:ascii="Courier New" w:hAnsi="Courier New" w:cs="Courier New" w:hint="default"/>
      </w:rPr>
    </w:lvl>
    <w:lvl w:ilvl="2" w:tplc="040C0005" w:tentative="1">
      <w:start w:val="1"/>
      <w:numFmt w:val="bullet"/>
      <w:lvlText w:val=""/>
      <w:lvlJc w:val="left"/>
      <w:pPr>
        <w:ind w:left="2313" w:hanging="360"/>
      </w:pPr>
      <w:rPr>
        <w:rFonts w:ascii="Wingdings" w:hAnsi="Wingdings" w:hint="default"/>
      </w:rPr>
    </w:lvl>
    <w:lvl w:ilvl="3" w:tplc="040C0001" w:tentative="1">
      <w:start w:val="1"/>
      <w:numFmt w:val="bullet"/>
      <w:lvlText w:val=""/>
      <w:lvlJc w:val="left"/>
      <w:pPr>
        <w:ind w:left="3033" w:hanging="360"/>
      </w:pPr>
      <w:rPr>
        <w:rFonts w:ascii="Symbol" w:hAnsi="Symbol" w:hint="default"/>
      </w:rPr>
    </w:lvl>
    <w:lvl w:ilvl="4" w:tplc="040C0003" w:tentative="1">
      <w:start w:val="1"/>
      <w:numFmt w:val="bullet"/>
      <w:lvlText w:val="o"/>
      <w:lvlJc w:val="left"/>
      <w:pPr>
        <w:ind w:left="3753" w:hanging="360"/>
      </w:pPr>
      <w:rPr>
        <w:rFonts w:ascii="Courier New" w:hAnsi="Courier New" w:cs="Courier New" w:hint="default"/>
      </w:rPr>
    </w:lvl>
    <w:lvl w:ilvl="5" w:tplc="040C0005" w:tentative="1">
      <w:start w:val="1"/>
      <w:numFmt w:val="bullet"/>
      <w:lvlText w:val=""/>
      <w:lvlJc w:val="left"/>
      <w:pPr>
        <w:ind w:left="4473" w:hanging="360"/>
      </w:pPr>
      <w:rPr>
        <w:rFonts w:ascii="Wingdings" w:hAnsi="Wingdings" w:hint="default"/>
      </w:rPr>
    </w:lvl>
    <w:lvl w:ilvl="6" w:tplc="040C0001" w:tentative="1">
      <w:start w:val="1"/>
      <w:numFmt w:val="bullet"/>
      <w:lvlText w:val=""/>
      <w:lvlJc w:val="left"/>
      <w:pPr>
        <w:ind w:left="5193" w:hanging="360"/>
      </w:pPr>
      <w:rPr>
        <w:rFonts w:ascii="Symbol" w:hAnsi="Symbol" w:hint="default"/>
      </w:rPr>
    </w:lvl>
    <w:lvl w:ilvl="7" w:tplc="040C0003" w:tentative="1">
      <w:start w:val="1"/>
      <w:numFmt w:val="bullet"/>
      <w:lvlText w:val="o"/>
      <w:lvlJc w:val="left"/>
      <w:pPr>
        <w:ind w:left="5913" w:hanging="360"/>
      </w:pPr>
      <w:rPr>
        <w:rFonts w:ascii="Courier New" w:hAnsi="Courier New" w:cs="Courier New" w:hint="default"/>
      </w:rPr>
    </w:lvl>
    <w:lvl w:ilvl="8" w:tplc="040C0005" w:tentative="1">
      <w:start w:val="1"/>
      <w:numFmt w:val="bullet"/>
      <w:lvlText w:val=""/>
      <w:lvlJc w:val="left"/>
      <w:pPr>
        <w:ind w:left="6633" w:hanging="360"/>
      </w:pPr>
      <w:rPr>
        <w:rFonts w:ascii="Wingdings" w:hAnsi="Wingdings" w:hint="default"/>
      </w:rPr>
    </w:lvl>
  </w:abstractNum>
  <w:abstractNum w:abstractNumId="25">
    <w:nsid w:val="43D92958"/>
    <w:multiLevelType w:val="hybridMultilevel"/>
    <w:tmpl w:val="91F606F8"/>
    <w:lvl w:ilvl="0" w:tplc="E85E07F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361EC0"/>
    <w:multiLevelType w:val="multilevel"/>
    <w:tmpl w:val="5E9C2440"/>
    <w:lvl w:ilvl="0">
      <w:start w:val="1"/>
      <w:numFmt w:val="decimal"/>
      <w:lvlText w:val="4.%1"/>
      <w:lvlJc w:val="left"/>
      <w:pPr>
        <w:ind w:left="360" w:hanging="36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458D03FC"/>
    <w:multiLevelType w:val="hybridMultilevel"/>
    <w:tmpl w:val="DD64C0EC"/>
    <w:lvl w:ilvl="0" w:tplc="C9CC1FC2">
      <w:start w:val="1"/>
      <w:numFmt w:val="decimal"/>
      <w:lvlText w:val="1.2.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A3A6644"/>
    <w:multiLevelType w:val="hybridMultilevel"/>
    <w:tmpl w:val="D3BED3D6"/>
    <w:lvl w:ilvl="0" w:tplc="A1DAB406">
      <w:start w:val="1"/>
      <w:numFmt w:val="decimal"/>
      <w:lvlText w:val="1.3.%1."/>
      <w:lvlJc w:val="left"/>
      <w:pPr>
        <w:ind w:left="107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4C5B719A"/>
    <w:multiLevelType w:val="hybridMultilevel"/>
    <w:tmpl w:val="F0A22222"/>
    <w:lvl w:ilvl="0" w:tplc="28ACAA9E">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D3B1D8E"/>
    <w:multiLevelType w:val="hybridMultilevel"/>
    <w:tmpl w:val="BC00D8C2"/>
    <w:lvl w:ilvl="0" w:tplc="41A49FD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EE916B7"/>
    <w:multiLevelType w:val="hybridMultilevel"/>
    <w:tmpl w:val="08E2192A"/>
    <w:lvl w:ilvl="0" w:tplc="00480332">
      <w:start w:val="1"/>
      <w:numFmt w:val="decimal"/>
      <w:lvlText w:val="1.4.%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32">
    <w:nsid w:val="515D1D52"/>
    <w:multiLevelType w:val="hybridMultilevel"/>
    <w:tmpl w:val="A9A0D69E"/>
    <w:lvl w:ilvl="0" w:tplc="B8C63B26">
      <w:start w:val="1"/>
      <w:numFmt w:val="decimal"/>
      <w:lvlText w:val="1.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21D5DC6"/>
    <w:multiLevelType w:val="multilevel"/>
    <w:tmpl w:val="86CEFEDE"/>
    <w:lvl w:ilvl="0">
      <w:start w:val="2"/>
      <w:numFmt w:val="decimal"/>
      <w:lvlText w:val="%1"/>
      <w:lvlJc w:val="left"/>
      <w:pPr>
        <w:ind w:left="360" w:hanging="360"/>
      </w:pPr>
      <w:rPr>
        <w:rFonts w:hint="default"/>
      </w:rPr>
    </w:lvl>
    <w:lvl w:ilvl="1">
      <w:start w:val="1"/>
      <w:numFmt w:val="decimal"/>
      <w:lvlText w:val="2.%2."/>
      <w:lvlJc w:val="left"/>
      <w:pPr>
        <w:ind w:left="100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5AB049D3"/>
    <w:multiLevelType w:val="multilevel"/>
    <w:tmpl w:val="86CEFEDE"/>
    <w:lvl w:ilvl="0">
      <w:start w:val="2"/>
      <w:numFmt w:val="decimal"/>
      <w:lvlText w:val="%1"/>
      <w:lvlJc w:val="left"/>
      <w:pPr>
        <w:ind w:left="360" w:hanging="360"/>
      </w:pPr>
      <w:rPr>
        <w:rFonts w:hint="default"/>
      </w:rPr>
    </w:lvl>
    <w:lvl w:ilvl="1">
      <w:start w:val="1"/>
      <w:numFmt w:val="decimal"/>
      <w:lvlText w:val="2.%2."/>
      <w:lvlJc w:val="left"/>
      <w:pPr>
        <w:ind w:left="100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5E29108A"/>
    <w:multiLevelType w:val="hybridMultilevel"/>
    <w:tmpl w:val="685C1832"/>
    <w:lvl w:ilvl="0" w:tplc="040C0001">
      <w:start w:val="1"/>
      <w:numFmt w:val="bullet"/>
      <w:lvlText w:val=""/>
      <w:lvlJc w:val="left"/>
      <w:pPr>
        <w:ind w:left="887" w:hanging="360"/>
      </w:pPr>
      <w:rPr>
        <w:rFonts w:ascii="Symbol" w:hAnsi="Symbol" w:hint="default"/>
      </w:rPr>
    </w:lvl>
    <w:lvl w:ilvl="1" w:tplc="040C0003" w:tentative="1">
      <w:start w:val="1"/>
      <w:numFmt w:val="bullet"/>
      <w:lvlText w:val="o"/>
      <w:lvlJc w:val="left"/>
      <w:pPr>
        <w:ind w:left="1607" w:hanging="360"/>
      </w:pPr>
      <w:rPr>
        <w:rFonts w:ascii="Courier New" w:hAnsi="Courier New" w:cs="Courier New" w:hint="default"/>
      </w:rPr>
    </w:lvl>
    <w:lvl w:ilvl="2" w:tplc="040C0005" w:tentative="1">
      <w:start w:val="1"/>
      <w:numFmt w:val="bullet"/>
      <w:lvlText w:val=""/>
      <w:lvlJc w:val="left"/>
      <w:pPr>
        <w:ind w:left="2327" w:hanging="360"/>
      </w:pPr>
      <w:rPr>
        <w:rFonts w:ascii="Wingdings" w:hAnsi="Wingdings" w:hint="default"/>
      </w:rPr>
    </w:lvl>
    <w:lvl w:ilvl="3" w:tplc="040C0001" w:tentative="1">
      <w:start w:val="1"/>
      <w:numFmt w:val="bullet"/>
      <w:lvlText w:val=""/>
      <w:lvlJc w:val="left"/>
      <w:pPr>
        <w:ind w:left="3047" w:hanging="360"/>
      </w:pPr>
      <w:rPr>
        <w:rFonts w:ascii="Symbol" w:hAnsi="Symbol" w:hint="default"/>
      </w:rPr>
    </w:lvl>
    <w:lvl w:ilvl="4" w:tplc="040C0003" w:tentative="1">
      <w:start w:val="1"/>
      <w:numFmt w:val="bullet"/>
      <w:lvlText w:val="o"/>
      <w:lvlJc w:val="left"/>
      <w:pPr>
        <w:ind w:left="3767" w:hanging="360"/>
      </w:pPr>
      <w:rPr>
        <w:rFonts w:ascii="Courier New" w:hAnsi="Courier New" w:cs="Courier New" w:hint="default"/>
      </w:rPr>
    </w:lvl>
    <w:lvl w:ilvl="5" w:tplc="040C0005" w:tentative="1">
      <w:start w:val="1"/>
      <w:numFmt w:val="bullet"/>
      <w:lvlText w:val=""/>
      <w:lvlJc w:val="left"/>
      <w:pPr>
        <w:ind w:left="4487" w:hanging="360"/>
      </w:pPr>
      <w:rPr>
        <w:rFonts w:ascii="Wingdings" w:hAnsi="Wingdings" w:hint="default"/>
      </w:rPr>
    </w:lvl>
    <w:lvl w:ilvl="6" w:tplc="040C0001" w:tentative="1">
      <w:start w:val="1"/>
      <w:numFmt w:val="bullet"/>
      <w:lvlText w:val=""/>
      <w:lvlJc w:val="left"/>
      <w:pPr>
        <w:ind w:left="5207" w:hanging="360"/>
      </w:pPr>
      <w:rPr>
        <w:rFonts w:ascii="Symbol" w:hAnsi="Symbol" w:hint="default"/>
      </w:rPr>
    </w:lvl>
    <w:lvl w:ilvl="7" w:tplc="040C0003" w:tentative="1">
      <w:start w:val="1"/>
      <w:numFmt w:val="bullet"/>
      <w:lvlText w:val="o"/>
      <w:lvlJc w:val="left"/>
      <w:pPr>
        <w:ind w:left="5927" w:hanging="360"/>
      </w:pPr>
      <w:rPr>
        <w:rFonts w:ascii="Courier New" w:hAnsi="Courier New" w:cs="Courier New" w:hint="default"/>
      </w:rPr>
    </w:lvl>
    <w:lvl w:ilvl="8" w:tplc="040C0005" w:tentative="1">
      <w:start w:val="1"/>
      <w:numFmt w:val="bullet"/>
      <w:lvlText w:val=""/>
      <w:lvlJc w:val="left"/>
      <w:pPr>
        <w:ind w:left="6647" w:hanging="360"/>
      </w:pPr>
      <w:rPr>
        <w:rFonts w:ascii="Wingdings" w:hAnsi="Wingdings" w:hint="default"/>
      </w:rPr>
    </w:lvl>
  </w:abstractNum>
  <w:abstractNum w:abstractNumId="36">
    <w:nsid w:val="60CC36BD"/>
    <w:multiLevelType w:val="hybridMultilevel"/>
    <w:tmpl w:val="8CA4043C"/>
    <w:lvl w:ilvl="0" w:tplc="AD2AD1DC">
      <w:start w:val="1"/>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7">
    <w:nsid w:val="7682219F"/>
    <w:multiLevelType w:val="multilevel"/>
    <w:tmpl w:val="1EC25070"/>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ascii="CG Omega" w:hAnsi="CG Omega"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C080D7A"/>
    <w:multiLevelType w:val="hybridMultilevel"/>
    <w:tmpl w:val="2AF0C70E"/>
    <w:lvl w:ilvl="0" w:tplc="4336C2E4">
      <w:start w:val="1"/>
      <w:numFmt w:val="lowerLetter"/>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D3658CB"/>
    <w:multiLevelType w:val="hybridMultilevel"/>
    <w:tmpl w:val="B6602A60"/>
    <w:lvl w:ilvl="0" w:tplc="F3048196">
      <w:start w:val="1"/>
      <w:numFmt w:val="decimal"/>
      <w:pStyle w:val="Titre4"/>
      <w:lvlText w:val="1.1.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FF06A5A"/>
    <w:multiLevelType w:val="hybridMultilevel"/>
    <w:tmpl w:val="98801000"/>
    <w:lvl w:ilvl="0" w:tplc="040C000F">
      <w:start w:val="1"/>
      <w:numFmt w:val="decimal"/>
      <w:lvlText w:val="%1."/>
      <w:lvlJc w:val="left"/>
      <w:pPr>
        <w:ind w:left="502" w:hanging="360"/>
      </w:pPr>
      <w:rPr>
        <w:rFonts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3"/>
  </w:num>
  <w:num w:numId="2">
    <w:abstractNumId w:val="30"/>
  </w:num>
  <w:num w:numId="3">
    <w:abstractNumId w:val="20"/>
  </w:num>
  <w:num w:numId="4">
    <w:abstractNumId w:val="12"/>
  </w:num>
  <w:num w:numId="5">
    <w:abstractNumId w:val="37"/>
  </w:num>
  <w:num w:numId="6">
    <w:abstractNumId w:val="7"/>
  </w:num>
  <w:num w:numId="7">
    <w:abstractNumId w:val="25"/>
  </w:num>
  <w:num w:numId="8">
    <w:abstractNumId w:val="5"/>
  </w:num>
  <w:num w:numId="9">
    <w:abstractNumId w:val="1"/>
  </w:num>
  <w:num w:numId="10">
    <w:abstractNumId w:val="9"/>
  </w:num>
  <w:num w:numId="11">
    <w:abstractNumId w:val="31"/>
  </w:num>
  <w:num w:numId="12">
    <w:abstractNumId w:val="6"/>
  </w:num>
  <w:num w:numId="13">
    <w:abstractNumId w:val="13"/>
  </w:num>
  <w:num w:numId="14">
    <w:abstractNumId w:val="17"/>
  </w:num>
  <w:num w:numId="15">
    <w:abstractNumId w:val="4"/>
  </w:num>
  <w:num w:numId="16">
    <w:abstractNumId w:val="26"/>
  </w:num>
  <w:num w:numId="17">
    <w:abstractNumId w:val="27"/>
  </w:num>
  <w:num w:numId="18">
    <w:abstractNumId w:val="14"/>
  </w:num>
  <w:num w:numId="19">
    <w:abstractNumId w:val="32"/>
  </w:num>
  <w:num w:numId="20">
    <w:abstractNumId w:val="18"/>
  </w:num>
  <w:num w:numId="21">
    <w:abstractNumId w:val="39"/>
  </w:num>
  <w:num w:numId="22">
    <w:abstractNumId w:val="8"/>
  </w:num>
  <w:num w:numId="23">
    <w:abstractNumId w:val="21"/>
  </w:num>
  <w:num w:numId="24">
    <w:abstractNumId w:val="2"/>
  </w:num>
  <w:num w:numId="25">
    <w:abstractNumId w:val="29"/>
  </w:num>
  <w:num w:numId="26">
    <w:abstractNumId w:val="3"/>
  </w:num>
  <w:num w:numId="27">
    <w:abstractNumId w:val="36"/>
  </w:num>
  <w:num w:numId="28">
    <w:abstractNumId w:val="10"/>
  </w:num>
  <w:num w:numId="29">
    <w:abstractNumId w:val="38"/>
  </w:num>
  <w:num w:numId="30">
    <w:abstractNumId w:val="22"/>
  </w:num>
  <w:num w:numId="31">
    <w:abstractNumId w:val="16"/>
  </w:num>
  <w:num w:numId="32">
    <w:abstractNumId w:val="39"/>
  </w:num>
  <w:num w:numId="33">
    <w:abstractNumId w:val="39"/>
  </w:num>
  <w:num w:numId="34">
    <w:abstractNumId w:val="39"/>
  </w:num>
  <w:num w:numId="35">
    <w:abstractNumId w:val="39"/>
  </w:num>
  <w:num w:numId="36">
    <w:abstractNumId w:val="28"/>
  </w:num>
  <w:num w:numId="37">
    <w:abstractNumId w:val="21"/>
  </w:num>
  <w:num w:numId="38">
    <w:abstractNumId w:val="35"/>
  </w:num>
  <w:num w:numId="39">
    <w:abstractNumId w:val="24"/>
  </w:num>
  <w:num w:numId="40">
    <w:abstractNumId w:val="15"/>
  </w:num>
  <w:num w:numId="41">
    <w:abstractNumId w:val="0"/>
  </w:num>
  <w:num w:numId="42">
    <w:abstractNumId w:val="40"/>
  </w:num>
  <w:num w:numId="43">
    <w:abstractNumId w:val="21"/>
  </w:num>
  <w:num w:numId="44">
    <w:abstractNumId w:val="2"/>
  </w:num>
  <w:num w:numId="45">
    <w:abstractNumId w:val="11"/>
  </w:num>
  <w:num w:numId="46">
    <w:abstractNumId w:val="19"/>
  </w:num>
  <w:num w:numId="47">
    <w:abstractNumId w:val="34"/>
  </w:num>
  <w:num w:numId="48">
    <w:abstractNumId w:val="33"/>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gay Dominique">
    <w15:presenceInfo w15:providerId="AD" w15:userId="S-1-5-21-2042961196-2071211753-628622809-10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D0E"/>
    <w:rsid w:val="0000024A"/>
    <w:rsid w:val="00003A0B"/>
    <w:rsid w:val="00004A02"/>
    <w:rsid w:val="00004DAE"/>
    <w:rsid w:val="00005EFF"/>
    <w:rsid w:val="00006EE0"/>
    <w:rsid w:val="000077F9"/>
    <w:rsid w:val="00011458"/>
    <w:rsid w:val="0001232A"/>
    <w:rsid w:val="00012360"/>
    <w:rsid w:val="000129C2"/>
    <w:rsid w:val="00014D4C"/>
    <w:rsid w:val="000165B8"/>
    <w:rsid w:val="00016746"/>
    <w:rsid w:val="00016D09"/>
    <w:rsid w:val="000178FC"/>
    <w:rsid w:val="000225A9"/>
    <w:rsid w:val="0002351B"/>
    <w:rsid w:val="000247FC"/>
    <w:rsid w:val="0002615B"/>
    <w:rsid w:val="00030DFB"/>
    <w:rsid w:val="00032521"/>
    <w:rsid w:val="00033C71"/>
    <w:rsid w:val="00042E89"/>
    <w:rsid w:val="00042EAE"/>
    <w:rsid w:val="00043D67"/>
    <w:rsid w:val="00044A3B"/>
    <w:rsid w:val="00047C0F"/>
    <w:rsid w:val="00050890"/>
    <w:rsid w:val="00053DF8"/>
    <w:rsid w:val="000545DB"/>
    <w:rsid w:val="0005498B"/>
    <w:rsid w:val="000555E5"/>
    <w:rsid w:val="0005587D"/>
    <w:rsid w:val="00055DA7"/>
    <w:rsid w:val="000575CF"/>
    <w:rsid w:val="000600F6"/>
    <w:rsid w:val="00061E45"/>
    <w:rsid w:val="00062620"/>
    <w:rsid w:val="00063F80"/>
    <w:rsid w:val="0006413F"/>
    <w:rsid w:val="0006518E"/>
    <w:rsid w:val="000658CF"/>
    <w:rsid w:val="00066D43"/>
    <w:rsid w:val="0007018D"/>
    <w:rsid w:val="000722CC"/>
    <w:rsid w:val="000725F4"/>
    <w:rsid w:val="00073090"/>
    <w:rsid w:val="00073260"/>
    <w:rsid w:val="000732A3"/>
    <w:rsid w:val="00073FA9"/>
    <w:rsid w:val="00074E85"/>
    <w:rsid w:val="000774E2"/>
    <w:rsid w:val="00077C71"/>
    <w:rsid w:val="00080B48"/>
    <w:rsid w:val="00080D4C"/>
    <w:rsid w:val="0008356F"/>
    <w:rsid w:val="000840AB"/>
    <w:rsid w:val="000843A9"/>
    <w:rsid w:val="000844B8"/>
    <w:rsid w:val="00084AE5"/>
    <w:rsid w:val="00085B0F"/>
    <w:rsid w:val="00085E12"/>
    <w:rsid w:val="0009025B"/>
    <w:rsid w:val="0009272F"/>
    <w:rsid w:val="00093D9F"/>
    <w:rsid w:val="00093DDD"/>
    <w:rsid w:val="00093E7E"/>
    <w:rsid w:val="00094373"/>
    <w:rsid w:val="000A08EC"/>
    <w:rsid w:val="000A0F92"/>
    <w:rsid w:val="000A11B9"/>
    <w:rsid w:val="000A1943"/>
    <w:rsid w:val="000A2FEB"/>
    <w:rsid w:val="000A44D2"/>
    <w:rsid w:val="000A5100"/>
    <w:rsid w:val="000A5D30"/>
    <w:rsid w:val="000B11D2"/>
    <w:rsid w:val="000B255C"/>
    <w:rsid w:val="000B4EEC"/>
    <w:rsid w:val="000B559A"/>
    <w:rsid w:val="000B67BB"/>
    <w:rsid w:val="000B71E1"/>
    <w:rsid w:val="000C2ECA"/>
    <w:rsid w:val="000C3423"/>
    <w:rsid w:val="000C4B6F"/>
    <w:rsid w:val="000C4CBA"/>
    <w:rsid w:val="000C564C"/>
    <w:rsid w:val="000C6CF1"/>
    <w:rsid w:val="000D0E21"/>
    <w:rsid w:val="000D1EFD"/>
    <w:rsid w:val="000D287E"/>
    <w:rsid w:val="000D2ABF"/>
    <w:rsid w:val="000D2D32"/>
    <w:rsid w:val="000D4E5C"/>
    <w:rsid w:val="000D511F"/>
    <w:rsid w:val="000D52A8"/>
    <w:rsid w:val="000D68FB"/>
    <w:rsid w:val="000E0139"/>
    <w:rsid w:val="000E03F9"/>
    <w:rsid w:val="000E071C"/>
    <w:rsid w:val="000E0BA6"/>
    <w:rsid w:val="000E1B34"/>
    <w:rsid w:val="000E56AD"/>
    <w:rsid w:val="000E601D"/>
    <w:rsid w:val="000E6184"/>
    <w:rsid w:val="000F0E9F"/>
    <w:rsid w:val="000F2052"/>
    <w:rsid w:val="000F26E0"/>
    <w:rsid w:val="000F3092"/>
    <w:rsid w:val="000F5F6B"/>
    <w:rsid w:val="000F614A"/>
    <w:rsid w:val="000F71CE"/>
    <w:rsid w:val="0010038D"/>
    <w:rsid w:val="00101424"/>
    <w:rsid w:val="001014CA"/>
    <w:rsid w:val="00104C00"/>
    <w:rsid w:val="0010604C"/>
    <w:rsid w:val="001063A8"/>
    <w:rsid w:val="001079B0"/>
    <w:rsid w:val="0011253B"/>
    <w:rsid w:val="00115A6C"/>
    <w:rsid w:val="00120B68"/>
    <w:rsid w:val="00122155"/>
    <w:rsid w:val="00123F4F"/>
    <w:rsid w:val="00125A78"/>
    <w:rsid w:val="00131716"/>
    <w:rsid w:val="00133B28"/>
    <w:rsid w:val="00134748"/>
    <w:rsid w:val="00136865"/>
    <w:rsid w:val="00136F64"/>
    <w:rsid w:val="001376AC"/>
    <w:rsid w:val="001376D0"/>
    <w:rsid w:val="00137A20"/>
    <w:rsid w:val="00140476"/>
    <w:rsid w:val="00140647"/>
    <w:rsid w:val="001408C6"/>
    <w:rsid w:val="0014225C"/>
    <w:rsid w:val="0014293F"/>
    <w:rsid w:val="00143647"/>
    <w:rsid w:val="001468FC"/>
    <w:rsid w:val="00147AC1"/>
    <w:rsid w:val="00150046"/>
    <w:rsid w:val="00152DA4"/>
    <w:rsid w:val="0015354F"/>
    <w:rsid w:val="00153A06"/>
    <w:rsid w:val="00154615"/>
    <w:rsid w:val="00156151"/>
    <w:rsid w:val="00156FDB"/>
    <w:rsid w:val="001612FB"/>
    <w:rsid w:val="0016463B"/>
    <w:rsid w:val="00166013"/>
    <w:rsid w:val="00167D5B"/>
    <w:rsid w:val="0017151B"/>
    <w:rsid w:val="00173048"/>
    <w:rsid w:val="001753E3"/>
    <w:rsid w:val="001761D7"/>
    <w:rsid w:val="00177AAF"/>
    <w:rsid w:val="00177B0A"/>
    <w:rsid w:val="00183A22"/>
    <w:rsid w:val="00184762"/>
    <w:rsid w:val="00184BA7"/>
    <w:rsid w:val="00184BD9"/>
    <w:rsid w:val="001857F6"/>
    <w:rsid w:val="00186361"/>
    <w:rsid w:val="00186E91"/>
    <w:rsid w:val="001905A9"/>
    <w:rsid w:val="00193789"/>
    <w:rsid w:val="00194A5D"/>
    <w:rsid w:val="00196A9A"/>
    <w:rsid w:val="00196B15"/>
    <w:rsid w:val="001A0D4C"/>
    <w:rsid w:val="001A2B3A"/>
    <w:rsid w:val="001A4347"/>
    <w:rsid w:val="001A6842"/>
    <w:rsid w:val="001B099F"/>
    <w:rsid w:val="001B0B36"/>
    <w:rsid w:val="001B11A4"/>
    <w:rsid w:val="001B2E7D"/>
    <w:rsid w:val="001B32B5"/>
    <w:rsid w:val="001B4E0F"/>
    <w:rsid w:val="001B520A"/>
    <w:rsid w:val="001B5E23"/>
    <w:rsid w:val="001B6EC1"/>
    <w:rsid w:val="001C20A0"/>
    <w:rsid w:val="001C3942"/>
    <w:rsid w:val="001C78BF"/>
    <w:rsid w:val="001C7D93"/>
    <w:rsid w:val="001D0057"/>
    <w:rsid w:val="001D0AA8"/>
    <w:rsid w:val="001D296A"/>
    <w:rsid w:val="001D529C"/>
    <w:rsid w:val="001D57CA"/>
    <w:rsid w:val="001D67E9"/>
    <w:rsid w:val="001D6946"/>
    <w:rsid w:val="001D7A1E"/>
    <w:rsid w:val="001E048D"/>
    <w:rsid w:val="001E26A0"/>
    <w:rsid w:val="001E2719"/>
    <w:rsid w:val="001E5370"/>
    <w:rsid w:val="001E5F94"/>
    <w:rsid w:val="001E6E4E"/>
    <w:rsid w:val="001E75E5"/>
    <w:rsid w:val="001E7CA1"/>
    <w:rsid w:val="001F05C6"/>
    <w:rsid w:val="001F0B65"/>
    <w:rsid w:val="001F0B6F"/>
    <w:rsid w:val="001F30B7"/>
    <w:rsid w:val="001F5903"/>
    <w:rsid w:val="00200707"/>
    <w:rsid w:val="00204C46"/>
    <w:rsid w:val="00204D85"/>
    <w:rsid w:val="00205DCC"/>
    <w:rsid w:val="0021056B"/>
    <w:rsid w:val="002114E9"/>
    <w:rsid w:val="00213611"/>
    <w:rsid w:val="002139F9"/>
    <w:rsid w:val="002141B1"/>
    <w:rsid w:val="00214E20"/>
    <w:rsid w:val="00215931"/>
    <w:rsid w:val="002168F9"/>
    <w:rsid w:val="00217F71"/>
    <w:rsid w:val="00221E96"/>
    <w:rsid w:val="0022233B"/>
    <w:rsid w:val="00223223"/>
    <w:rsid w:val="0022329C"/>
    <w:rsid w:val="00223B7E"/>
    <w:rsid w:val="0022413E"/>
    <w:rsid w:val="00224983"/>
    <w:rsid w:val="0022667A"/>
    <w:rsid w:val="00227A90"/>
    <w:rsid w:val="0023185B"/>
    <w:rsid w:val="002318C9"/>
    <w:rsid w:val="00234DC3"/>
    <w:rsid w:val="0023545A"/>
    <w:rsid w:val="00235773"/>
    <w:rsid w:val="00236A62"/>
    <w:rsid w:val="00237180"/>
    <w:rsid w:val="00241548"/>
    <w:rsid w:val="00242FE2"/>
    <w:rsid w:val="002459C0"/>
    <w:rsid w:val="0024680B"/>
    <w:rsid w:val="00246A1F"/>
    <w:rsid w:val="00246CD5"/>
    <w:rsid w:val="00251E5C"/>
    <w:rsid w:val="00252CA2"/>
    <w:rsid w:val="00253A67"/>
    <w:rsid w:val="00254266"/>
    <w:rsid w:val="00254A8E"/>
    <w:rsid w:val="0025545C"/>
    <w:rsid w:val="00260B2F"/>
    <w:rsid w:val="00262BF5"/>
    <w:rsid w:val="00264D6A"/>
    <w:rsid w:val="00266251"/>
    <w:rsid w:val="00266896"/>
    <w:rsid w:val="002671BF"/>
    <w:rsid w:val="00267383"/>
    <w:rsid w:val="002706DF"/>
    <w:rsid w:val="002708CF"/>
    <w:rsid w:val="002721FA"/>
    <w:rsid w:val="002744B6"/>
    <w:rsid w:val="00274E9A"/>
    <w:rsid w:val="002762C2"/>
    <w:rsid w:val="00277345"/>
    <w:rsid w:val="0028114A"/>
    <w:rsid w:val="00282056"/>
    <w:rsid w:val="00282E01"/>
    <w:rsid w:val="00283984"/>
    <w:rsid w:val="002859D2"/>
    <w:rsid w:val="00285F12"/>
    <w:rsid w:val="002861B9"/>
    <w:rsid w:val="00287556"/>
    <w:rsid w:val="002879E8"/>
    <w:rsid w:val="00291B7B"/>
    <w:rsid w:val="00293BF5"/>
    <w:rsid w:val="00294B0B"/>
    <w:rsid w:val="00294E05"/>
    <w:rsid w:val="00295C6F"/>
    <w:rsid w:val="00295CEA"/>
    <w:rsid w:val="002966E9"/>
    <w:rsid w:val="00297234"/>
    <w:rsid w:val="00297C97"/>
    <w:rsid w:val="002A03CB"/>
    <w:rsid w:val="002A1B76"/>
    <w:rsid w:val="002A3993"/>
    <w:rsid w:val="002A662F"/>
    <w:rsid w:val="002B094B"/>
    <w:rsid w:val="002B1422"/>
    <w:rsid w:val="002B1B08"/>
    <w:rsid w:val="002B362E"/>
    <w:rsid w:val="002B4378"/>
    <w:rsid w:val="002B4F46"/>
    <w:rsid w:val="002B520A"/>
    <w:rsid w:val="002B62AB"/>
    <w:rsid w:val="002C10C5"/>
    <w:rsid w:val="002C1208"/>
    <w:rsid w:val="002C416E"/>
    <w:rsid w:val="002C573F"/>
    <w:rsid w:val="002C5872"/>
    <w:rsid w:val="002C6840"/>
    <w:rsid w:val="002D1652"/>
    <w:rsid w:val="002D2207"/>
    <w:rsid w:val="002E360A"/>
    <w:rsid w:val="002E4167"/>
    <w:rsid w:val="002E7618"/>
    <w:rsid w:val="002F1978"/>
    <w:rsid w:val="002F47AA"/>
    <w:rsid w:val="002F5B61"/>
    <w:rsid w:val="002F5BF7"/>
    <w:rsid w:val="003001FA"/>
    <w:rsid w:val="00300C85"/>
    <w:rsid w:val="00302454"/>
    <w:rsid w:val="003032AA"/>
    <w:rsid w:val="00303C16"/>
    <w:rsid w:val="00304CC1"/>
    <w:rsid w:val="00305793"/>
    <w:rsid w:val="00306356"/>
    <w:rsid w:val="003065C0"/>
    <w:rsid w:val="0030729B"/>
    <w:rsid w:val="00307591"/>
    <w:rsid w:val="00312F7F"/>
    <w:rsid w:val="00313D50"/>
    <w:rsid w:val="00314963"/>
    <w:rsid w:val="00315AB7"/>
    <w:rsid w:val="00315E1B"/>
    <w:rsid w:val="00320560"/>
    <w:rsid w:val="00321170"/>
    <w:rsid w:val="00321C77"/>
    <w:rsid w:val="00321D33"/>
    <w:rsid w:val="00323A6C"/>
    <w:rsid w:val="00327D0B"/>
    <w:rsid w:val="00332893"/>
    <w:rsid w:val="00334486"/>
    <w:rsid w:val="003354ED"/>
    <w:rsid w:val="00341C44"/>
    <w:rsid w:val="0034302C"/>
    <w:rsid w:val="003431FA"/>
    <w:rsid w:val="0034394D"/>
    <w:rsid w:val="00344326"/>
    <w:rsid w:val="003503AC"/>
    <w:rsid w:val="003512FD"/>
    <w:rsid w:val="00352DAF"/>
    <w:rsid w:val="003534E0"/>
    <w:rsid w:val="00353E90"/>
    <w:rsid w:val="00355000"/>
    <w:rsid w:val="003570F4"/>
    <w:rsid w:val="003573DF"/>
    <w:rsid w:val="00357A01"/>
    <w:rsid w:val="00360310"/>
    <w:rsid w:val="0036263E"/>
    <w:rsid w:val="00362FD6"/>
    <w:rsid w:val="003646C2"/>
    <w:rsid w:val="003654B2"/>
    <w:rsid w:val="0037014F"/>
    <w:rsid w:val="00371415"/>
    <w:rsid w:val="00371567"/>
    <w:rsid w:val="0037312B"/>
    <w:rsid w:val="00377962"/>
    <w:rsid w:val="00380BDC"/>
    <w:rsid w:val="003810C2"/>
    <w:rsid w:val="00383F7C"/>
    <w:rsid w:val="00383FF7"/>
    <w:rsid w:val="00384E16"/>
    <w:rsid w:val="0038504D"/>
    <w:rsid w:val="003859A5"/>
    <w:rsid w:val="003867C1"/>
    <w:rsid w:val="0038775E"/>
    <w:rsid w:val="00387D52"/>
    <w:rsid w:val="003914E3"/>
    <w:rsid w:val="00392700"/>
    <w:rsid w:val="00393353"/>
    <w:rsid w:val="00394D3E"/>
    <w:rsid w:val="00395F62"/>
    <w:rsid w:val="00396744"/>
    <w:rsid w:val="00396B96"/>
    <w:rsid w:val="00397312"/>
    <w:rsid w:val="003976ED"/>
    <w:rsid w:val="00397ADC"/>
    <w:rsid w:val="00397B13"/>
    <w:rsid w:val="003A36E8"/>
    <w:rsid w:val="003A5C45"/>
    <w:rsid w:val="003A5CF2"/>
    <w:rsid w:val="003A7103"/>
    <w:rsid w:val="003A7CCD"/>
    <w:rsid w:val="003B3D22"/>
    <w:rsid w:val="003B3D6F"/>
    <w:rsid w:val="003C0104"/>
    <w:rsid w:val="003C179B"/>
    <w:rsid w:val="003C3504"/>
    <w:rsid w:val="003C42A4"/>
    <w:rsid w:val="003C5EA5"/>
    <w:rsid w:val="003C6EFC"/>
    <w:rsid w:val="003D1BFF"/>
    <w:rsid w:val="003E029E"/>
    <w:rsid w:val="003E0A15"/>
    <w:rsid w:val="003E4510"/>
    <w:rsid w:val="003E45C3"/>
    <w:rsid w:val="003E5B7E"/>
    <w:rsid w:val="003E6A67"/>
    <w:rsid w:val="003E6DC1"/>
    <w:rsid w:val="003E7D81"/>
    <w:rsid w:val="003F323D"/>
    <w:rsid w:val="003F4043"/>
    <w:rsid w:val="003F46F8"/>
    <w:rsid w:val="003F56AB"/>
    <w:rsid w:val="003F5FE1"/>
    <w:rsid w:val="003F678F"/>
    <w:rsid w:val="00400530"/>
    <w:rsid w:val="004012FC"/>
    <w:rsid w:val="004015C3"/>
    <w:rsid w:val="00403A6E"/>
    <w:rsid w:val="00404A8D"/>
    <w:rsid w:val="00407E77"/>
    <w:rsid w:val="0041023B"/>
    <w:rsid w:val="00411437"/>
    <w:rsid w:val="00411D21"/>
    <w:rsid w:val="004125A3"/>
    <w:rsid w:val="004136D9"/>
    <w:rsid w:val="004137E7"/>
    <w:rsid w:val="00414E4C"/>
    <w:rsid w:val="00415E58"/>
    <w:rsid w:val="00416260"/>
    <w:rsid w:val="004205D5"/>
    <w:rsid w:val="0042140F"/>
    <w:rsid w:val="004221FE"/>
    <w:rsid w:val="00422306"/>
    <w:rsid w:val="00422754"/>
    <w:rsid w:val="004228CA"/>
    <w:rsid w:val="00424588"/>
    <w:rsid w:val="0042571B"/>
    <w:rsid w:val="0042765E"/>
    <w:rsid w:val="004364D0"/>
    <w:rsid w:val="00436799"/>
    <w:rsid w:val="0043782B"/>
    <w:rsid w:val="00442ADA"/>
    <w:rsid w:val="00445C38"/>
    <w:rsid w:val="00450BF0"/>
    <w:rsid w:val="00452525"/>
    <w:rsid w:val="00453A62"/>
    <w:rsid w:val="00454FBD"/>
    <w:rsid w:val="00455C78"/>
    <w:rsid w:val="0045685D"/>
    <w:rsid w:val="00460661"/>
    <w:rsid w:val="00460B02"/>
    <w:rsid w:val="00461AE1"/>
    <w:rsid w:val="00461AFA"/>
    <w:rsid w:val="00461F1F"/>
    <w:rsid w:val="00464B56"/>
    <w:rsid w:val="00465FD1"/>
    <w:rsid w:val="00466C04"/>
    <w:rsid w:val="00466D8B"/>
    <w:rsid w:val="00470A77"/>
    <w:rsid w:val="00471732"/>
    <w:rsid w:val="004764BD"/>
    <w:rsid w:val="00477AE3"/>
    <w:rsid w:val="004802CE"/>
    <w:rsid w:val="00481949"/>
    <w:rsid w:val="00481A5F"/>
    <w:rsid w:val="00482685"/>
    <w:rsid w:val="00482D40"/>
    <w:rsid w:val="00483607"/>
    <w:rsid w:val="00490517"/>
    <w:rsid w:val="00492600"/>
    <w:rsid w:val="00493601"/>
    <w:rsid w:val="00494691"/>
    <w:rsid w:val="00496E90"/>
    <w:rsid w:val="004A38AA"/>
    <w:rsid w:val="004A4AD8"/>
    <w:rsid w:val="004A653A"/>
    <w:rsid w:val="004A75A9"/>
    <w:rsid w:val="004A7AFF"/>
    <w:rsid w:val="004B1C61"/>
    <w:rsid w:val="004B79FF"/>
    <w:rsid w:val="004C086C"/>
    <w:rsid w:val="004C486C"/>
    <w:rsid w:val="004C54FD"/>
    <w:rsid w:val="004C7B2B"/>
    <w:rsid w:val="004D0E10"/>
    <w:rsid w:val="004D0F79"/>
    <w:rsid w:val="004D12A9"/>
    <w:rsid w:val="004D20A9"/>
    <w:rsid w:val="004D6A17"/>
    <w:rsid w:val="004D716B"/>
    <w:rsid w:val="004D7372"/>
    <w:rsid w:val="004D7C86"/>
    <w:rsid w:val="004E0A2D"/>
    <w:rsid w:val="004E1E05"/>
    <w:rsid w:val="004E21D8"/>
    <w:rsid w:val="004E2CF9"/>
    <w:rsid w:val="004E4367"/>
    <w:rsid w:val="004E699D"/>
    <w:rsid w:val="004E6B40"/>
    <w:rsid w:val="004F6322"/>
    <w:rsid w:val="005004D1"/>
    <w:rsid w:val="00501AF9"/>
    <w:rsid w:val="00501BA3"/>
    <w:rsid w:val="00503487"/>
    <w:rsid w:val="00503A51"/>
    <w:rsid w:val="00507C05"/>
    <w:rsid w:val="00507C74"/>
    <w:rsid w:val="00513EDE"/>
    <w:rsid w:val="00514F18"/>
    <w:rsid w:val="00515889"/>
    <w:rsid w:val="005164DE"/>
    <w:rsid w:val="005206C8"/>
    <w:rsid w:val="005207E9"/>
    <w:rsid w:val="00520BF0"/>
    <w:rsid w:val="005210B1"/>
    <w:rsid w:val="00521B97"/>
    <w:rsid w:val="0052346F"/>
    <w:rsid w:val="00523DB7"/>
    <w:rsid w:val="00523F1A"/>
    <w:rsid w:val="00524F94"/>
    <w:rsid w:val="0052526E"/>
    <w:rsid w:val="00526900"/>
    <w:rsid w:val="00527931"/>
    <w:rsid w:val="005310E7"/>
    <w:rsid w:val="0053259E"/>
    <w:rsid w:val="0053346D"/>
    <w:rsid w:val="00533C26"/>
    <w:rsid w:val="00533F1D"/>
    <w:rsid w:val="00534489"/>
    <w:rsid w:val="005347A4"/>
    <w:rsid w:val="00536BB9"/>
    <w:rsid w:val="00536D8D"/>
    <w:rsid w:val="00537BA7"/>
    <w:rsid w:val="005401C9"/>
    <w:rsid w:val="00541B0C"/>
    <w:rsid w:val="0054214F"/>
    <w:rsid w:val="00542536"/>
    <w:rsid w:val="00542904"/>
    <w:rsid w:val="00542A47"/>
    <w:rsid w:val="00545072"/>
    <w:rsid w:val="00546A2C"/>
    <w:rsid w:val="0054750D"/>
    <w:rsid w:val="005517C6"/>
    <w:rsid w:val="00552D81"/>
    <w:rsid w:val="00553D92"/>
    <w:rsid w:val="0055564D"/>
    <w:rsid w:val="0055750F"/>
    <w:rsid w:val="00557B1C"/>
    <w:rsid w:val="00557BCA"/>
    <w:rsid w:val="0056064C"/>
    <w:rsid w:val="00560769"/>
    <w:rsid w:val="00560A5D"/>
    <w:rsid w:val="00560B2C"/>
    <w:rsid w:val="00561A5C"/>
    <w:rsid w:val="00561DB3"/>
    <w:rsid w:val="00561E82"/>
    <w:rsid w:val="00562872"/>
    <w:rsid w:val="00562C8D"/>
    <w:rsid w:val="00562D81"/>
    <w:rsid w:val="0056329B"/>
    <w:rsid w:val="00563962"/>
    <w:rsid w:val="00564027"/>
    <w:rsid w:val="00564F17"/>
    <w:rsid w:val="0056692A"/>
    <w:rsid w:val="00566C7D"/>
    <w:rsid w:val="00566CD9"/>
    <w:rsid w:val="005704C9"/>
    <w:rsid w:val="005732F8"/>
    <w:rsid w:val="005746BA"/>
    <w:rsid w:val="00581186"/>
    <w:rsid w:val="00582273"/>
    <w:rsid w:val="00583714"/>
    <w:rsid w:val="0058489D"/>
    <w:rsid w:val="00586411"/>
    <w:rsid w:val="00586ED9"/>
    <w:rsid w:val="00587144"/>
    <w:rsid w:val="00587B30"/>
    <w:rsid w:val="00587E2A"/>
    <w:rsid w:val="00590096"/>
    <w:rsid w:val="00590B79"/>
    <w:rsid w:val="00592414"/>
    <w:rsid w:val="00597044"/>
    <w:rsid w:val="005A0D07"/>
    <w:rsid w:val="005A2ADA"/>
    <w:rsid w:val="005A3D52"/>
    <w:rsid w:val="005A4611"/>
    <w:rsid w:val="005A5CAC"/>
    <w:rsid w:val="005A64E2"/>
    <w:rsid w:val="005A7854"/>
    <w:rsid w:val="005A7EC0"/>
    <w:rsid w:val="005B1998"/>
    <w:rsid w:val="005B2F2D"/>
    <w:rsid w:val="005B379F"/>
    <w:rsid w:val="005B68CB"/>
    <w:rsid w:val="005B7F8A"/>
    <w:rsid w:val="005C1164"/>
    <w:rsid w:val="005C1A31"/>
    <w:rsid w:val="005C21DC"/>
    <w:rsid w:val="005C266D"/>
    <w:rsid w:val="005C3DD3"/>
    <w:rsid w:val="005C785A"/>
    <w:rsid w:val="005C7D91"/>
    <w:rsid w:val="005D1A03"/>
    <w:rsid w:val="005D1B2C"/>
    <w:rsid w:val="005D49FE"/>
    <w:rsid w:val="005D5306"/>
    <w:rsid w:val="005D67A4"/>
    <w:rsid w:val="005E04D2"/>
    <w:rsid w:val="005E15EE"/>
    <w:rsid w:val="005E1980"/>
    <w:rsid w:val="005E28E1"/>
    <w:rsid w:val="005E42A8"/>
    <w:rsid w:val="005E50D4"/>
    <w:rsid w:val="005E5337"/>
    <w:rsid w:val="005E55E7"/>
    <w:rsid w:val="005E798E"/>
    <w:rsid w:val="005F2B62"/>
    <w:rsid w:val="005F3075"/>
    <w:rsid w:val="005F3F05"/>
    <w:rsid w:val="00601360"/>
    <w:rsid w:val="006026CA"/>
    <w:rsid w:val="006063C7"/>
    <w:rsid w:val="00606603"/>
    <w:rsid w:val="00607D10"/>
    <w:rsid w:val="0061377F"/>
    <w:rsid w:val="00613F98"/>
    <w:rsid w:val="00615BA5"/>
    <w:rsid w:val="0061712B"/>
    <w:rsid w:val="006179CA"/>
    <w:rsid w:val="0062044F"/>
    <w:rsid w:val="00621854"/>
    <w:rsid w:val="00622C75"/>
    <w:rsid w:val="006236BA"/>
    <w:rsid w:val="00626ED9"/>
    <w:rsid w:val="0062760F"/>
    <w:rsid w:val="0063188B"/>
    <w:rsid w:val="00631E63"/>
    <w:rsid w:val="00632857"/>
    <w:rsid w:val="00632C19"/>
    <w:rsid w:val="006340CC"/>
    <w:rsid w:val="006346D0"/>
    <w:rsid w:val="006347E0"/>
    <w:rsid w:val="00634A8A"/>
    <w:rsid w:val="00634C62"/>
    <w:rsid w:val="00634F43"/>
    <w:rsid w:val="0063502C"/>
    <w:rsid w:val="00635170"/>
    <w:rsid w:val="006358EC"/>
    <w:rsid w:val="00635EC5"/>
    <w:rsid w:val="00637DDA"/>
    <w:rsid w:val="0064060B"/>
    <w:rsid w:val="00641566"/>
    <w:rsid w:val="00641E1E"/>
    <w:rsid w:val="00643043"/>
    <w:rsid w:val="00643637"/>
    <w:rsid w:val="00645DEC"/>
    <w:rsid w:val="006511C1"/>
    <w:rsid w:val="00652165"/>
    <w:rsid w:val="00652187"/>
    <w:rsid w:val="006528D3"/>
    <w:rsid w:val="00653827"/>
    <w:rsid w:val="00654658"/>
    <w:rsid w:val="006559BE"/>
    <w:rsid w:val="00657689"/>
    <w:rsid w:val="00657A3F"/>
    <w:rsid w:val="00657FCB"/>
    <w:rsid w:val="006607CD"/>
    <w:rsid w:val="006619F0"/>
    <w:rsid w:val="00661A41"/>
    <w:rsid w:val="00662CF5"/>
    <w:rsid w:val="00663937"/>
    <w:rsid w:val="00663B8A"/>
    <w:rsid w:val="00670815"/>
    <w:rsid w:val="00670D2D"/>
    <w:rsid w:val="00673C4C"/>
    <w:rsid w:val="00676170"/>
    <w:rsid w:val="006763B7"/>
    <w:rsid w:val="00684149"/>
    <w:rsid w:val="00690A2B"/>
    <w:rsid w:val="00691A2A"/>
    <w:rsid w:val="00691F72"/>
    <w:rsid w:val="0069328F"/>
    <w:rsid w:val="006952A5"/>
    <w:rsid w:val="006A6BE4"/>
    <w:rsid w:val="006A7209"/>
    <w:rsid w:val="006B0BBB"/>
    <w:rsid w:val="006B2412"/>
    <w:rsid w:val="006B515E"/>
    <w:rsid w:val="006B6D51"/>
    <w:rsid w:val="006C1365"/>
    <w:rsid w:val="006C30E8"/>
    <w:rsid w:val="006C4A84"/>
    <w:rsid w:val="006C52EB"/>
    <w:rsid w:val="006C5F03"/>
    <w:rsid w:val="006C652B"/>
    <w:rsid w:val="006D10E1"/>
    <w:rsid w:val="006D135E"/>
    <w:rsid w:val="006D193D"/>
    <w:rsid w:val="006D1953"/>
    <w:rsid w:val="006D1BB1"/>
    <w:rsid w:val="006D5DCE"/>
    <w:rsid w:val="006E0710"/>
    <w:rsid w:val="006E338C"/>
    <w:rsid w:val="006E4EA9"/>
    <w:rsid w:val="006E5078"/>
    <w:rsid w:val="006E517D"/>
    <w:rsid w:val="006E69A8"/>
    <w:rsid w:val="006E793D"/>
    <w:rsid w:val="006F008A"/>
    <w:rsid w:val="006F02A5"/>
    <w:rsid w:val="006F0739"/>
    <w:rsid w:val="006F13D5"/>
    <w:rsid w:val="006F1A6D"/>
    <w:rsid w:val="006F220A"/>
    <w:rsid w:val="006F234C"/>
    <w:rsid w:val="006F355B"/>
    <w:rsid w:val="006F4343"/>
    <w:rsid w:val="006F5433"/>
    <w:rsid w:val="006F5709"/>
    <w:rsid w:val="006F5824"/>
    <w:rsid w:val="00701041"/>
    <w:rsid w:val="0070219A"/>
    <w:rsid w:val="00702586"/>
    <w:rsid w:val="0070270A"/>
    <w:rsid w:val="00702D1B"/>
    <w:rsid w:val="00704D02"/>
    <w:rsid w:val="00707E60"/>
    <w:rsid w:val="00710EE6"/>
    <w:rsid w:val="00712579"/>
    <w:rsid w:val="0071271F"/>
    <w:rsid w:val="00712C89"/>
    <w:rsid w:val="00713D0C"/>
    <w:rsid w:val="007171E7"/>
    <w:rsid w:val="00717CC0"/>
    <w:rsid w:val="007207C8"/>
    <w:rsid w:val="00721257"/>
    <w:rsid w:val="0072453C"/>
    <w:rsid w:val="007252C9"/>
    <w:rsid w:val="007264AC"/>
    <w:rsid w:val="00726606"/>
    <w:rsid w:val="00730B34"/>
    <w:rsid w:val="00731D9B"/>
    <w:rsid w:val="00731ED0"/>
    <w:rsid w:val="00732104"/>
    <w:rsid w:val="00732456"/>
    <w:rsid w:val="00732483"/>
    <w:rsid w:val="00732E6D"/>
    <w:rsid w:val="00736D6D"/>
    <w:rsid w:val="00742EBB"/>
    <w:rsid w:val="00745778"/>
    <w:rsid w:val="007459B8"/>
    <w:rsid w:val="007477C4"/>
    <w:rsid w:val="00751186"/>
    <w:rsid w:val="007515E5"/>
    <w:rsid w:val="0075248E"/>
    <w:rsid w:val="007552A2"/>
    <w:rsid w:val="00755537"/>
    <w:rsid w:val="0075576E"/>
    <w:rsid w:val="007574AB"/>
    <w:rsid w:val="0075761C"/>
    <w:rsid w:val="007604A7"/>
    <w:rsid w:val="007604C4"/>
    <w:rsid w:val="00760770"/>
    <w:rsid w:val="007612CE"/>
    <w:rsid w:val="00761EDD"/>
    <w:rsid w:val="00762CB9"/>
    <w:rsid w:val="00763DCB"/>
    <w:rsid w:val="00764D52"/>
    <w:rsid w:val="007672A6"/>
    <w:rsid w:val="007673AC"/>
    <w:rsid w:val="00770218"/>
    <w:rsid w:val="00771742"/>
    <w:rsid w:val="00773417"/>
    <w:rsid w:val="00774152"/>
    <w:rsid w:val="007750F6"/>
    <w:rsid w:val="007760DE"/>
    <w:rsid w:val="0077615C"/>
    <w:rsid w:val="00776A78"/>
    <w:rsid w:val="00776F31"/>
    <w:rsid w:val="007777F8"/>
    <w:rsid w:val="00782CFF"/>
    <w:rsid w:val="00787002"/>
    <w:rsid w:val="007917B4"/>
    <w:rsid w:val="00792193"/>
    <w:rsid w:val="0079439E"/>
    <w:rsid w:val="00794BBD"/>
    <w:rsid w:val="00794EFA"/>
    <w:rsid w:val="00795FD8"/>
    <w:rsid w:val="007961AD"/>
    <w:rsid w:val="007967C7"/>
    <w:rsid w:val="007968D6"/>
    <w:rsid w:val="00797175"/>
    <w:rsid w:val="00797B25"/>
    <w:rsid w:val="007A20D7"/>
    <w:rsid w:val="007A25D5"/>
    <w:rsid w:val="007A26F6"/>
    <w:rsid w:val="007A2A57"/>
    <w:rsid w:val="007A327C"/>
    <w:rsid w:val="007A3A2A"/>
    <w:rsid w:val="007A4DA2"/>
    <w:rsid w:val="007B15CD"/>
    <w:rsid w:val="007B3601"/>
    <w:rsid w:val="007B3859"/>
    <w:rsid w:val="007B6733"/>
    <w:rsid w:val="007C4B67"/>
    <w:rsid w:val="007C56BB"/>
    <w:rsid w:val="007C5F38"/>
    <w:rsid w:val="007C60B5"/>
    <w:rsid w:val="007C693E"/>
    <w:rsid w:val="007C6D51"/>
    <w:rsid w:val="007C6DFD"/>
    <w:rsid w:val="007C79DD"/>
    <w:rsid w:val="007D2A40"/>
    <w:rsid w:val="007D2A97"/>
    <w:rsid w:val="007D2F5F"/>
    <w:rsid w:val="007D39FB"/>
    <w:rsid w:val="007D4285"/>
    <w:rsid w:val="007D5A05"/>
    <w:rsid w:val="007D66E3"/>
    <w:rsid w:val="007E163D"/>
    <w:rsid w:val="007E32CF"/>
    <w:rsid w:val="007E39CA"/>
    <w:rsid w:val="007E4A69"/>
    <w:rsid w:val="007E52C7"/>
    <w:rsid w:val="007E6EC8"/>
    <w:rsid w:val="007E7F5C"/>
    <w:rsid w:val="007F0988"/>
    <w:rsid w:val="007F2ED3"/>
    <w:rsid w:val="007F3114"/>
    <w:rsid w:val="00800864"/>
    <w:rsid w:val="00800E63"/>
    <w:rsid w:val="00801E18"/>
    <w:rsid w:val="008026E1"/>
    <w:rsid w:val="0080402E"/>
    <w:rsid w:val="00804DCB"/>
    <w:rsid w:val="00805E45"/>
    <w:rsid w:val="0080710B"/>
    <w:rsid w:val="00807305"/>
    <w:rsid w:val="008110E3"/>
    <w:rsid w:val="00812574"/>
    <w:rsid w:val="0081401C"/>
    <w:rsid w:val="00814776"/>
    <w:rsid w:val="00815C0B"/>
    <w:rsid w:val="00815C74"/>
    <w:rsid w:val="0082075A"/>
    <w:rsid w:val="00821582"/>
    <w:rsid w:val="0082549B"/>
    <w:rsid w:val="00827637"/>
    <w:rsid w:val="00830F8F"/>
    <w:rsid w:val="0083150D"/>
    <w:rsid w:val="00836263"/>
    <w:rsid w:val="0083645F"/>
    <w:rsid w:val="00836A60"/>
    <w:rsid w:val="00837247"/>
    <w:rsid w:val="008375C7"/>
    <w:rsid w:val="008376E4"/>
    <w:rsid w:val="0084059B"/>
    <w:rsid w:val="00841C5F"/>
    <w:rsid w:val="0084208A"/>
    <w:rsid w:val="008440FA"/>
    <w:rsid w:val="00844DE5"/>
    <w:rsid w:val="00846DB6"/>
    <w:rsid w:val="00846EEE"/>
    <w:rsid w:val="008508A9"/>
    <w:rsid w:val="00850921"/>
    <w:rsid w:val="0085203E"/>
    <w:rsid w:val="0085308D"/>
    <w:rsid w:val="00853316"/>
    <w:rsid w:val="00855A83"/>
    <w:rsid w:val="00856CEA"/>
    <w:rsid w:val="00856E43"/>
    <w:rsid w:val="00860FA1"/>
    <w:rsid w:val="00863623"/>
    <w:rsid w:val="00866220"/>
    <w:rsid w:val="0086658D"/>
    <w:rsid w:val="00867537"/>
    <w:rsid w:val="008724A7"/>
    <w:rsid w:val="00873137"/>
    <w:rsid w:val="0087454F"/>
    <w:rsid w:val="00875BFC"/>
    <w:rsid w:val="0087600D"/>
    <w:rsid w:val="008771DB"/>
    <w:rsid w:val="008773FF"/>
    <w:rsid w:val="00881978"/>
    <w:rsid w:val="00883D9D"/>
    <w:rsid w:val="008853F3"/>
    <w:rsid w:val="00885BA8"/>
    <w:rsid w:val="00886232"/>
    <w:rsid w:val="0089148E"/>
    <w:rsid w:val="00893496"/>
    <w:rsid w:val="00894046"/>
    <w:rsid w:val="00894589"/>
    <w:rsid w:val="00894798"/>
    <w:rsid w:val="00894CDB"/>
    <w:rsid w:val="00894F8F"/>
    <w:rsid w:val="008966E3"/>
    <w:rsid w:val="008A0FAB"/>
    <w:rsid w:val="008A1328"/>
    <w:rsid w:val="008A1D03"/>
    <w:rsid w:val="008A3A83"/>
    <w:rsid w:val="008A3EC6"/>
    <w:rsid w:val="008A46D0"/>
    <w:rsid w:val="008A4C60"/>
    <w:rsid w:val="008A611C"/>
    <w:rsid w:val="008A7853"/>
    <w:rsid w:val="008B3BE3"/>
    <w:rsid w:val="008B40C3"/>
    <w:rsid w:val="008B499B"/>
    <w:rsid w:val="008B6AFC"/>
    <w:rsid w:val="008C0BF1"/>
    <w:rsid w:val="008C0E66"/>
    <w:rsid w:val="008C193C"/>
    <w:rsid w:val="008C423B"/>
    <w:rsid w:val="008C6C37"/>
    <w:rsid w:val="008D0682"/>
    <w:rsid w:val="008D0E5C"/>
    <w:rsid w:val="008D283F"/>
    <w:rsid w:val="008D2BCC"/>
    <w:rsid w:val="008D3B2A"/>
    <w:rsid w:val="008D62B7"/>
    <w:rsid w:val="008D63A7"/>
    <w:rsid w:val="008D705A"/>
    <w:rsid w:val="008E0053"/>
    <w:rsid w:val="008E0708"/>
    <w:rsid w:val="008E3F92"/>
    <w:rsid w:val="008E4D17"/>
    <w:rsid w:val="008E5CB0"/>
    <w:rsid w:val="008E6BA9"/>
    <w:rsid w:val="008E6FAE"/>
    <w:rsid w:val="008F0B3F"/>
    <w:rsid w:val="008F1C3A"/>
    <w:rsid w:val="008F34A2"/>
    <w:rsid w:val="008F4E82"/>
    <w:rsid w:val="008F69A0"/>
    <w:rsid w:val="008F7279"/>
    <w:rsid w:val="0090048E"/>
    <w:rsid w:val="00902DFD"/>
    <w:rsid w:val="00903762"/>
    <w:rsid w:val="00904628"/>
    <w:rsid w:val="0090482D"/>
    <w:rsid w:val="00906BC6"/>
    <w:rsid w:val="00913D2A"/>
    <w:rsid w:val="009146B2"/>
    <w:rsid w:val="00914C2D"/>
    <w:rsid w:val="00916811"/>
    <w:rsid w:val="00921357"/>
    <w:rsid w:val="009231D6"/>
    <w:rsid w:val="00925906"/>
    <w:rsid w:val="00925E67"/>
    <w:rsid w:val="00925FF3"/>
    <w:rsid w:val="00926EA9"/>
    <w:rsid w:val="00927DAB"/>
    <w:rsid w:val="00932EDC"/>
    <w:rsid w:val="0093678F"/>
    <w:rsid w:val="009367D4"/>
    <w:rsid w:val="00937076"/>
    <w:rsid w:val="00940BB2"/>
    <w:rsid w:val="00942A8D"/>
    <w:rsid w:val="009464FF"/>
    <w:rsid w:val="00947662"/>
    <w:rsid w:val="00947786"/>
    <w:rsid w:val="0095180D"/>
    <w:rsid w:val="00954D5F"/>
    <w:rsid w:val="0095512E"/>
    <w:rsid w:val="00956DB5"/>
    <w:rsid w:val="00957434"/>
    <w:rsid w:val="0096180B"/>
    <w:rsid w:val="00961862"/>
    <w:rsid w:val="009633D8"/>
    <w:rsid w:val="00964B72"/>
    <w:rsid w:val="00965EB4"/>
    <w:rsid w:val="00966A6E"/>
    <w:rsid w:val="0096724B"/>
    <w:rsid w:val="009676B1"/>
    <w:rsid w:val="009677EA"/>
    <w:rsid w:val="00967AB2"/>
    <w:rsid w:val="00972486"/>
    <w:rsid w:val="00972DC1"/>
    <w:rsid w:val="00972F60"/>
    <w:rsid w:val="0097315A"/>
    <w:rsid w:val="0097322F"/>
    <w:rsid w:val="00973492"/>
    <w:rsid w:val="009739DD"/>
    <w:rsid w:val="009743D5"/>
    <w:rsid w:val="009749C7"/>
    <w:rsid w:val="0097550D"/>
    <w:rsid w:val="00975A3C"/>
    <w:rsid w:val="009765DA"/>
    <w:rsid w:val="00976B97"/>
    <w:rsid w:val="0097767A"/>
    <w:rsid w:val="00977687"/>
    <w:rsid w:val="009862A5"/>
    <w:rsid w:val="009912EF"/>
    <w:rsid w:val="009974C3"/>
    <w:rsid w:val="009A0C83"/>
    <w:rsid w:val="009A2A4F"/>
    <w:rsid w:val="009A2A59"/>
    <w:rsid w:val="009A2C34"/>
    <w:rsid w:val="009A7311"/>
    <w:rsid w:val="009B3F93"/>
    <w:rsid w:val="009B4D0C"/>
    <w:rsid w:val="009B66A5"/>
    <w:rsid w:val="009C26F8"/>
    <w:rsid w:val="009C4291"/>
    <w:rsid w:val="009C4905"/>
    <w:rsid w:val="009C494E"/>
    <w:rsid w:val="009C5D39"/>
    <w:rsid w:val="009C6208"/>
    <w:rsid w:val="009C665B"/>
    <w:rsid w:val="009C7F55"/>
    <w:rsid w:val="009D444C"/>
    <w:rsid w:val="009D49A8"/>
    <w:rsid w:val="009D520B"/>
    <w:rsid w:val="009D7007"/>
    <w:rsid w:val="009D7C51"/>
    <w:rsid w:val="009E05F8"/>
    <w:rsid w:val="009E4AA2"/>
    <w:rsid w:val="009E5447"/>
    <w:rsid w:val="009E6CB7"/>
    <w:rsid w:val="009E74BD"/>
    <w:rsid w:val="009E793C"/>
    <w:rsid w:val="009F1B6E"/>
    <w:rsid w:val="009F2187"/>
    <w:rsid w:val="009F2D14"/>
    <w:rsid w:val="009F488E"/>
    <w:rsid w:val="009F5558"/>
    <w:rsid w:val="009F59D1"/>
    <w:rsid w:val="00A01782"/>
    <w:rsid w:val="00A01FBD"/>
    <w:rsid w:val="00A044B6"/>
    <w:rsid w:val="00A0749D"/>
    <w:rsid w:val="00A07B28"/>
    <w:rsid w:val="00A111B0"/>
    <w:rsid w:val="00A11733"/>
    <w:rsid w:val="00A1519C"/>
    <w:rsid w:val="00A173A5"/>
    <w:rsid w:val="00A201D7"/>
    <w:rsid w:val="00A20644"/>
    <w:rsid w:val="00A22C8D"/>
    <w:rsid w:val="00A22F61"/>
    <w:rsid w:val="00A24AEC"/>
    <w:rsid w:val="00A250FB"/>
    <w:rsid w:val="00A2511E"/>
    <w:rsid w:val="00A252E3"/>
    <w:rsid w:val="00A255CC"/>
    <w:rsid w:val="00A26CB3"/>
    <w:rsid w:val="00A27198"/>
    <w:rsid w:val="00A317F9"/>
    <w:rsid w:val="00A32F9F"/>
    <w:rsid w:val="00A3481F"/>
    <w:rsid w:val="00A3537A"/>
    <w:rsid w:val="00A363C9"/>
    <w:rsid w:val="00A37E53"/>
    <w:rsid w:val="00A41472"/>
    <w:rsid w:val="00A43136"/>
    <w:rsid w:val="00A43E47"/>
    <w:rsid w:val="00A4418B"/>
    <w:rsid w:val="00A4495A"/>
    <w:rsid w:val="00A455B2"/>
    <w:rsid w:val="00A505C6"/>
    <w:rsid w:val="00A51A4E"/>
    <w:rsid w:val="00A54BF8"/>
    <w:rsid w:val="00A56C3D"/>
    <w:rsid w:val="00A5744D"/>
    <w:rsid w:val="00A61825"/>
    <w:rsid w:val="00A61D27"/>
    <w:rsid w:val="00A61DED"/>
    <w:rsid w:val="00A663B4"/>
    <w:rsid w:val="00A67EFC"/>
    <w:rsid w:val="00A700E6"/>
    <w:rsid w:val="00A7120F"/>
    <w:rsid w:val="00A728F1"/>
    <w:rsid w:val="00A72ED1"/>
    <w:rsid w:val="00A771FA"/>
    <w:rsid w:val="00A77EA0"/>
    <w:rsid w:val="00A81FC7"/>
    <w:rsid w:val="00A821FF"/>
    <w:rsid w:val="00A830F6"/>
    <w:rsid w:val="00A83B12"/>
    <w:rsid w:val="00A85011"/>
    <w:rsid w:val="00A850DA"/>
    <w:rsid w:val="00A9070C"/>
    <w:rsid w:val="00A92DA9"/>
    <w:rsid w:val="00A937E6"/>
    <w:rsid w:val="00A939E6"/>
    <w:rsid w:val="00A97588"/>
    <w:rsid w:val="00AA1C20"/>
    <w:rsid w:val="00AA4AD3"/>
    <w:rsid w:val="00AA4E4D"/>
    <w:rsid w:val="00AB134C"/>
    <w:rsid w:val="00AB6B49"/>
    <w:rsid w:val="00AB761F"/>
    <w:rsid w:val="00AC0934"/>
    <w:rsid w:val="00AC2C92"/>
    <w:rsid w:val="00AC751E"/>
    <w:rsid w:val="00AD13CD"/>
    <w:rsid w:val="00AD50C7"/>
    <w:rsid w:val="00AD60DE"/>
    <w:rsid w:val="00AE0264"/>
    <w:rsid w:val="00AE18CC"/>
    <w:rsid w:val="00AE43F3"/>
    <w:rsid w:val="00AE48B2"/>
    <w:rsid w:val="00AE4DE0"/>
    <w:rsid w:val="00AE52CD"/>
    <w:rsid w:val="00AE6A15"/>
    <w:rsid w:val="00AE702B"/>
    <w:rsid w:val="00AF10BA"/>
    <w:rsid w:val="00AF1334"/>
    <w:rsid w:val="00AF2452"/>
    <w:rsid w:val="00AF3C24"/>
    <w:rsid w:val="00AF4327"/>
    <w:rsid w:val="00AF4870"/>
    <w:rsid w:val="00AF4A52"/>
    <w:rsid w:val="00AF759A"/>
    <w:rsid w:val="00AF7E89"/>
    <w:rsid w:val="00B02EEC"/>
    <w:rsid w:val="00B034A1"/>
    <w:rsid w:val="00B0404E"/>
    <w:rsid w:val="00B05426"/>
    <w:rsid w:val="00B05F84"/>
    <w:rsid w:val="00B06538"/>
    <w:rsid w:val="00B06948"/>
    <w:rsid w:val="00B10810"/>
    <w:rsid w:val="00B114F4"/>
    <w:rsid w:val="00B14528"/>
    <w:rsid w:val="00B15983"/>
    <w:rsid w:val="00B16584"/>
    <w:rsid w:val="00B20BAC"/>
    <w:rsid w:val="00B2151E"/>
    <w:rsid w:val="00B22CC3"/>
    <w:rsid w:val="00B23301"/>
    <w:rsid w:val="00B247C0"/>
    <w:rsid w:val="00B26AFA"/>
    <w:rsid w:val="00B26B08"/>
    <w:rsid w:val="00B31790"/>
    <w:rsid w:val="00B32541"/>
    <w:rsid w:val="00B3285D"/>
    <w:rsid w:val="00B333D1"/>
    <w:rsid w:val="00B35B4C"/>
    <w:rsid w:val="00B36174"/>
    <w:rsid w:val="00B37533"/>
    <w:rsid w:val="00B37989"/>
    <w:rsid w:val="00B40114"/>
    <w:rsid w:val="00B4066C"/>
    <w:rsid w:val="00B40881"/>
    <w:rsid w:val="00B432E9"/>
    <w:rsid w:val="00B4420A"/>
    <w:rsid w:val="00B446C4"/>
    <w:rsid w:val="00B44D53"/>
    <w:rsid w:val="00B44EBE"/>
    <w:rsid w:val="00B458AF"/>
    <w:rsid w:val="00B46B44"/>
    <w:rsid w:val="00B475E5"/>
    <w:rsid w:val="00B511F1"/>
    <w:rsid w:val="00B521BA"/>
    <w:rsid w:val="00B54ED7"/>
    <w:rsid w:val="00B566C2"/>
    <w:rsid w:val="00B6063E"/>
    <w:rsid w:val="00B6097D"/>
    <w:rsid w:val="00B60C1F"/>
    <w:rsid w:val="00B61093"/>
    <w:rsid w:val="00B611E1"/>
    <w:rsid w:val="00B613B8"/>
    <w:rsid w:val="00B61EDD"/>
    <w:rsid w:val="00B662C4"/>
    <w:rsid w:val="00B67A2A"/>
    <w:rsid w:val="00B67A6B"/>
    <w:rsid w:val="00B72F25"/>
    <w:rsid w:val="00B73D67"/>
    <w:rsid w:val="00B76261"/>
    <w:rsid w:val="00B77D61"/>
    <w:rsid w:val="00B81212"/>
    <w:rsid w:val="00B8378B"/>
    <w:rsid w:val="00B84265"/>
    <w:rsid w:val="00B842E0"/>
    <w:rsid w:val="00B84AD9"/>
    <w:rsid w:val="00B879A5"/>
    <w:rsid w:val="00B907DA"/>
    <w:rsid w:val="00B90D76"/>
    <w:rsid w:val="00B914E3"/>
    <w:rsid w:val="00B93636"/>
    <w:rsid w:val="00B942DF"/>
    <w:rsid w:val="00B94D48"/>
    <w:rsid w:val="00B9517D"/>
    <w:rsid w:val="00B962D0"/>
    <w:rsid w:val="00B9699C"/>
    <w:rsid w:val="00B972C3"/>
    <w:rsid w:val="00B97655"/>
    <w:rsid w:val="00B97C2A"/>
    <w:rsid w:val="00BA0494"/>
    <w:rsid w:val="00BA0744"/>
    <w:rsid w:val="00BA2E28"/>
    <w:rsid w:val="00BA3855"/>
    <w:rsid w:val="00BA3F1C"/>
    <w:rsid w:val="00BA5653"/>
    <w:rsid w:val="00BA67CE"/>
    <w:rsid w:val="00BA685D"/>
    <w:rsid w:val="00BA767B"/>
    <w:rsid w:val="00BA7E6A"/>
    <w:rsid w:val="00BB2761"/>
    <w:rsid w:val="00BB4AA2"/>
    <w:rsid w:val="00BB4F1B"/>
    <w:rsid w:val="00BB64B3"/>
    <w:rsid w:val="00BB68AA"/>
    <w:rsid w:val="00BC0221"/>
    <w:rsid w:val="00BC27A2"/>
    <w:rsid w:val="00BC3D8F"/>
    <w:rsid w:val="00BC63C3"/>
    <w:rsid w:val="00BC6EE0"/>
    <w:rsid w:val="00BD1E08"/>
    <w:rsid w:val="00BD2C6B"/>
    <w:rsid w:val="00BD4A67"/>
    <w:rsid w:val="00BD7630"/>
    <w:rsid w:val="00BE655F"/>
    <w:rsid w:val="00BE7CB2"/>
    <w:rsid w:val="00BF0B65"/>
    <w:rsid w:val="00BF11AE"/>
    <w:rsid w:val="00BF3D57"/>
    <w:rsid w:val="00BF4DF6"/>
    <w:rsid w:val="00BF582D"/>
    <w:rsid w:val="00BF5B24"/>
    <w:rsid w:val="00BF5E5E"/>
    <w:rsid w:val="00BF73F3"/>
    <w:rsid w:val="00BF7EB6"/>
    <w:rsid w:val="00C00B58"/>
    <w:rsid w:val="00C015E2"/>
    <w:rsid w:val="00C01685"/>
    <w:rsid w:val="00C038EE"/>
    <w:rsid w:val="00C047E8"/>
    <w:rsid w:val="00C12448"/>
    <w:rsid w:val="00C12674"/>
    <w:rsid w:val="00C12857"/>
    <w:rsid w:val="00C13A25"/>
    <w:rsid w:val="00C13D2A"/>
    <w:rsid w:val="00C14F87"/>
    <w:rsid w:val="00C22C76"/>
    <w:rsid w:val="00C25A3D"/>
    <w:rsid w:val="00C2677E"/>
    <w:rsid w:val="00C274D3"/>
    <w:rsid w:val="00C30C65"/>
    <w:rsid w:val="00C322A2"/>
    <w:rsid w:val="00C32C92"/>
    <w:rsid w:val="00C34C2E"/>
    <w:rsid w:val="00C421E7"/>
    <w:rsid w:val="00C446A0"/>
    <w:rsid w:val="00C44B63"/>
    <w:rsid w:val="00C45987"/>
    <w:rsid w:val="00C515F7"/>
    <w:rsid w:val="00C5209B"/>
    <w:rsid w:val="00C522D2"/>
    <w:rsid w:val="00C54067"/>
    <w:rsid w:val="00C5436A"/>
    <w:rsid w:val="00C56406"/>
    <w:rsid w:val="00C60B01"/>
    <w:rsid w:val="00C61474"/>
    <w:rsid w:val="00C6474D"/>
    <w:rsid w:val="00C6488E"/>
    <w:rsid w:val="00C64D04"/>
    <w:rsid w:val="00C659D5"/>
    <w:rsid w:val="00C65AD5"/>
    <w:rsid w:val="00C662EC"/>
    <w:rsid w:val="00C67491"/>
    <w:rsid w:val="00C677CD"/>
    <w:rsid w:val="00C67B42"/>
    <w:rsid w:val="00C702BA"/>
    <w:rsid w:val="00C71A0B"/>
    <w:rsid w:val="00C73EA7"/>
    <w:rsid w:val="00C74832"/>
    <w:rsid w:val="00C74ACD"/>
    <w:rsid w:val="00C75519"/>
    <w:rsid w:val="00C764CE"/>
    <w:rsid w:val="00C769D0"/>
    <w:rsid w:val="00C778B5"/>
    <w:rsid w:val="00C80B45"/>
    <w:rsid w:val="00C813A2"/>
    <w:rsid w:val="00C8144F"/>
    <w:rsid w:val="00C828D8"/>
    <w:rsid w:val="00C830AB"/>
    <w:rsid w:val="00C84ED0"/>
    <w:rsid w:val="00C865C7"/>
    <w:rsid w:val="00C87DF0"/>
    <w:rsid w:val="00C90FE9"/>
    <w:rsid w:val="00C93265"/>
    <w:rsid w:val="00C93A93"/>
    <w:rsid w:val="00C93E3F"/>
    <w:rsid w:val="00C96A09"/>
    <w:rsid w:val="00C96B6A"/>
    <w:rsid w:val="00C976ED"/>
    <w:rsid w:val="00CA4414"/>
    <w:rsid w:val="00CA523B"/>
    <w:rsid w:val="00CA6C94"/>
    <w:rsid w:val="00CB0333"/>
    <w:rsid w:val="00CB18BC"/>
    <w:rsid w:val="00CB1A82"/>
    <w:rsid w:val="00CB1EC1"/>
    <w:rsid w:val="00CB2A92"/>
    <w:rsid w:val="00CB37C5"/>
    <w:rsid w:val="00CB3CC2"/>
    <w:rsid w:val="00CB6309"/>
    <w:rsid w:val="00CB634C"/>
    <w:rsid w:val="00CC187F"/>
    <w:rsid w:val="00CC19AD"/>
    <w:rsid w:val="00CC2B1F"/>
    <w:rsid w:val="00CC2C6C"/>
    <w:rsid w:val="00CC3D39"/>
    <w:rsid w:val="00CC5932"/>
    <w:rsid w:val="00CC5A75"/>
    <w:rsid w:val="00CC7C09"/>
    <w:rsid w:val="00CD4551"/>
    <w:rsid w:val="00CD4D07"/>
    <w:rsid w:val="00CD52EC"/>
    <w:rsid w:val="00CD554C"/>
    <w:rsid w:val="00CD7209"/>
    <w:rsid w:val="00CD7FF6"/>
    <w:rsid w:val="00CE0E01"/>
    <w:rsid w:val="00CE12D5"/>
    <w:rsid w:val="00CE1417"/>
    <w:rsid w:val="00CE23AD"/>
    <w:rsid w:val="00CE4BA1"/>
    <w:rsid w:val="00CE5E04"/>
    <w:rsid w:val="00CE6010"/>
    <w:rsid w:val="00CE65ED"/>
    <w:rsid w:val="00CE6989"/>
    <w:rsid w:val="00CE6C66"/>
    <w:rsid w:val="00CE7187"/>
    <w:rsid w:val="00CF035A"/>
    <w:rsid w:val="00CF0E54"/>
    <w:rsid w:val="00CF12AB"/>
    <w:rsid w:val="00CF1398"/>
    <w:rsid w:val="00CF1B88"/>
    <w:rsid w:val="00CF35AA"/>
    <w:rsid w:val="00CF453C"/>
    <w:rsid w:val="00CF68AE"/>
    <w:rsid w:val="00CF6942"/>
    <w:rsid w:val="00D00212"/>
    <w:rsid w:val="00D00865"/>
    <w:rsid w:val="00D012F4"/>
    <w:rsid w:val="00D05D77"/>
    <w:rsid w:val="00D05F47"/>
    <w:rsid w:val="00D063E3"/>
    <w:rsid w:val="00D06415"/>
    <w:rsid w:val="00D06D05"/>
    <w:rsid w:val="00D1088B"/>
    <w:rsid w:val="00D12390"/>
    <w:rsid w:val="00D131F8"/>
    <w:rsid w:val="00D13D7F"/>
    <w:rsid w:val="00D14A63"/>
    <w:rsid w:val="00D1588A"/>
    <w:rsid w:val="00D168E5"/>
    <w:rsid w:val="00D21279"/>
    <w:rsid w:val="00D21D88"/>
    <w:rsid w:val="00D23B58"/>
    <w:rsid w:val="00D30AAF"/>
    <w:rsid w:val="00D30F59"/>
    <w:rsid w:val="00D330B3"/>
    <w:rsid w:val="00D34E47"/>
    <w:rsid w:val="00D3607C"/>
    <w:rsid w:val="00D3669C"/>
    <w:rsid w:val="00D40301"/>
    <w:rsid w:val="00D40A64"/>
    <w:rsid w:val="00D41126"/>
    <w:rsid w:val="00D42B86"/>
    <w:rsid w:val="00D44CB9"/>
    <w:rsid w:val="00D50C52"/>
    <w:rsid w:val="00D5457E"/>
    <w:rsid w:val="00D550EB"/>
    <w:rsid w:val="00D55845"/>
    <w:rsid w:val="00D5593D"/>
    <w:rsid w:val="00D61476"/>
    <w:rsid w:val="00D6392D"/>
    <w:rsid w:val="00D64400"/>
    <w:rsid w:val="00D65DFB"/>
    <w:rsid w:val="00D66711"/>
    <w:rsid w:val="00D700EB"/>
    <w:rsid w:val="00D704A1"/>
    <w:rsid w:val="00D7129F"/>
    <w:rsid w:val="00D7131F"/>
    <w:rsid w:val="00D7292F"/>
    <w:rsid w:val="00D72CB1"/>
    <w:rsid w:val="00D731FE"/>
    <w:rsid w:val="00D74C38"/>
    <w:rsid w:val="00D75F5B"/>
    <w:rsid w:val="00D762B7"/>
    <w:rsid w:val="00D821E3"/>
    <w:rsid w:val="00D84B23"/>
    <w:rsid w:val="00D85B59"/>
    <w:rsid w:val="00D8623A"/>
    <w:rsid w:val="00D87583"/>
    <w:rsid w:val="00D91D28"/>
    <w:rsid w:val="00D93620"/>
    <w:rsid w:val="00D93987"/>
    <w:rsid w:val="00D94A2A"/>
    <w:rsid w:val="00D94AAF"/>
    <w:rsid w:val="00D9517F"/>
    <w:rsid w:val="00D9573B"/>
    <w:rsid w:val="00D97593"/>
    <w:rsid w:val="00D97B4A"/>
    <w:rsid w:val="00DA2886"/>
    <w:rsid w:val="00DA298E"/>
    <w:rsid w:val="00DA2B97"/>
    <w:rsid w:val="00DA2FB2"/>
    <w:rsid w:val="00DB5F2B"/>
    <w:rsid w:val="00DB7A7D"/>
    <w:rsid w:val="00DC0305"/>
    <w:rsid w:val="00DC0E4C"/>
    <w:rsid w:val="00DC2C1E"/>
    <w:rsid w:val="00DC3A8C"/>
    <w:rsid w:val="00DC60AE"/>
    <w:rsid w:val="00DC6350"/>
    <w:rsid w:val="00DC7395"/>
    <w:rsid w:val="00DD0587"/>
    <w:rsid w:val="00DD06A0"/>
    <w:rsid w:val="00DD1E0F"/>
    <w:rsid w:val="00DD3C66"/>
    <w:rsid w:val="00DD4E74"/>
    <w:rsid w:val="00DD61BB"/>
    <w:rsid w:val="00DD7AD2"/>
    <w:rsid w:val="00DD7E8D"/>
    <w:rsid w:val="00DE1F41"/>
    <w:rsid w:val="00DE39C6"/>
    <w:rsid w:val="00DE57B3"/>
    <w:rsid w:val="00DE5A8B"/>
    <w:rsid w:val="00DE6563"/>
    <w:rsid w:val="00DE6A42"/>
    <w:rsid w:val="00DE72C3"/>
    <w:rsid w:val="00DF04B1"/>
    <w:rsid w:val="00DF4794"/>
    <w:rsid w:val="00DF4F07"/>
    <w:rsid w:val="00DF503F"/>
    <w:rsid w:val="00DF7F42"/>
    <w:rsid w:val="00E01794"/>
    <w:rsid w:val="00E03C36"/>
    <w:rsid w:val="00E042D3"/>
    <w:rsid w:val="00E04A4A"/>
    <w:rsid w:val="00E05852"/>
    <w:rsid w:val="00E071DB"/>
    <w:rsid w:val="00E10AE5"/>
    <w:rsid w:val="00E10CB4"/>
    <w:rsid w:val="00E12065"/>
    <w:rsid w:val="00E1421B"/>
    <w:rsid w:val="00E15195"/>
    <w:rsid w:val="00E160BF"/>
    <w:rsid w:val="00E16A02"/>
    <w:rsid w:val="00E21E9C"/>
    <w:rsid w:val="00E22666"/>
    <w:rsid w:val="00E2299D"/>
    <w:rsid w:val="00E237FD"/>
    <w:rsid w:val="00E26CCD"/>
    <w:rsid w:val="00E26DA4"/>
    <w:rsid w:val="00E3201D"/>
    <w:rsid w:val="00E323FF"/>
    <w:rsid w:val="00E32EBD"/>
    <w:rsid w:val="00E33492"/>
    <w:rsid w:val="00E34434"/>
    <w:rsid w:val="00E35257"/>
    <w:rsid w:val="00E3543D"/>
    <w:rsid w:val="00E3571D"/>
    <w:rsid w:val="00E35896"/>
    <w:rsid w:val="00E35D42"/>
    <w:rsid w:val="00E3600F"/>
    <w:rsid w:val="00E3743B"/>
    <w:rsid w:val="00E378D1"/>
    <w:rsid w:val="00E378DE"/>
    <w:rsid w:val="00E3791A"/>
    <w:rsid w:val="00E46A6B"/>
    <w:rsid w:val="00E46ADB"/>
    <w:rsid w:val="00E46F3F"/>
    <w:rsid w:val="00E47B30"/>
    <w:rsid w:val="00E50377"/>
    <w:rsid w:val="00E51685"/>
    <w:rsid w:val="00E5381D"/>
    <w:rsid w:val="00E53DC0"/>
    <w:rsid w:val="00E635AC"/>
    <w:rsid w:val="00E641E8"/>
    <w:rsid w:val="00E652A6"/>
    <w:rsid w:val="00E6593B"/>
    <w:rsid w:val="00E70F64"/>
    <w:rsid w:val="00E71332"/>
    <w:rsid w:val="00E71C98"/>
    <w:rsid w:val="00E731F7"/>
    <w:rsid w:val="00E75E39"/>
    <w:rsid w:val="00E76BF9"/>
    <w:rsid w:val="00E77418"/>
    <w:rsid w:val="00E80418"/>
    <w:rsid w:val="00E80C04"/>
    <w:rsid w:val="00E83F96"/>
    <w:rsid w:val="00E8441A"/>
    <w:rsid w:val="00E8471B"/>
    <w:rsid w:val="00E84E1D"/>
    <w:rsid w:val="00E942A0"/>
    <w:rsid w:val="00EA07EF"/>
    <w:rsid w:val="00EA132A"/>
    <w:rsid w:val="00EA16FD"/>
    <w:rsid w:val="00EA1E93"/>
    <w:rsid w:val="00EA350B"/>
    <w:rsid w:val="00EA75E3"/>
    <w:rsid w:val="00EA7BE8"/>
    <w:rsid w:val="00EB1EAD"/>
    <w:rsid w:val="00EB290D"/>
    <w:rsid w:val="00EB2D13"/>
    <w:rsid w:val="00EB4735"/>
    <w:rsid w:val="00EB49F1"/>
    <w:rsid w:val="00EB5C5B"/>
    <w:rsid w:val="00EB6455"/>
    <w:rsid w:val="00EB78C5"/>
    <w:rsid w:val="00EC2A08"/>
    <w:rsid w:val="00EC2E09"/>
    <w:rsid w:val="00EC33F1"/>
    <w:rsid w:val="00EC387F"/>
    <w:rsid w:val="00EC46FC"/>
    <w:rsid w:val="00ED055F"/>
    <w:rsid w:val="00ED3350"/>
    <w:rsid w:val="00ED3E7C"/>
    <w:rsid w:val="00ED473D"/>
    <w:rsid w:val="00ED49C2"/>
    <w:rsid w:val="00ED5591"/>
    <w:rsid w:val="00ED5DDF"/>
    <w:rsid w:val="00ED795D"/>
    <w:rsid w:val="00ED7F26"/>
    <w:rsid w:val="00EE47CF"/>
    <w:rsid w:val="00EE4D0E"/>
    <w:rsid w:val="00EE57EB"/>
    <w:rsid w:val="00EE6661"/>
    <w:rsid w:val="00EF0556"/>
    <w:rsid w:val="00EF0654"/>
    <w:rsid w:val="00EF1EED"/>
    <w:rsid w:val="00EF2397"/>
    <w:rsid w:val="00EF28FD"/>
    <w:rsid w:val="00EF53BD"/>
    <w:rsid w:val="00EF7072"/>
    <w:rsid w:val="00F014E3"/>
    <w:rsid w:val="00F0164F"/>
    <w:rsid w:val="00F01AAF"/>
    <w:rsid w:val="00F01AE4"/>
    <w:rsid w:val="00F03505"/>
    <w:rsid w:val="00F03B77"/>
    <w:rsid w:val="00F05EF5"/>
    <w:rsid w:val="00F05FB9"/>
    <w:rsid w:val="00F06A97"/>
    <w:rsid w:val="00F07D81"/>
    <w:rsid w:val="00F122DF"/>
    <w:rsid w:val="00F12490"/>
    <w:rsid w:val="00F14E21"/>
    <w:rsid w:val="00F15287"/>
    <w:rsid w:val="00F26652"/>
    <w:rsid w:val="00F26957"/>
    <w:rsid w:val="00F27CBC"/>
    <w:rsid w:val="00F31322"/>
    <w:rsid w:val="00F31370"/>
    <w:rsid w:val="00F32740"/>
    <w:rsid w:val="00F37E7D"/>
    <w:rsid w:val="00F4026F"/>
    <w:rsid w:val="00F40FA4"/>
    <w:rsid w:val="00F4199D"/>
    <w:rsid w:val="00F42345"/>
    <w:rsid w:val="00F45840"/>
    <w:rsid w:val="00F5127F"/>
    <w:rsid w:val="00F52A1E"/>
    <w:rsid w:val="00F57AAD"/>
    <w:rsid w:val="00F61909"/>
    <w:rsid w:val="00F61B49"/>
    <w:rsid w:val="00F66BB4"/>
    <w:rsid w:val="00F67461"/>
    <w:rsid w:val="00F675E8"/>
    <w:rsid w:val="00F7484B"/>
    <w:rsid w:val="00F76281"/>
    <w:rsid w:val="00F763B8"/>
    <w:rsid w:val="00F7641C"/>
    <w:rsid w:val="00F77F00"/>
    <w:rsid w:val="00F813D8"/>
    <w:rsid w:val="00F81BF4"/>
    <w:rsid w:val="00F81C70"/>
    <w:rsid w:val="00F8268C"/>
    <w:rsid w:val="00F8662F"/>
    <w:rsid w:val="00F87317"/>
    <w:rsid w:val="00F91038"/>
    <w:rsid w:val="00F94EBE"/>
    <w:rsid w:val="00F950CF"/>
    <w:rsid w:val="00F97BF9"/>
    <w:rsid w:val="00FA09E2"/>
    <w:rsid w:val="00FA0F42"/>
    <w:rsid w:val="00FA1BB8"/>
    <w:rsid w:val="00FA1D4D"/>
    <w:rsid w:val="00FA3372"/>
    <w:rsid w:val="00FA38FD"/>
    <w:rsid w:val="00FA3CCC"/>
    <w:rsid w:val="00FA4486"/>
    <w:rsid w:val="00FA4C54"/>
    <w:rsid w:val="00FA520E"/>
    <w:rsid w:val="00FA6882"/>
    <w:rsid w:val="00FA6C32"/>
    <w:rsid w:val="00FB0AAA"/>
    <w:rsid w:val="00FB303A"/>
    <w:rsid w:val="00FB383D"/>
    <w:rsid w:val="00FB518B"/>
    <w:rsid w:val="00FB6D16"/>
    <w:rsid w:val="00FB7FC9"/>
    <w:rsid w:val="00FC062F"/>
    <w:rsid w:val="00FC0F78"/>
    <w:rsid w:val="00FC415C"/>
    <w:rsid w:val="00FC4572"/>
    <w:rsid w:val="00FC7AB1"/>
    <w:rsid w:val="00FC7D1F"/>
    <w:rsid w:val="00FD1A6C"/>
    <w:rsid w:val="00FD2C6F"/>
    <w:rsid w:val="00FD3014"/>
    <w:rsid w:val="00FD712D"/>
    <w:rsid w:val="00FD7B1D"/>
    <w:rsid w:val="00FE01D0"/>
    <w:rsid w:val="00FE0701"/>
    <w:rsid w:val="00FE2804"/>
    <w:rsid w:val="00FE30B3"/>
    <w:rsid w:val="00FE342B"/>
    <w:rsid w:val="00FE3B45"/>
    <w:rsid w:val="00FE4C98"/>
    <w:rsid w:val="00FE50D2"/>
    <w:rsid w:val="00FE57B3"/>
    <w:rsid w:val="00FE59CA"/>
    <w:rsid w:val="00FF104A"/>
    <w:rsid w:val="00FF2DC1"/>
    <w:rsid w:val="00FF454B"/>
    <w:rsid w:val="00FF4CF4"/>
    <w:rsid w:val="00FF558E"/>
    <w:rsid w:val="00FF5E81"/>
    <w:rsid w:val="00FF70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C65"/>
  </w:style>
  <w:style w:type="paragraph" w:styleId="Titre1">
    <w:name w:val="heading 1"/>
    <w:basedOn w:val="Titre2"/>
    <w:next w:val="Normal"/>
    <w:link w:val="Titre1Car"/>
    <w:qFormat/>
    <w:rsid w:val="00A850DA"/>
    <w:pPr>
      <w:numPr>
        <w:numId w:val="23"/>
      </w:numPr>
      <w:spacing w:after="120"/>
      <w:jc w:val="left"/>
      <w:outlineLvl w:val="0"/>
    </w:pPr>
    <w:rPr>
      <w:iCs/>
      <w:sz w:val="24"/>
      <w:szCs w:val="28"/>
    </w:rPr>
  </w:style>
  <w:style w:type="paragraph" w:styleId="Titre2">
    <w:name w:val="heading 2"/>
    <w:basedOn w:val="Titre3"/>
    <w:next w:val="Normal"/>
    <w:link w:val="Titre2Car"/>
    <w:unhideWhenUsed/>
    <w:qFormat/>
    <w:rsid w:val="00C25A3D"/>
    <w:pPr>
      <w:keepNext/>
      <w:numPr>
        <w:numId w:val="0"/>
      </w:numPr>
      <w:tabs>
        <w:tab w:val="clear" w:pos="1474"/>
      </w:tabs>
      <w:outlineLvl w:val="1"/>
    </w:pPr>
    <w:rPr>
      <w:rFonts w:cs="Arial"/>
      <w:smallCaps/>
      <w:szCs w:val="26"/>
      <w:lang w:eastAsia="en-US"/>
    </w:rPr>
  </w:style>
  <w:style w:type="paragraph" w:styleId="Titre3">
    <w:name w:val="heading 3"/>
    <w:basedOn w:val="Titre4"/>
    <w:next w:val="Normal"/>
    <w:link w:val="Titre3Car"/>
    <w:unhideWhenUsed/>
    <w:qFormat/>
    <w:rsid w:val="00A850DA"/>
    <w:pPr>
      <w:numPr>
        <w:numId w:val="8"/>
      </w:numPr>
      <w:tabs>
        <w:tab w:val="left" w:pos="1474"/>
        <w:tab w:val="num" w:pos="1800"/>
      </w:tabs>
      <w:ind w:left="1368" w:hanging="648"/>
      <w:outlineLvl w:val="2"/>
    </w:pPr>
    <w:rPr>
      <w:i w:val="0"/>
      <w:iCs w:val="0"/>
      <w:szCs w:val="28"/>
    </w:rPr>
  </w:style>
  <w:style w:type="paragraph" w:styleId="Titre4">
    <w:name w:val="heading 4"/>
    <w:basedOn w:val="Titre5"/>
    <w:next w:val="Normal"/>
    <w:link w:val="Titre4Car"/>
    <w:unhideWhenUsed/>
    <w:qFormat/>
    <w:rsid w:val="00A850DA"/>
    <w:pPr>
      <w:keepNext w:val="0"/>
      <w:keepLines w:val="0"/>
      <w:numPr>
        <w:numId w:val="21"/>
      </w:numPr>
      <w:spacing w:before="120" w:after="60" w:line="240" w:lineRule="auto"/>
      <w:jc w:val="both"/>
      <w:outlineLvl w:val="3"/>
    </w:pPr>
    <w:rPr>
      <w:rFonts w:ascii="CG Omega" w:eastAsia="Times New Roman" w:hAnsi="CG Omega" w:cs="Times New Roman"/>
      <w:b/>
      <w:bCs/>
      <w:i/>
      <w:iCs/>
      <w:color w:val="auto"/>
      <w:szCs w:val="26"/>
      <w:lang w:eastAsia="fr-FR"/>
    </w:rPr>
  </w:style>
  <w:style w:type="paragraph" w:styleId="Titre5">
    <w:name w:val="heading 5"/>
    <w:basedOn w:val="Normal"/>
    <w:next w:val="Normal"/>
    <w:link w:val="Titre5Car"/>
    <w:unhideWhenUsed/>
    <w:qFormat/>
    <w:rsid w:val="008D705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E4D0E"/>
    <w:rPr>
      <w:sz w:val="16"/>
      <w:szCs w:val="16"/>
    </w:rPr>
  </w:style>
  <w:style w:type="paragraph" w:styleId="Commentaire">
    <w:name w:val="annotation text"/>
    <w:basedOn w:val="Normal"/>
    <w:link w:val="CommentaireCar"/>
    <w:uiPriority w:val="99"/>
    <w:unhideWhenUsed/>
    <w:rsid w:val="00EE4D0E"/>
    <w:pPr>
      <w:spacing w:line="240" w:lineRule="auto"/>
    </w:pPr>
    <w:rPr>
      <w:sz w:val="20"/>
      <w:szCs w:val="20"/>
    </w:rPr>
  </w:style>
  <w:style w:type="character" w:customStyle="1" w:styleId="CommentaireCar">
    <w:name w:val="Commentaire Car"/>
    <w:basedOn w:val="Policepardfaut"/>
    <w:link w:val="Commentaire"/>
    <w:uiPriority w:val="99"/>
    <w:rsid w:val="00EE4D0E"/>
    <w:rPr>
      <w:sz w:val="20"/>
      <w:szCs w:val="20"/>
    </w:rPr>
  </w:style>
  <w:style w:type="paragraph" w:styleId="Textedebulles">
    <w:name w:val="Balloon Text"/>
    <w:basedOn w:val="Normal"/>
    <w:link w:val="TextedebullesCar"/>
    <w:uiPriority w:val="99"/>
    <w:semiHidden/>
    <w:unhideWhenUsed/>
    <w:rsid w:val="00EE4D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4D0E"/>
    <w:rPr>
      <w:rFonts w:ascii="Tahoma" w:hAnsi="Tahoma" w:cs="Tahoma"/>
      <w:sz w:val="16"/>
      <w:szCs w:val="16"/>
    </w:rPr>
  </w:style>
  <w:style w:type="paragraph" w:styleId="Paragraphedeliste">
    <w:name w:val="List Paragraph"/>
    <w:basedOn w:val="Normal"/>
    <w:uiPriority w:val="34"/>
    <w:qFormat/>
    <w:rsid w:val="00EE4D0E"/>
    <w:pPr>
      <w:ind w:left="720"/>
      <w:contextualSpacing/>
    </w:pPr>
  </w:style>
  <w:style w:type="paragraph" w:styleId="Sansinterligne">
    <w:name w:val="No Spacing"/>
    <w:uiPriority w:val="1"/>
    <w:qFormat/>
    <w:rsid w:val="008B40C3"/>
    <w:pPr>
      <w:spacing w:after="0" w:line="240" w:lineRule="auto"/>
    </w:pPr>
  </w:style>
  <w:style w:type="table" w:styleId="Grilledutableau">
    <w:name w:val="Table Grid"/>
    <w:basedOn w:val="TableauNormal"/>
    <w:uiPriority w:val="59"/>
    <w:rsid w:val="00CE4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C74ACD"/>
    <w:rPr>
      <w:b/>
      <w:bCs/>
    </w:rPr>
  </w:style>
  <w:style w:type="character" w:customStyle="1" w:styleId="ObjetducommentaireCar">
    <w:name w:val="Objet du commentaire Car"/>
    <w:basedOn w:val="CommentaireCar"/>
    <w:link w:val="Objetducommentaire"/>
    <w:uiPriority w:val="99"/>
    <w:semiHidden/>
    <w:rsid w:val="00C74ACD"/>
    <w:rPr>
      <w:b/>
      <w:bCs/>
      <w:sz w:val="20"/>
      <w:szCs w:val="20"/>
    </w:rPr>
  </w:style>
  <w:style w:type="character" w:styleId="Lienhypertexte">
    <w:name w:val="Hyperlink"/>
    <w:basedOn w:val="Policepardfaut"/>
    <w:uiPriority w:val="99"/>
    <w:unhideWhenUsed/>
    <w:rsid w:val="00C93A93"/>
    <w:rPr>
      <w:color w:val="0000FF" w:themeColor="hyperlink"/>
      <w:u w:val="single"/>
    </w:rPr>
  </w:style>
  <w:style w:type="character" w:styleId="Lienhypertextesuivivisit">
    <w:name w:val="FollowedHyperlink"/>
    <w:basedOn w:val="Policepardfaut"/>
    <w:uiPriority w:val="99"/>
    <w:semiHidden/>
    <w:unhideWhenUsed/>
    <w:rsid w:val="00AE52CD"/>
    <w:rPr>
      <w:color w:val="800080" w:themeColor="followedHyperlink"/>
      <w:u w:val="single"/>
    </w:rPr>
  </w:style>
  <w:style w:type="paragraph" w:styleId="En-tte">
    <w:name w:val="header"/>
    <w:basedOn w:val="Normal"/>
    <w:link w:val="En-tteCar"/>
    <w:uiPriority w:val="99"/>
    <w:unhideWhenUsed/>
    <w:rsid w:val="00A771FA"/>
    <w:pPr>
      <w:tabs>
        <w:tab w:val="center" w:pos="4536"/>
        <w:tab w:val="right" w:pos="9072"/>
      </w:tabs>
      <w:spacing w:after="0" w:line="240" w:lineRule="auto"/>
    </w:pPr>
  </w:style>
  <w:style w:type="character" w:customStyle="1" w:styleId="En-tteCar">
    <w:name w:val="En-tête Car"/>
    <w:basedOn w:val="Policepardfaut"/>
    <w:link w:val="En-tte"/>
    <w:uiPriority w:val="99"/>
    <w:rsid w:val="00A771FA"/>
  </w:style>
  <w:style w:type="paragraph" w:styleId="Pieddepage">
    <w:name w:val="footer"/>
    <w:basedOn w:val="Normal"/>
    <w:link w:val="PieddepageCar"/>
    <w:uiPriority w:val="99"/>
    <w:unhideWhenUsed/>
    <w:rsid w:val="00A771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71FA"/>
  </w:style>
  <w:style w:type="paragraph" w:styleId="Notedebasdepage">
    <w:name w:val="footnote text"/>
    <w:basedOn w:val="Normal"/>
    <w:link w:val="NotedebasdepageCar"/>
    <w:uiPriority w:val="99"/>
    <w:semiHidden/>
    <w:unhideWhenUsed/>
    <w:rsid w:val="0043679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36799"/>
    <w:rPr>
      <w:sz w:val="20"/>
      <w:szCs w:val="20"/>
    </w:rPr>
  </w:style>
  <w:style w:type="character" w:styleId="Appelnotedebasdep">
    <w:name w:val="footnote reference"/>
    <w:basedOn w:val="Policepardfaut"/>
    <w:uiPriority w:val="99"/>
    <w:semiHidden/>
    <w:unhideWhenUsed/>
    <w:rsid w:val="00436799"/>
    <w:rPr>
      <w:vertAlign w:val="superscript"/>
    </w:rPr>
  </w:style>
  <w:style w:type="paragraph" w:customStyle="1" w:styleId="Default">
    <w:name w:val="Default"/>
    <w:rsid w:val="002A03CB"/>
    <w:pPr>
      <w:autoSpaceDE w:val="0"/>
      <w:autoSpaceDN w:val="0"/>
      <w:adjustRightInd w:val="0"/>
      <w:spacing w:after="0" w:line="240" w:lineRule="auto"/>
    </w:pPr>
    <w:rPr>
      <w:rFonts w:ascii="CG Omega" w:hAnsi="CG Omega" w:cs="CG Omega"/>
      <w:color w:val="000000"/>
      <w:sz w:val="24"/>
      <w:szCs w:val="24"/>
    </w:rPr>
  </w:style>
  <w:style w:type="character" w:customStyle="1" w:styleId="Titre2Car">
    <w:name w:val="Titre 2 Car"/>
    <w:basedOn w:val="Policepardfaut"/>
    <w:link w:val="Titre2"/>
    <w:rsid w:val="00C25A3D"/>
    <w:rPr>
      <w:rFonts w:ascii="CG Omega" w:eastAsia="Times New Roman" w:hAnsi="CG Omega" w:cs="Arial"/>
      <w:b/>
      <w:bCs/>
      <w:smallCaps/>
      <w:szCs w:val="26"/>
    </w:rPr>
  </w:style>
  <w:style w:type="character" w:customStyle="1" w:styleId="Titre3Car">
    <w:name w:val="Titre 3 Car"/>
    <w:basedOn w:val="Policepardfaut"/>
    <w:link w:val="Titre3"/>
    <w:rsid w:val="00A850DA"/>
    <w:rPr>
      <w:rFonts w:ascii="CG Omega" w:eastAsia="Times New Roman" w:hAnsi="CG Omega" w:cs="Times New Roman"/>
      <w:b/>
      <w:bCs/>
      <w:szCs w:val="28"/>
    </w:rPr>
  </w:style>
  <w:style w:type="character" w:customStyle="1" w:styleId="Titre4Car">
    <w:name w:val="Titre 4 Car"/>
    <w:basedOn w:val="Policepardfaut"/>
    <w:link w:val="Titre4"/>
    <w:rsid w:val="00A850DA"/>
    <w:rPr>
      <w:rFonts w:ascii="CG Omega" w:eastAsia="Times New Roman" w:hAnsi="CG Omega" w:cs="Times New Roman"/>
      <w:b/>
      <w:bCs/>
      <w:i/>
      <w:iCs/>
      <w:szCs w:val="26"/>
      <w:lang w:eastAsia="fr-FR"/>
    </w:rPr>
  </w:style>
  <w:style w:type="character" w:customStyle="1" w:styleId="Titre5Car">
    <w:name w:val="Titre 5 Car"/>
    <w:basedOn w:val="Policepardfaut"/>
    <w:link w:val="Titre5"/>
    <w:rsid w:val="008D705A"/>
    <w:rPr>
      <w:rFonts w:asciiTheme="majorHAnsi" w:eastAsiaTheme="majorEastAsia" w:hAnsiTheme="majorHAnsi" w:cstheme="majorBidi"/>
      <w:color w:val="243F60" w:themeColor="accent1" w:themeShade="7F"/>
    </w:rPr>
  </w:style>
  <w:style w:type="character" w:customStyle="1" w:styleId="Titre1Car">
    <w:name w:val="Titre 1 Car"/>
    <w:basedOn w:val="Policepardfaut"/>
    <w:link w:val="Titre1"/>
    <w:rsid w:val="00A850DA"/>
    <w:rPr>
      <w:rFonts w:ascii="CG Omega" w:eastAsia="Times New Roman" w:hAnsi="CG Omega" w:cs="Arial"/>
      <w:b/>
      <w:bCs/>
      <w:iCs/>
      <w:smallCaps/>
      <w:sz w:val="24"/>
      <w:szCs w:val="28"/>
    </w:rPr>
  </w:style>
  <w:style w:type="paragraph" w:styleId="En-ttedetabledesmatires">
    <w:name w:val="TOC Heading"/>
    <w:basedOn w:val="Titre1"/>
    <w:next w:val="Normal"/>
    <w:uiPriority w:val="39"/>
    <w:unhideWhenUsed/>
    <w:qFormat/>
    <w:rsid w:val="00D06415"/>
    <w:pPr>
      <w:outlineLvl w:val="9"/>
    </w:pPr>
    <w:rPr>
      <w:lang w:eastAsia="fr-FR"/>
    </w:rPr>
  </w:style>
  <w:style w:type="paragraph" w:styleId="TM2">
    <w:name w:val="toc 2"/>
    <w:basedOn w:val="Normal"/>
    <w:next w:val="Normal"/>
    <w:autoRedefine/>
    <w:uiPriority w:val="39"/>
    <w:unhideWhenUsed/>
    <w:qFormat/>
    <w:rsid w:val="00D06415"/>
    <w:pPr>
      <w:spacing w:after="100"/>
      <w:ind w:left="220"/>
    </w:pPr>
  </w:style>
  <w:style w:type="paragraph" w:styleId="TM3">
    <w:name w:val="toc 3"/>
    <w:basedOn w:val="Normal"/>
    <w:next w:val="Normal"/>
    <w:autoRedefine/>
    <w:uiPriority w:val="39"/>
    <w:unhideWhenUsed/>
    <w:qFormat/>
    <w:rsid w:val="00D06415"/>
    <w:pPr>
      <w:spacing w:after="100"/>
      <w:ind w:left="440"/>
    </w:pPr>
  </w:style>
  <w:style w:type="paragraph" w:styleId="TM1">
    <w:name w:val="toc 1"/>
    <w:basedOn w:val="Normal"/>
    <w:next w:val="Normal"/>
    <w:autoRedefine/>
    <w:uiPriority w:val="39"/>
    <w:unhideWhenUsed/>
    <w:qFormat/>
    <w:rsid w:val="00673C4C"/>
    <w:pPr>
      <w:tabs>
        <w:tab w:val="left" w:pos="440"/>
        <w:tab w:val="right" w:leader="dot" w:pos="9062"/>
      </w:tabs>
      <w:spacing w:after="100"/>
    </w:pPr>
    <w:rPr>
      <w:rFonts w:eastAsiaTheme="minorEastAsia"/>
      <w:lang w:eastAsia="fr-FR"/>
    </w:rPr>
  </w:style>
  <w:style w:type="paragraph" w:styleId="TM4">
    <w:name w:val="toc 4"/>
    <w:basedOn w:val="Normal"/>
    <w:next w:val="Normal"/>
    <w:autoRedefine/>
    <w:uiPriority w:val="39"/>
    <w:unhideWhenUsed/>
    <w:rsid w:val="00673C4C"/>
    <w:pPr>
      <w:spacing w:after="100"/>
      <w:ind w:left="660"/>
    </w:pPr>
  </w:style>
  <w:style w:type="paragraph" w:styleId="Rvision">
    <w:name w:val="Revision"/>
    <w:hidden/>
    <w:uiPriority w:val="99"/>
    <w:semiHidden/>
    <w:rsid w:val="00C322A2"/>
    <w:pPr>
      <w:spacing w:after="0" w:line="240" w:lineRule="auto"/>
    </w:pPr>
  </w:style>
  <w:style w:type="paragraph" w:customStyle="1" w:styleId="para1">
    <w:name w:val="para1"/>
    <w:basedOn w:val="Normal"/>
    <w:pPr>
      <w:overflowPunct w:val="0"/>
      <w:autoSpaceDE w:val="0"/>
      <w:autoSpaceDN w:val="0"/>
      <w:adjustRightInd w:val="0"/>
      <w:spacing w:after="240" w:line="240" w:lineRule="auto"/>
      <w:textAlignment w:val="baseline"/>
    </w:pPr>
    <w:rPr>
      <w:rFonts w:ascii="Arial" w:eastAsia="Times New Roman" w:hAnsi="Arial" w:cs="Arial"/>
      <w:sz w:val="24"/>
      <w:szCs w:val="24"/>
      <w:lang w:eastAsia="fr-FR"/>
    </w:rPr>
  </w:style>
  <w:style w:type="table" w:customStyle="1" w:styleId="Grilledutableau1">
    <w:name w:val="Grille du tableau1"/>
    <w:basedOn w:val="TableauNormal"/>
    <w:next w:val="Grilledutableau"/>
    <w:uiPriority w:val="59"/>
    <w:rsid w:val="0075248E"/>
    <w:pPr>
      <w:spacing w:after="0" w:line="240" w:lineRule="auto"/>
      <w:ind w:left="708" w:hanging="1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52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C65"/>
  </w:style>
  <w:style w:type="paragraph" w:styleId="Titre1">
    <w:name w:val="heading 1"/>
    <w:basedOn w:val="Titre2"/>
    <w:next w:val="Normal"/>
    <w:link w:val="Titre1Car"/>
    <w:qFormat/>
    <w:rsid w:val="00A850DA"/>
    <w:pPr>
      <w:numPr>
        <w:numId w:val="23"/>
      </w:numPr>
      <w:spacing w:after="120"/>
      <w:jc w:val="left"/>
      <w:outlineLvl w:val="0"/>
    </w:pPr>
    <w:rPr>
      <w:iCs/>
      <w:sz w:val="24"/>
      <w:szCs w:val="28"/>
    </w:rPr>
  </w:style>
  <w:style w:type="paragraph" w:styleId="Titre2">
    <w:name w:val="heading 2"/>
    <w:basedOn w:val="Titre3"/>
    <w:next w:val="Normal"/>
    <w:link w:val="Titre2Car"/>
    <w:unhideWhenUsed/>
    <w:qFormat/>
    <w:rsid w:val="00C25A3D"/>
    <w:pPr>
      <w:keepNext/>
      <w:numPr>
        <w:numId w:val="0"/>
      </w:numPr>
      <w:tabs>
        <w:tab w:val="clear" w:pos="1474"/>
      </w:tabs>
      <w:outlineLvl w:val="1"/>
    </w:pPr>
    <w:rPr>
      <w:rFonts w:cs="Arial"/>
      <w:smallCaps/>
      <w:szCs w:val="26"/>
      <w:lang w:eastAsia="en-US"/>
    </w:rPr>
  </w:style>
  <w:style w:type="paragraph" w:styleId="Titre3">
    <w:name w:val="heading 3"/>
    <w:basedOn w:val="Titre4"/>
    <w:next w:val="Normal"/>
    <w:link w:val="Titre3Car"/>
    <w:unhideWhenUsed/>
    <w:qFormat/>
    <w:rsid w:val="00A850DA"/>
    <w:pPr>
      <w:numPr>
        <w:numId w:val="8"/>
      </w:numPr>
      <w:tabs>
        <w:tab w:val="left" w:pos="1474"/>
        <w:tab w:val="num" w:pos="1800"/>
      </w:tabs>
      <w:ind w:left="1368" w:hanging="648"/>
      <w:outlineLvl w:val="2"/>
    </w:pPr>
    <w:rPr>
      <w:i w:val="0"/>
      <w:iCs w:val="0"/>
      <w:szCs w:val="28"/>
    </w:rPr>
  </w:style>
  <w:style w:type="paragraph" w:styleId="Titre4">
    <w:name w:val="heading 4"/>
    <w:basedOn w:val="Titre5"/>
    <w:next w:val="Normal"/>
    <w:link w:val="Titre4Car"/>
    <w:unhideWhenUsed/>
    <w:qFormat/>
    <w:rsid w:val="00A850DA"/>
    <w:pPr>
      <w:keepNext w:val="0"/>
      <w:keepLines w:val="0"/>
      <w:numPr>
        <w:numId w:val="21"/>
      </w:numPr>
      <w:spacing w:before="120" w:after="60" w:line="240" w:lineRule="auto"/>
      <w:jc w:val="both"/>
      <w:outlineLvl w:val="3"/>
    </w:pPr>
    <w:rPr>
      <w:rFonts w:ascii="CG Omega" w:eastAsia="Times New Roman" w:hAnsi="CG Omega" w:cs="Times New Roman"/>
      <w:b/>
      <w:bCs/>
      <w:i/>
      <w:iCs/>
      <w:color w:val="auto"/>
      <w:szCs w:val="26"/>
      <w:lang w:eastAsia="fr-FR"/>
    </w:rPr>
  </w:style>
  <w:style w:type="paragraph" w:styleId="Titre5">
    <w:name w:val="heading 5"/>
    <w:basedOn w:val="Normal"/>
    <w:next w:val="Normal"/>
    <w:link w:val="Titre5Car"/>
    <w:unhideWhenUsed/>
    <w:qFormat/>
    <w:rsid w:val="008D705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E4D0E"/>
    <w:rPr>
      <w:sz w:val="16"/>
      <w:szCs w:val="16"/>
    </w:rPr>
  </w:style>
  <w:style w:type="paragraph" w:styleId="Commentaire">
    <w:name w:val="annotation text"/>
    <w:basedOn w:val="Normal"/>
    <w:link w:val="CommentaireCar"/>
    <w:uiPriority w:val="99"/>
    <w:unhideWhenUsed/>
    <w:rsid w:val="00EE4D0E"/>
    <w:pPr>
      <w:spacing w:line="240" w:lineRule="auto"/>
    </w:pPr>
    <w:rPr>
      <w:sz w:val="20"/>
      <w:szCs w:val="20"/>
    </w:rPr>
  </w:style>
  <w:style w:type="character" w:customStyle="1" w:styleId="CommentaireCar">
    <w:name w:val="Commentaire Car"/>
    <w:basedOn w:val="Policepardfaut"/>
    <w:link w:val="Commentaire"/>
    <w:uiPriority w:val="99"/>
    <w:rsid w:val="00EE4D0E"/>
    <w:rPr>
      <w:sz w:val="20"/>
      <w:szCs w:val="20"/>
    </w:rPr>
  </w:style>
  <w:style w:type="paragraph" w:styleId="Textedebulles">
    <w:name w:val="Balloon Text"/>
    <w:basedOn w:val="Normal"/>
    <w:link w:val="TextedebullesCar"/>
    <w:uiPriority w:val="99"/>
    <w:semiHidden/>
    <w:unhideWhenUsed/>
    <w:rsid w:val="00EE4D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4D0E"/>
    <w:rPr>
      <w:rFonts w:ascii="Tahoma" w:hAnsi="Tahoma" w:cs="Tahoma"/>
      <w:sz w:val="16"/>
      <w:szCs w:val="16"/>
    </w:rPr>
  </w:style>
  <w:style w:type="paragraph" w:styleId="Paragraphedeliste">
    <w:name w:val="List Paragraph"/>
    <w:basedOn w:val="Normal"/>
    <w:uiPriority w:val="34"/>
    <w:qFormat/>
    <w:rsid w:val="00EE4D0E"/>
    <w:pPr>
      <w:ind w:left="720"/>
      <w:contextualSpacing/>
    </w:pPr>
  </w:style>
  <w:style w:type="paragraph" w:styleId="Sansinterligne">
    <w:name w:val="No Spacing"/>
    <w:uiPriority w:val="1"/>
    <w:qFormat/>
    <w:rsid w:val="008B40C3"/>
    <w:pPr>
      <w:spacing w:after="0" w:line="240" w:lineRule="auto"/>
    </w:pPr>
  </w:style>
  <w:style w:type="table" w:styleId="Grilledutableau">
    <w:name w:val="Table Grid"/>
    <w:basedOn w:val="TableauNormal"/>
    <w:uiPriority w:val="59"/>
    <w:rsid w:val="00CE4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C74ACD"/>
    <w:rPr>
      <w:b/>
      <w:bCs/>
    </w:rPr>
  </w:style>
  <w:style w:type="character" w:customStyle="1" w:styleId="ObjetducommentaireCar">
    <w:name w:val="Objet du commentaire Car"/>
    <w:basedOn w:val="CommentaireCar"/>
    <w:link w:val="Objetducommentaire"/>
    <w:uiPriority w:val="99"/>
    <w:semiHidden/>
    <w:rsid w:val="00C74ACD"/>
    <w:rPr>
      <w:b/>
      <w:bCs/>
      <w:sz w:val="20"/>
      <w:szCs w:val="20"/>
    </w:rPr>
  </w:style>
  <w:style w:type="character" w:styleId="Lienhypertexte">
    <w:name w:val="Hyperlink"/>
    <w:basedOn w:val="Policepardfaut"/>
    <w:uiPriority w:val="99"/>
    <w:unhideWhenUsed/>
    <w:rsid w:val="00C93A93"/>
    <w:rPr>
      <w:color w:val="0000FF" w:themeColor="hyperlink"/>
      <w:u w:val="single"/>
    </w:rPr>
  </w:style>
  <w:style w:type="character" w:styleId="Lienhypertextesuivivisit">
    <w:name w:val="FollowedHyperlink"/>
    <w:basedOn w:val="Policepardfaut"/>
    <w:uiPriority w:val="99"/>
    <w:semiHidden/>
    <w:unhideWhenUsed/>
    <w:rsid w:val="00AE52CD"/>
    <w:rPr>
      <w:color w:val="800080" w:themeColor="followedHyperlink"/>
      <w:u w:val="single"/>
    </w:rPr>
  </w:style>
  <w:style w:type="paragraph" w:styleId="En-tte">
    <w:name w:val="header"/>
    <w:basedOn w:val="Normal"/>
    <w:link w:val="En-tteCar"/>
    <w:uiPriority w:val="99"/>
    <w:unhideWhenUsed/>
    <w:rsid w:val="00A771FA"/>
    <w:pPr>
      <w:tabs>
        <w:tab w:val="center" w:pos="4536"/>
        <w:tab w:val="right" w:pos="9072"/>
      </w:tabs>
      <w:spacing w:after="0" w:line="240" w:lineRule="auto"/>
    </w:pPr>
  </w:style>
  <w:style w:type="character" w:customStyle="1" w:styleId="En-tteCar">
    <w:name w:val="En-tête Car"/>
    <w:basedOn w:val="Policepardfaut"/>
    <w:link w:val="En-tte"/>
    <w:uiPriority w:val="99"/>
    <w:rsid w:val="00A771FA"/>
  </w:style>
  <w:style w:type="paragraph" w:styleId="Pieddepage">
    <w:name w:val="footer"/>
    <w:basedOn w:val="Normal"/>
    <w:link w:val="PieddepageCar"/>
    <w:uiPriority w:val="99"/>
    <w:unhideWhenUsed/>
    <w:rsid w:val="00A771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71FA"/>
  </w:style>
  <w:style w:type="paragraph" w:styleId="Notedebasdepage">
    <w:name w:val="footnote text"/>
    <w:basedOn w:val="Normal"/>
    <w:link w:val="NotedebasdepageCar"/>
    <w:uiPriority w:val="99"/>
    <w:semiHidden/>
    <w:unhideWhenUsed/>
    <w:rsid w:val="0043679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36799"/>
    <w:rPr>
      <w:sz w:val="20"/>
      <w:szCs w:val="20"/>
    </w:rPr>
  </w:style>
  <w:style w:type="character" w:styleId="Appelnotedebasdep">
    <w:name w:val="footnote reference"/>
    <w:basedOn w:val="Policepardfaut"/>
    <w:uiPriority w:val="99"/>
    <w:semiHidden/>
    <w:unhideWhenUsed/>
    <w:rsid w:val="00436799"/>
    <w:rPr>
      <w:vertAlign w:val="superscript"/>
    </w:rPr>
  </w:style>
  <w:style w:type="paragraph" w:customStyle="1" w:styleId="Default">
    <w:name w:val="Default"/>
    <w:rsid w:val="002A03CB"/>
    <w:pPr>
      <w:autoSpaceDE w:val="0"/>
      <w:autoSpaceDN w:val="0"/>
      <w:adjustRightInd w:val="0"/>
      <w:spacing w:after="0" w:line="240" w:lineRule="auto"/>
    </w:pPr>
    <w:rPr>
      <w:rFonts w:ascii="CG Omega" w:hAnsi="CG Omega" w:cs="CG Omega"/>
      <w:color w:val="000000"/>
      <w:sz w:val="24"/>
      <w:szCs w:val="24"/>
    </w:rPr>
  </w:style>
  <w:style w:type="character" w:customStyle="1" w:styleId="Titre2Car">
    <w:name w:val="Titre 2 Car"/>
    <w:basedOn w:val="Policepardfaut"/>
    <w:link w:val="Titre2"/>
    <w:rsid w:val="00C25A3D"/>
    <w:rPr>
      <w:rFonts w:ascii="CG Omega" w:eastAsia="Times New Roman" w:hAnsi="CG Omega" w:cs="Arial"/>
      <w:b/>
      <w:bCs/>
      <w:smallCaps/>
      <w:szCs w:val="26"/>
    </w:rPr>
  </w:style>
  <w:style w:type="character" w:customStyle="1" w:styleId="Titre3Car">
    <w:name w:val="Titre 3 Car"/>
    <w:basedOn w:val="Policepardfaut"/>
    <w:link w:val="Titre3"/>
    <w:rsid w:val="00A850DA"/>
    <w:rPr>
      <w:rFonts w:ascii="CG Omega" w:eastAsia="Times New Roman" w:hAnsi="CG Omega" w:cs="Times New Roman"/>
      <w:b/>
      <w:bCs/>
      <w:szCs w:val="28"/>
    </w:rPr>
  </w:style>
  <w:style w:type="character" w:customStyle="1" w:styleId="Titre4Car">
    <w:name w:val="Titre 4 Car"/>
    <w:basedOn w:val="Policepardfaut"/>
    <w:link w:val="Titre4"/>
    <w:rsid w:val="00A850DA"/>
    <w:rPr>
      <w:rFonts w:ascii="CG Omega" w:eastAsia="Times New Roman" w:hAnsi="CG Omega" w:cs="Times New Roman"/>
      <w:b/>
      <w:bCs/>
      <w:i/>
      <w:iCs/>
      <w:szCs w:val="26"/>
      <w:lang w:eastAsia="fr-FR"/>
    </w:rPr>
  </w:style>
  <w:style w:type="character" w:customStyle="1" w:styleId="Titre5Car">
    <w:name w:val="Titre 5 Car"/>
    <w:basedOn w:val="Policepardfaut"/>
    <w:link w:val="Titre5"/>
    <w:rsid w:val="008D705A"/>
    <w:rPr>
      <w:rFonts w:asciiTheme="majorHAnsi" w:eastAsiaTheme="majorEastAsia" w:hAnsiTheme="majorHAnsi" w:cstheme="majorBidi"/>
      <w:color w:val="243F60" w:themeColor="accent1" w:themeShade="7F"/>
    </w:rPr>
  </w:style>
  <w:style w:type="character" w:customStyle="1" w:styleId="Titre1Car">
    <w:name w:val="Titre 1 Car"/>
    <w:basedOn w:val="Policepardfaut"/>
    <w:link w:val="Titre1"/>
    <w:rsid w:val="00A850DA"/>
    <w:rPr>
      <w:rFonts w:ascii="CG Omega" w:eastAsia="Times New Roman" w:hAnsi="CG Omega" w:cs="Arial"/>
      <w:b/>
      <w:bCs/>
      <w:iCs/>
      <w:smallCaps/>
      <w:sz w:val="24"/>
      <w:szCs w:val="28"/>
    </w:rPr>
  </w:style>
  <w:style w:type="paragraph" w:styleId="En-ttedetabledesmatires">
    <w:name w:val="TOC Heading"/>
    <w:basedOn w:val="Titre1"/>
    <w:next w:val="Normal"/>
    <w:uiPriority w:val="39"/>
    <w:unhideWhenUsed/>
    <w:qFormat/>
    <w:rsid w:val="00D06415"/>
    <w:pPr>
      <w:outlineLvl w:val="9"/>
    </w:pPr>
    <w:rPr>
      <w:lang w:eastAsia="fr-FR"/>
    </w:rPr>
  </w:style>
  <w:style w:type="paragraph" w:styleId="TM2">
    <w:name w:val="toc 2"/>
    <w:basedOn w:val="Normal"/>
    <w:next w:val="Normal"/>
    <w:autoRedefine/>
    <w:uiPriority w:val="39"/>
    <w:unhideWhenUsed/>
    <w:qFormat/>
    <w:rsid w:val="00D06415"/>
    <w:pPr>
      <w:spacing w:after="100"/>
      <w:ind w:left="220"/>
    </w:pPr>
  </w:style>
  <w:style w:type="paragraph" w:styleId="TM3">
    <w:name w:val="toc 3"/>
    <w:basedOn w:val="Normal"/>
    <w:next w:val="Normal"/>
    <w:autoRedefine/>
    <w:uiPriority w:val="39"/>
    <w:unhideWhenUsed/>
    <w:qFormat/>
    <w:rsid w:val="00D06415"/>
    <w:pPr>
      <w:spacing w:after="100"/>
      <w:ind w:left="440"/>
    </w:pPr>
  </w:style>
  <w:style w:type="paragraph" w:styleId="TM1">
    <w:name w:val="toc 1"/>
    <w:basedOn w:val="Normal"/>
    <w:next w:val="Normal"/>
    <w:autoRedefine/>
    <w:uiPriority w:val="39"/>
    <w:unhideWhenUsed/>
    <w:qFormat/>
    <w:rsid w:val="00673C4C"/>
    <w:pPr>
      <w:tabs>
        <w:tab w:val="left" w:pos="440"/>
        <w:tab w:val="right" w:leader="dot" w:pos="9062"/>
      </w:tabs>
      <w:spacing w:after="100"/>
    </w:pPr>
    <w:rPr>
      <w:rFonts w:eastAsiaTheme="minorEastAsia"/>
      <w:lang w:eastAsia="fr-FR"/>
    </w:rPr>
  </w:style>
  <w:style w:type="paragraph" w:styleId="TM4">
    <w:name w:val="toc 4"/>
    <w:basedOn w:val="Normal"/>
    <w:next w:val="Normal"/>
    <w:autoRedefine/>
    <w:uiPriority w:val="39"/>
    <w:unhideWhenUsed/>
    <w:rsid w:val="00673C4C"/>
    <w:pPr>
      <w:spacing w:after="100"/>
      <w:ind w:left="660"/>
    </w:pPr>
  </w:style>
  <w:style w:type="paragraph" w:styleId="Rvision">
    <w:name w:val="Revision"/>
    <w:hidden/>
    <w:uiPriority w:val="99"/>
    <w:semiHidden/>
    <w:rsid w:val="00C322A2"/>
    <w:pPr>
      <w:spacing w:after="0" w:line="240" w:lineRule="auto"/>
    </w:pPr>
  </w:style>
  <w:style w:type="paragraph" w:customStyle="1" w:styleId="para1">
    <w:name w:val="para1"/>
    <w:basedOn w:val="Normal"/>
    <w:pPr>
      <w:overflowPunct w:val="0"/>
      <w:autoSpaceDE w:val="0"/>
      <w:autoSpaceDN w:val="0"/>
      <w:adjustRightInd w:val="0"/>
      <w:spacing w:after="240" w:line="240" w:lineRule="auto"/>
      <w:textAlignment w:val="baseline"/>
    </w:pPr>
    <w:rPr>
      <w:rFonts w:ascii="Arial" w:eastAsia="Times New Roman" w:hAnsi="Arial" w:cs="Arial"/>
      <w:sz w:val="24"/>
      <w:szCs w:val="24"/>
      <w:lang w:eastAsia="fr-FR"/>
    </w:rPr>
  </w:style>
  <w:style w:type="table" w:customStyle="1" w:styleId="Grilledutableau1">
    <w:name w:val="Grille du tableau1"/>
    <w:basedOn w:val="TableauNormal"/>
    <w:next w:val="Grilledutableau"/>
    <w:uiPriority w:val="59"/>
    <w:rsid w:val="0075248E"/>
    <w:pPr>
      <w:spacing w:after="0" w:line="240" w:lineRule="auto"/>
      <w:ind w:left="708" w:hanging="1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5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45849">
      <w:bodyDiv w:val="1"/>
      <w:marLeft w:val="0"/>
      <w:marRight w:val="0"/>
      <w:marTop w:val="0"/>
      <w:marBottom w:val="0"/>
      <w:divBdr>
        <w:top w:val="none" w:sz="0" w:space="0" w:color="auto"/>
        <w:left w:val="none" w:sz="0" w:space="0" w:color="auto"/>
        <w:bottom w:val="none" w:sz="0" w:space="0" w:color="auto"/>
        <w:right w:val="none" w:sz="0" w:space="0" w:color="auto"/>
      </w:divBdr>
    </w:div>
    <w:div w:id="196161543">
      <w:bodyDiv w:val="1"/>
      <w:marLeft w:val="0"/>
      <w:marRight w:val="0"/>
      <w:marTop w:val="0"/>
      <w:marBottom w:val="0"/>
      <w:divBdr>
        <w:top w:val="none" w:sz="0" w:space="0" w:color="auto"/>
        <w:left w:val="none" w:sz="0" w:space="0" w:color="auto"/>
        <w:bottom w:val="none" w:sz="0" w:space="0" w:color="auto"/>
        <w:right w:val="none" w:sz="0" w:space="0" w:color="auto"/>
      </w:divBdr>
    </w:div>
    <w:div w:id="220022008">
      <w:bodyDiv w:val="1"/>
      <w:marLeft w:val="0"/>
      <w:marRight w:val="0"/>
      <w:marTop w:val="0"/>
      <w:marBottom w:val="0"/>
      <w:divBdr>
        <w:top w:val="none" w:sz="0" w:space="0" w:color="auto"/>
        <w:left w:val="none" w:sz="0" w:space="0" w:color="auto"/>
        <w:bottom w:val="none" w:sz="0" w:space="0" w:color="auto"/>
        <w:right w:val="none" w:sz="0" w:space="0" w:color="auto"/>
      </w:divBdr>
    </w:div>
    <w:div w:id="265236804">
      <w:bodyDiv w:val="1"/>
      <w:marLeft w:val="0"/>
      <w:marRight w:val="0"/>
      <w:marTop w:val="0"/>
      <w:marBottom w:val="0"/>
      <w:divBdr>
        <w:top w:val="none" w:sz="0" w:space="0" w:color="auto"/>
        <w:left w:val="none" w:sz="0" w:space="0" w:color="auto"/>
        <w:bottom w:val="none" w:sz="0" w:space="0" w:color="auto"/>
        <w:right w:val="none" w:sz="0" w:space="0" w:color="auto"/>
      </w:divBdr>
    </w:div>
    <w:div w:id="542642441">
      <w:bodyDiv w:val="1"/>
      <w:marLeft w:val="0"/>
      <w:marRight w:val="0"/>
      <w:marTop w:val="0"/>
      <w:marBottom w:val="0"/>
      <w:divBdr>
        <w:top w:val="none" w:sz="0" w:space="0" w:color="auto"/>
        <w:left w:val="none" w:sz="0" w:space="0" w:color="auto"/>
        <w:bottom w:val="none" w:sz="0" w:space="0" w:color="auto"/>
        <w:right w:val="none" w:sz="0" w:space="0" w:color="auto"/>
      </w:divBdr>
    </w:div>
    <w:div w:id="838541465">
      <w:bodyDiv w:val="1"/>
      <w:marLeft w:val="0"/>
      <w:marRight w:val="0"/>
      <w:marTop w:val="0"/>
      <w:marBottom w:val="0"/>
      <w:divBdr>
        <w:top w:val="none" w:sz="0" w:space="0" w:color="auto"/>
        <w:left w:val="none" w:sz="0" w:space="0" w:color="auto"/>
        <w:bottom w:val="none" w:sz="0" w:space="0" w:color="auto"/>
        <w:right w:val="none" w:sz="0" w:space="0" w:color="auto"/>
      </w:divBdr>
    </w:div>
    <w:div w:id="1348020638">
      <w:bodyDiv w:val="1"/>
      <w:marLeft w:val="0"/>
      <w:marRight w:val="0"/>
      <w:marTop w:val="0"/>
      <w:marBottom w:val="0"/>
      <w:divBdr>
        <w:top w:val="none" w:sz="0" w:space="0" w:color="auto"/>
        <w:left w:val="none" w:sz="0" w:space="0" w:color="auto"/>
        <w:bottom w:val="none" w:sz="0" w:space="0" w:color="auto"/>
        <w:right w:val="none" w:sz="0" w:space="0" w:color="auto"/>
      </w:divBdr>
    </w:div>
    <w:div w:id="1596940904">
      <w:bodyDiv w:val="1"/>
      <w:marLeft w:val="0"/>
      <w:marRight w:val="0"/>
      <w:marTop w:val="0"/>
      <w:marBottom w:val="0"/>
      <w:divBdr>
        <w:top w:val="none" w:sz="0" w:space="0" w:color="auto"/>
        <w:left w:val="none" w:sz="0" w:space="0" w:color="auto"/>
        <w:bottom w:val="none" w:sz="0" w:space="0" w:color="auto"/>
        <w:right w:val="none" w:sz="0" w:space="0" w:color="auto"/>
      </w:divBdr>
      <w:divsChild>
        <w:div w:id="1561986157">
          <w:marLeft w:val="0"/>
          <w:marRight w:val="0"/>
          <w:marTop w:val="0"/>
          <w:marBottom w:val="0"/>
          <w:divBdr>
            <w:top w:val="none" w:sz="0" w:space="0" w:color="auto"/>
            <w:left w:val="none" w:sz="0" w:space="0" w:color="auto"/>
            <w:bottom w:val="none" w:sz="0" w:space="0" w:color="auto"/>
            <w:right w:val="none" w:sz="0" w:space="0" w:color="auto"/>
          </w:divBdr>
          <w:divsChild>
            <w:div w:id="13668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5262">
      <w:bodyDiv w:val="1"/>
      <w:marLeft w:val="0"/>
      <w:marRight w:val="0"/>
      <w:marTop w:val="0"/>
      <w:marBottom w:val="0"/>
      <w:divBdr>
        <w:top w:val="none" w:sz="0" w:space="0" w:color="auto"/>
        <w:left w:val="none" w:sz="0" w:space="0" w:color="auto"/>
        <w:bottom w:val="none" w:sz="0" w:space="0" w:color="auto"/>
        <w:right w:val="none" w:sz="0" w:space="0" w:color="auto"/>
      </w:divBdr>
    </w:div>
    <w:div w:id="1853371798">
      <w:bodyDiv w:val="1"/>
      <w:marLeft w:val="0"/>
      <w:marRight w:val="0"/>
      <w:marTop w:val="0"/>
      <w:marBottom w:val="0"/>
      <w:divBdr>
        <w:top w:val="none" w:sz="0" w:space="0" w:color="auto"/>
        <w:left w:val="none" w:sz="0" w:space="0" w:color="auto"/>
        <w:bottom w:val="none" w:sz="0" w:space="0" w:color="auto"/>
        <w:right w:val="none" w:sz="0" w:space="0" w:color="auto"/>
      </w:divBdr>
    </w:div>
    <w:div w:id="19285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egifrance.gouv.fr/affichCodeArticle.do?idArticle=LEGIARTI000006897002&amp;cidTexte=LEGITEXT000006074096&amp;dateTexte=20140602&amp;categorieLien=id&amp;oldAction=&amp;nbResultRech=" TargetMode="External"/><Relationship Id="rId21" Type="http://schemas.openxmlformats.org/officeDocument/2006/relationships/hyperlink" Target="https://www.legifrance.gouv.fr/jorf/id/JORFTEXT000000318525" TargetMode="External"/><Relationship Id="rId42" Type="http://schemas.openxmlformats.org/officeDocument/2006/relationships/hyperlink" Target="https://www.legifrance.gouv.fr/jorf/id/JORFTEXT000000318525" TargetMode="External"/><Relationship Id="rId63" Type="http://schemas.openxmlformats.org/officeDocument/2006/relationships/hyperlink" Target="https://www.legifrance.gouv.fr/loda/id/JORFTEXT000000591461/2021-01-21/" TargetMode="External"/><Relationship Id="rId84" Type="http://schemas.openxmlformats.org/officeDocument/2006/relationships/hyperlink" Target="https://www.legifrance.gouv.fr/jorf/id/JORFTEXT000000481904/" TargetMode="External"/><Relationship Id="rId138" Type="http://schemas.openxmlformats.org/officeDocument/2006/relationships/hyperlink" Target="https://www.legifrance.gouv.fr/affichCodeArticle.do?idArticle=LEGIARTI000023633440&amp;cidTexte=LEGITEXT000006074096&amp;dateTexte=20140602&amp;categorieLien=id&amp;oldAction=&amp;nbResultRech=" TargetMode="External"/><Relationship Id="rId159" Type="http://schemas.openxmlformats.org/officeDocument/2006/relationships/hyperlink" Target="https://www.legifrance.gouv.fr/jorf/id/JORFTEXT000000507228/" TargetMode="External"/><Relationship Id="rId170" Type="http://schemas.openxmlformats.org/officeDocument/2006/relationships/hyperlink" Target="https://www.legifrance.gouv.fr/jorf/id/JORFTEXT000000507228/" TargetMode="External"/><Relationship Id="rId191" Type="http://schemas.microsoft.com/office/2011/relationships/people" Target="people.xml"/><Relationship Id="rId107" Type="http://schemas.openxmlformats.org/officeDocument/2006/relationships/hyperlink" Target="https://www.legifrance.gouv.fr/loda/id/JORFTEXT000030160593?tab_selection=lawarticledecree&amp;searchField=ALL&amp;query=*&amp;searchProximity=&amp;searchType=ALL&amp;isAdvancedResult=&amp;isAdvancedResult=&amp;dateSignature=29%2F01%2F2015&amp;datePublication=&amp;nature=ARRETE&amp;typeRecherche=date&amp;dateVersion=21%2F01%2F2021&amp;typePagination=DEFAUT&amp;sortValue=SIGNATURE_DATE_DESC&amp;pageSize=10&amp;page=2&amp;tab_selection=lawarticledecree" TargetMode="External"/><Relationship Id="rId11" Type="http://schemas.openxmlformats.org/officeDocument/2006/relationships/hyperlink" Target="https://www.legifrance.gouv.fr/jo_pdf.do?id=JORFTEXT000032944919" TargetMode="External"/><Relationship Id="rId32" Type="http://schemas.openxmlformats.org/officeDocument/2006/relationships/hyperlink" Target="http://questions.assemblee-nationale.fr/q11/11-61231QE.htm" TargetMode="External"/><Relationship Id="rId53" Type="http://schemas.openxmlformats.org/officeDocument/2006/relationships/hyperlink" Target="https://www.legifrance.gouv.fr/affichCodeArticle.do?idArticle=LEGIARTI000006897026&amp;cidTexte=LEGITEXT000006074096&amp;dateTexte=20140602" TargetMode="External"/><Relationship Id="rId74" Type="http://schemas.openxmlformats.org/officeDocument/2006/relationships/hyperlink" Target="https://www.legifrance.gouv.fr/jorf/id/JORFTEXT000000318525" TargetMode="External"/><Relationship Id="rId128" Type="http://schemas.openxmlformats.org/officeDocument/2006/relationships/hyperlink" Target="https://www.legifrance.gouv.fr/affichCodeArticle.do?idArticle=LEGIARTI000023633440&amp;cidTexte=LEGITEXT000006074096&amp;dateTexte=20140602&amp;categorieLien=id&amp;oldAction=&amp;nbResultRech=" TargetMode="External"/><Relationship Id="rId149" Type="http://schemas.openxmlformats.org/officeDocument/2006/relationships/hyperlink" Target="https://www.legifrance.gouv.fr/jorf/id/JORFTEXT000000481904/" TargetMode="External"/><Relationship Id="rId5" Type="http://schemas.openxmlformats.org/officeDocument/2006/relationships/settings" Target="settings.xml"/><Relationship Id="rId95" Type="http://schemas.openxmlformats.org/officeDocument/2006/relationships/hyperlink" Target="https://www.legifrance.gouv.fr/jorf/id/JORFTEXT000000540767" TargetMode="External"/><Relationship Id="rId160" Type="http://schemas.openxmlformats.org/officeDocument/2006/relationships/hyperlink" Target="https://www.legifrance.gouv.fr/affichCodeArticle.do?idArticle=LEGIARTI000023633440&amp;cidTexte=LEGITEXT000006074096&amp;dateTexte=20140602&amp;categorieLien=id&amp;oldAction=&amp;nbResultRech=" TargetMode="External"/><Relationship Id="rId181" Type="http://schemas.openxmlformats.org/officeDocument/2006/relationships/footer" Target="footer1.xml"/><Relationship Id="rId22" Type="http://schemas.openxmlformats.org/officeDocument/2006/relationships/hyperlink" Target="http://www.legifrance.gouv.fr/affichCode.do?idArticle=LEGIARTI000006824415&amp;idSectionTA=LEGISCTA000006176264&amp;cidTexte=LEGITEXT000006074096&amp;dateTexte=20140902" TargetMode="External"/><Relationship Id="rId43" Type="http://schemas.openxmlformats.org/officeDocument/2006/relationships/hyperlink" Target="https://www.legifrance.gouv.fr/jorf/id/JORFTEXT000000318525" TargetMode="External"/><Relationship Id="rId64" Type="http://schemas.openxmlformats.org/officeDocument/2006/relationships/hyperlink" Target="https://www.legifrance.gouv.fr/jorf/id/JORFTEXT000000481904/" TargetMode="External"/><Relationship Id="rId118" Type="http://schemas.openxmlformats.org/officeDocument/2006/relationships/hyperlink" Target="https://www.legifrance.gouv.fr/affichCodeArticle.do?idArticle=LEGIARTI000006897002&amp;cidTexte=LEGITEXT000006074096&amp;dateTexte=20140602&amp;categorieLien=id&amp;oldAction=&amp;nbResultRech=" TargetMode="External"/><Relationship Id="rId139" Type="http://schemas.openxmlformats.org/officeDocument/2006/relationships/hyperlink" Target="https://www.legifrance.gouv.fr/affichCodeArticle.do?idArticle=LEGIARTI000023633440&amp;cidTexte=LEGITEXT000006074096&amp;dateTexte=20140602&amp;categorieLien=id&amp;oldAction=&amp;nbResultRech=" TargetMode="External"/><Relationship Id="rId85" Type="http://schemas.openxmlformats.org/officeDocument/2006/relationships/hyperlink" Target="https://www.legifrance.gouv.fr/loda/id/JORFTEXT000000591461/2021-01-21/" TargetMode="External"/><Relationship Id="rId150" Type="http://schemas.openxmlformats.org/officeDocument/2006/relationships/hyperlink" Target="https://www.legifrance.gouv.fr/loda/id/JORFTEXT000000591461/2021-01-21/" TargetMode="External"/><Relationship Id="rId171" Type="http://schemas.openxmlformats.org/officeDocument/2006/relationships/hyperlink" Target="https://www.legifrance.gouv.fr/jorf/id/JORFTEXT000000476696/" TargetMode="External"/><Relationship Id="rId192" Type="http://schemas.microsoft.com/office/2011/relationships/commentsExtended" Target="commentsExtended.xml"/><Relationship Id="rId12" Type="http://schemas.openxmlformats.org/officeDocument/2006/relationships/hyperlink" Target="https://www.legifrance.gouv.fr/jo_pdf.do?id=JORFTEXT000031941446" TargetMode="External"/><Relationship Id="rId33" Type="http://schemas.openxmlformats.org/officeDocument/2006/relationships/hyperlink" Target="https://www.legifrance.gouv.fr/jorf/id/JORFTEXT000000317796/" TargetMode="External"/><Relationship Id="rId108" Type="http://schemas.openxmlformats.org/officeDocument/2006/relationships/hyperlink" Target="http://www.legifrance.gouv.fr/affichCodeArticle.do;?idArticle=LEGIARTI000023633453&amp;cidTexte=LEGITEXT000006074096" TargetMode="External"/><Relationship Id="rId129" Type="http://schemas.openxmlformats.org/officeDocument/2006/relationships/hyperlink" Target="http://questions.assemblee-nationale.fr/q12/12-17106QE.htm" TargetMode="External"/><Relationship Id="rId54" Type="http://schemas.openxmlformats.org/officeDocument/2006/relationships/hyperlink" Target="https://www.legifrance.gouv.fr/affichCodeArticle.do?idArticle=LEGIARTI000023633448&amp;cidTexte=LEGITEXT000006074096&amp;dateTexte=20140602" TargetMode="External"/><Relationship Id="rId75" Type="http://schemas.openxmlformats.org/officeDocument/2006/relationships/hyperlink" Target="https://www.legifrance.gouv.fr/jorf/id/JORFTEXT000000318525" TargetMode="External"/><Relationship Id="rId96" Type="http://schemas.openxmlformats.org/officeDocument/2006/relationships/hyperlink" Target="https://www.legifrance.gouv.fr/affichCodeArticle.do?idArticle=LEGIARTI000006897026&amp;cidTexte=LEGITEXT000006074096&amp;dateTexte=20140602" TargetMode="External"/><Relationship Id="rId140" Type="http://schemas.openxmlformats.org/officeDocument/2006/relationships/hyperlink" Target="https://www.legifrance.gouv.fr/loda/id/JORFTEXT000000789171/2021-01-25/" TargetMode="External"/><Relationship Id="rId161" Type="http://schemas.openxmlformats.org/officeDocument/2006/relationships/hyperlink" Target="http://www.legifrance.gouv.fr/affichCodeArticle.do?idArticle=LEGIARTI000026294681&amp;cidTexte=LEGITEXT000006069577&amp;dateTexte=20150407&amp;oldAction=rechCodeArticle&amp;fastReqId=686594586&amp;nbResultRech=1" TargetMode="External"/><Relationship Id="rId182" Type="http://schemas.openxmlformats.org/officeDocument/2006/relationships/image" Target="media/image1.png"/><Relationship Id="rId6" Type="http://schemas.openxmlformats.org/officeDocument/2006/relationships/webSettings" Target="webSettings.xml"/><Relationship Id="rId23" Type="http://schemas.openxmlformats.org/officeDocument/2006/relationships/hyperlink" Target="https://www.legifrance.gouv.fr/jorf/id/JORFTEXT000000163946" TargetMode="External"/><Relationship Id="rId119" Type="http://schemas.openxmlformats.org/officeDocument/2006/relationships/hyperlink" Target="http://www.legifrance.gouv.fr/jopdf/common/jo_pdf.jsp?numJO=0&amp;dateJO=19860724&amp;pageDebut=09129&amp;pageFin=&amp;pageCourante=09130" TargetMode="External"/><Relationship Id="rId44" Type="http://schemas.openxmlformats.org/officeDocument/2006/relationships/hyperlink" Target="http://questions.assemblee-nationale.fr/q10/10-18197QE.htm" TargetMode="External"/><Relationship Id="rId65" Type="http://schemas.openxmlformats.org/officeDocument/2006/relationships/hyperlink" Target="https://www.legifrance.gouv.fr/loda/id/JORFTEXT000000591461/2021-01-21/" TargetMode="External"/><Relationship Id="rId86" Type="http://schemas.openxmlformats.org/officeDocument/2006/relationships/hyperlink" Target="https://www.legifrance.gouv.fr/affichCodeArticle.do?idArticle=LEGIARTI000006898247&amp;cidTexte=LEGITEXT000006074096&amp;dateTexte=20140602&amp;categorieLien=id&amp;oldAction=" TargetMode="External"/><Relationship Id="rId130" Type="http://schemas.openxmlformats.org/officeDocument/2006/relationships/hyperlink" Target="https://www.legifrance.gouv.fr/affichCodeArticle.do?idArticle=LEGIARTI000006898257&amp;cidTexte=LEGITEXT000006074096&amp;dateTexte=20140602" TargetMode="External"/><Relationship Id="rId151" Type="http://schemas.openxmlformats.org/officeDocument/2006/relationships/hyperlink" Target="https://www.legifrance.gouv.fr/jorf/id/JORFTEXT000000318525" TargetMode="External"/><Relationship Id="rId172" Type="http://schemas.openxmlformats.org/officeDocument/2006/relationships/hyperlink" Target="https://www.legifrance.gouv.fr/jorf/id/JORFTEXT000000476696/" TargetMode="External"/><Relationship Id="rId13" Type="http://schemas.openxmlformats.org/officeDocument/2006/relationships/hyperlink" Target="https://www.legifrance.gouv.fr/jo_pdf.do?id=JORFTEXT000023631230" TargetMode="External"/><Relationship Id="rId18" Type="http://schemas.openxmlformats.org/officeDocument/2006/relationships/hyperlink" Target="http://archives.assemblee-nationale.fr/5/qst/5-qst-1976-01-03.pdf" TargetMode="External"/><Relationship Id="rId39" Type="http://schemas.openxmlformats.org/officeDocument/2006/relationships/hyperlink" Target="https://www.legifrance.gouv.fr/jorf/id/JORFTEXT000000318525" TargetMode="External"/><Relationship Id="rId109" Type="http://schemas.openxmlformats.org/officeDocument/2006/relationships/hyperlink" Target="https://www.legifrance.gouv.fr/affichCodeArticle.do?idArticle=LEGIARTI000023633453&amp;cidTexte=LEGITEXT000006074096&amp;dateTexte=20140602&amp;categorieLien=id&amp;oldAction=" TargetMode="External"/><Relationship Id="rId34" Type="http://schemas.openxmlformats.org/officeDocument/2006/relationships/hyperlink" Target="http://questions.assemblee-nationale.fr/q10/10-29433QE.htm" TargetMode="External"/><Relationship Id="rId50" Type="http://schemas.openxmlformats.org/officeDocument/2006/relationships/hyperlink" Target="http://questions.assemblee-nationale.fr/q9/9-2495QE.htm" TargetMode="External"/><Relationship Id="rId55" Type="http://schemas.openxmlformats.org/officeDocument/2006/relationships/hyperlink" Target="http://www.legifrance.gouv.fr/affichCodeArticle.do?idArticle=LEGIARTI000023633444&amp;cidTexte=LEGITEXT000006074096&amp;dateTexte=20140602" TargetMode="External"/><Relationship Id="rId76" Type="http://schemas.openxmlformats.org/officeDocument/2006/relationships/hyperlink" Target="http://www.legifrance.gouv.fr/affichJuriJudi.do?oldAction=rechJuriJudi&amp;idTexte=JURITEXT000007036301&amp;fastReqId=313131276&amp;fastPos=1" TargetMode="External"/><Relationship Id="rId97" Type="http://schemas.openxmlformats.org/officeDocument/2006/relationships/hyperlink" Target="https://www.legifrance.gouv.fr/jorf/id/JORFTEXT000000540767" TargetMode="External"/><Relationship Id="rId104" Type="http://schemas.openxmlformats.org/officeDocument/2006/relationships/hyperlink" Target="https://www.legifrance.gouv.fr/affichCodeArticle.do?idArticle=LEGIARTI000023633453&amp;cidTexte=LEGITEXT000006074096&amp;dateTexte=20140602&amp;categorieLien=id&amp;oldAction=" TargetMode="External"/><Relationship Id="rId120" Type="http://schemas.openxmlformats.org/officeDocument/2006/relationships/hyperlink" Target="https://www.legifrance.gouv.fr/jorf/id/JORFTEXT000000318525" TargetMode="External"/><Relationship Id="rId125" Type="http://schemas.openxmlformats.org/officeDocument/2006/relationships/hyperlink" Target="https://www.legifrance.gouv.fr/jorf/id/JORFTEXT000000318525" TargetMode="External"/><Relationship Id="rId141" Type="http://schemas.openxmlformats.org/officeDocument/2006/relationships/hyperlink" Target="http://www.legifrance.gouv.fr/jopdf/common/jo_pdf.jsp?numJO=0&amp;dateJO=20110226&amp;numTexte=27&amp;pageDebut=03555&amp;pageFin=03556" TargetMode="External"/><Relationship Id="rId146" Type="http://schemas.openxmlformats.org/officeDocument/2006/relationships/hyperlink" Target="https://www.legifrance.gouv.fr/jo_pdf.do?id=JORFTEXT000023631230" TargetMode="External"/><Relationship Id="rId167" Type="http://schemas.openxmlformats.org/officeDocument/2006/relationships/hyperlink" Target="https://www.legifrance.gouv.fr/loda/id/JORFTEXT000000591461/2021-01-21/" TargetMode="External"/><Relationship Id="rId188" Type="http://schemas.openxmlformats.org/officeDocument/2006/relationships/image" Target="media/image7.png"/><Relationship Id="rId7" Type="http://schemas.openxmlformats.org/officeDocument/2006/relationships/footnotes" Target="footnotes.xml"/><Relationship Id="rId71" Type="http://schemas.openxmlformats.org/officeDocument/2006/relationships/hyperlink" Target="https://www.legifrance.gouv.fr/jorf/id/JORFTEXT000000507228/" TargetMode="External"/><Relationship Id="rId92" Type="http://schemas.openxmlformats.org/officeDocument/2006/relationships/hyperlink" Target="https://www.legifrance.gouv.fr/jorf/id/JORFTEXT000000318525" TargetMode="External"/><Relationship Id="rId162" Type="http://schemas.openxmlformats.org/officeDocument/2006/relationships/hyperlink" Target="https://www.legifrance.gouv.fr/jorf/id/JORFTEXT000000507228/" TargetMode="External"/><Relationship Id="rId183"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s://www.legifrance.gouv.fr/affichCodeArticle.do?idArticle=LEGIARTI000006898244&amp;cidTexte=LEGITEXT000006074096&amp;dateTexte=20140602" TargetMode="External"/><Relationship Id="rId24" Type="http://schemas.openxmlformats.org/officeDocument/2006/relationships/hyperlink" Target="https://www.legifrance.gouv.fr/affichCodeArticle.do?idArticle=LEGIARTI000023372155&amp;cidTexte=LEGITEXT000006074096&amp;dateTexte=20140602" TargetMode="External"/><Relationship Id="rId40" Type="http://schemas.openxmlformats.org/officeDocument/2006/relationships/hyperlink" Target="https://www.legifrance.gouv.fr/jorf/id/JORFTEXT000000675131/" TargetMode="External"/><Relationship Id="rId45" Type="http://schemas.openxmlformats.org/officeDocument/2006/relationships/hyperlink" Target="https://www.legifrance.gouv.fr/jorf/id/JORFTEXT000000318525" TargetMode="External"/><Relationship Id="rId66" Type="http://schemas.openxmlformats.org/officeDocument/2006/relationships/hyperlink" Target="https://www.legifrance.gouv.fr/affichCodeArticle.do?idArticle=LEGIARTI000006896995&amp;cidTexte=LEGITEXT000006074096&amp;dateTexte=20140602&amp;categorieLien=id&amp;oldAction=" TargetMode="External"/><Relationship Id="rId87" Type="http://schemas.openxmlformats.org/officeDocument/2006/relationships/hyperlink" Target="https://www.legifrance.gouv.fr/jorf/id/JORFTEXT000000874060" TargetMode="External"/><Relationship Id="rId110" Type="http://schemas.openxmlformats.org/officeDocument/2006/relationships/hyperlink" Target="https://www.legifrance.gouv.fr/affichCodeArticle.do?idArticle=LEGIARTI000006898249&amp;cidTexte=LEGITEXT000006074096&amp;dateTexte=20140602" TargetMode="External"/><Relationship Id="rId115" Type="http://schemas.openxmlformats.org/officeDocument/2006/relationships/hyperlink" Target="https://www.legifrance.gouv.fr/jorf/id/JORFTEXT000000540767" TargetMode="External"/><Relationship Id="rId131" Type="http://schemas.openxmlformats.org/officeDocument/2006/relationships/hyperlink" Target="https://www.legifrance.gouv.fr/loda/id/LEGITEXT000006073222/2016-08-14/" TargetMode="External"/><Relationship Id="rId136" Type="http://schemas.openxmlformats.org/officeDocument/2006/relationships/hyperlink" Target="https://www.legifrance.gouv.fr/affichCodeArticle.do?idArticle=LEGIARTI000023633440&amp;cidTexte=LEGITEXT000006074096&amp;dateTexte=20140602&amp;categorieLien=id&amp;oldAction=&amp;nbResultRech=" TargetMode="External"/><Relationship Id="rId157" Type="http://schemas.openxmlformats.org/officeDocument/2006/relationships/hyperlink" Target="https://www.legifrance.gouv.fr/affichCodeArticle.do?idArticle=LEGIARTI000023633440&amp;cidTexte=LEGITEXT000006074096&amp;dateTexte=20140602&amp;categorieLien=id&amp;oldAction=&amp;nbResultRech=" TargetMode="External"/><Relationship Id="rId178" Type="http://schemas.openxmlformats.org/officeDocument/2006/relationships/hyperlink" Target="http://www.legifrance.gouv.fr/affichCodeArticle.do?cidTexte=LEGITEXT000006074096&amp;idArticle=LEGIARTI000023633440" TargetMode="External"/><Relationship Id="rId61" Type="http://schemas.openxmlformats.org/officeDocument/2006/relationships/hyperlink" Target="https://www.legifrance.gouv.fr/affichCodeArticle.do?idArticle=LEGIARTI000006896995&amp;cidTexte=LEGITEXT000006074096&amp;dateTexte=20140602&amp;categorieLien=id&amp;oldAction=" TargetMode="External"/><Relationship Id="rId82" Type="http://schemas.openxmlformats.org/officeDocument/2006/relationships/hyperlink" Target="https://www.legifrance.gouv.fr/affichCodeArticle.do?idArticle=LEGIARTI000006897025&amp;cidTexte=LEGITEXT000006074096&amp;dateTexte=20140602" TargetMode="External"/><Relationship Id="rId152" Type="http://schemas.openxmlformats.org/officeDocument/2006/relationships/hyperlink" Target="https://www.legifrance.gouv.fr/jorf/id/JORFTEXT000000481904/" TargetMode="External"/><Relationship Id="rId173" Type="http://schemas.openxmlformats.org/officeDocument/2006/relationships/hyperlink" Target="https://www.legifrance.gouv.fr/jorf/id/JORFTEXT000000476696/" TargetMode="External"/><Relationship Id="rId19" Type="http://schemas.openxmlformats.org/officeDocument/2006/relationships/hyperlink" Target="https://www.legifrance.gouv.fr/jorf/id/JORFTEXT000000318525" TargetMode="External"/><Relationship Id="rId14" Type="http://schemas.openxmlformats.org/officeDocument/2006/relationships/hyperlink" Target="https://www.legifrance.gouv.fr/affichCodeArticle.do?idArticle=LEGIARTI000023372155&amp;cidTexte=LEGITEXT000006074096&amp;dateTexte=20140602" TargetMode="External"/><Relationship Id="rId30" Type="http://schemas.openxmlformats.org/officeDocument/2006/relationships/hyperlink" Target="https://www.legifrance.gouv.fr/jorf/id/JORFTEXT000000540767" TargetMode="External"/><Relationship Id="rId35" Type="http://schemas.openxmlformats.org/officeDocument/2006/relationships/hyperlink" Target="https://www.legifrance.gouv.fr/jorf/id/JORFTEXT000000481904" TargetMode="External"/><Relationship Id="rId56" Type="http://schemas.openxmlformats.org/officeDocument/2006/relationships/hyperlink" Target="https://www.legifrance.gouv.fr/affichCodeArticle.do?idArticle=LEGIARTI000023633448&amp;cidTexte=LEGITEXT000006074096&amp;dateTexte=20140602" TargetMode="External"/><Relationship Id="rId77" Type="http://schemas.openxmlformats.org/officeDocument/2006/relationships/hyperlink" Target="https://www.legifrance.gouv.fr/jorf/id/JORFTEXT000000318525" TargetMode="External"/><Relationship Id="rId100" Type="http://schemas.openxmlformats.org/officeDocument/2006/relationships/hyperlink" Target="https://www.legifrance.gouv.fr/affichCodeArticle.do?idArticle=LEGIARTI000006896997&amp;cidTexte=LEGITEXT000006074096&amp;dateTexte=20140602" TargetMode="External"/><Relationship Id="rId105" Type="http://schemas.openxmlformats.org/officeDocument/2006/relationships/hyperlink" Target="https://www.legifrance.gouv.fr/affichCodeArticle.do?idArticle=LEGIARTI000006897022&amp;cidTexte=LEGITEXT000006074096&amp;dateTexte=20140602" TargetMode="External"/><Relationship Id="rId126" Type="http://schemas.openxmlformats.org/officeDocument/2006/relationships/hyperlink" Target="https://www.legifrance.gouv.fr/jo_pdf.do?id=JORFTEXT000036339197" TargetMode="External"/><Relationship Id="rId147" Type="http://schemas.openxmlformats.org/officeDocument/2006/relationships/hyperlink" Target="https://www.legifrance.gouv.fr/affichCodeArticle.do?idArticle=LEGIARTI000006898253&amp;cidTexte=LEGITEXT000006074096&amp;dateTexte=20140602&amp;categorieLien=id&amp;oldAction=&amp;nbResultRech=" TargetMode="External"/><Relationship Id="rId168" Type="http://schemas.openxmlformats.org/officeDocument/2006/relationships/hyperlink" Target="https://www.legifrance.gouv.fr/loda/id/JORFTEXT000023631212/2021-01-15/" TargetMode="External"/><Relationship Id="rId8" Type="http://schemas.openxmlformats.org/officeDocument/2006/relationships/endnotes" Target="endnotes.xml"/><Relationship Id="rId51" Type="http://schemas.openxmlformats.org/officeDocument/2006/relationships/hyperlink" Target="https://www.legifrance.gouv.fr/affichCodeArticle.do?idArticle=LEGIARTI000006896995&amp;cidTexte=LEGITEXT000006074096&amp;dateTexte=20140602&amp;categorieLien=id&amp;oldAction=" TargetMode="External"/><Relationship Id="rId72" Type="http://schemas.openxmlformats.org/officeDocument/2006/relationships/hyperlink" Target="https://www.legifrance.gouv.fr/jorf/id/JORFTEXT000000318525" TargetMode="External"/><Relationship Id="rId93" Type="http://schemas.openxmlformats.org/officeDocument/2006/relationships/hyperlink" Target="https://www.legifrance.gouv.fr/affichCodeArticle.do?idArticle=LEGIARTI000006897026&amp;cidTexte=LEGITEXT000006074096&amp;dateTexte=20140602" TargetMode="External"/><Relationship Id="rId98" Type="http://schemas.openxmlformats.org/officeDocument/2006/relationships/hyperlink" Target="https://www.legifrance.gouv.fr/affichCodeArticle.do?idArticle=LEGIARTI000006898244&amp;cidTexte=LEGITEXT000006074096&amp;dateTexte=20140602" TargetMode="External"/><Relationship Id="rId121" Type="http://schemas.openxmlformats.org/officeDocument/2006/relationships/hyperlink" Target="https://www.legifrance.gouv.fr/jorf/id/JORFTEXT000000318525" TargetMode="External"/><Relationship Id="rId142" Type="http://schemas.openxmlformats.org/officeDocument/2006/relationships/hyperlink" Target="https://www.legifrance.gouv.fr/loda/id/JORFTEXT000023631212/2021-01-15/" TargetMode="External"/><Relationship Id="rId163" Type="http://schemas.openxmlformats.org/officeDocument/2006/relationships/hyperlink" Target="http://www.legifrance.gouv.fr/affichCodeArticle.do?cidTexte=LEGITEXT000006069577&amp;idArticle=LEGIARTI000019298482&amp;dateTexte=" TargetMode="External"/><Relationship Id="rId184" Type="http://schemas.openxmlformats.org/officeDocument/2006/relationships/image" Target="media/image3.png"/><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legifrance.gouv.fr/affichCodeArticle.do?idArticle=LEGIARTI000006898244&amp;cidTexte=LEGITEXT000006074096&amp;dateTexte=20140602" TargetMode="External"/><Relationship Id="rId46" Type="http://schemas.openxmlformats.org/officeDocument/2006/relationships/hyperlink" Target="https://www.legifrance.gouv.fr/jorf/id/JORFTEXT000000540767" TargetMode="External"/><Relationship Id="rId67" Type="http://schemas.openxmlformats.org/officeDocument/2006/relationships/hyperlink" Target="https://www.legifrance.gouv.fr/jorf/id/JORFTEXT000000318525" TargetMode="External"/><Relationship Id="rId116" Type="http://schemas.openxmlformats.org/officeDocument/2006/relationships/hyperlink" Target="https://www.legifrance.gouv.fr/jorf/id/JORFTEXT000000318525" TargetMode="External"/><Relationship Id="rId137" Type="http://schemas.openxmlformats.org/officeDocument/2006/relationships/hyperlink" Target="https://www.legifrance.gouv.fr/affichCodeArticle.do?idArticle=LEGIARTI000023633440&amp;cidTexte=LEGITEXT000006074096&amp;dateTexte=20140602&amp;categorieLien=id&amp;oldAction=&amp;nbResultRech=" TargetMode="External"/><Relationship Id="rId158" Type="http://schemas.openxmlformats.org/officeDocument/2006/relationships/hyperlink" Target="https://www.legifrance.gouv.fr/jorf/id/JORFTEXT000000654584/" TargetMode="External"/><Relationship Id="rId20" Type="http://schemas.openxmlformats.org/officeDocument/2006/relationships/hyperlink" Target="https://www.legifrance.gouv.fr/affichCodeArticle.do?idArticle=LEGIARTI000023372155&amp;cidTexte=LEGITEXT000006074096&amp;dateTexte=20140602" TargetMode="External"/><Relationship Id="rId41" Type="http://schemas.openxmlformats.org/officeDocument/2006/relationships/hyperlink" Target="https://www.legifrance.gouv.fr/jorf/id/JORFTEXT000000540767" TargetMode="External"/><Relationship Id="rId62" Type="http://schemas.openxmlformats.org/officeDocument/2006/relationships/hyperlink" Target="https://www.legifrance.gouv.fr/jorf/id/JORFTEXT000000481904/" TargetMode="External"/><Relationship Id="rId83" Type="http://schemas.openxmlformats.org/officeDocument/2006/relationships/hyperlink" Target="https://www.legifrance.gouv.fr/affichCodeArticle.do?idArticle=LEGIARTI000006898247&amp;cidTexte=LEGITEXT000006074096&amp;dateTexte=20140602&amp;categorieLien=id&amp;oldAction=" TargetMode="External"/><Relationship Id="rId88" Type="http://schemas.openxmlformats.org/officeDocument/2006/relationships/hyperlink" Target="https://www.legifrance.gouv.fr/loda/id/JORFTEXT000000591461/2021-01-21/" TargetMode="External"/><Relationship Id="rId111" Type="http://schemas.openxmlformats.org/officeDocument/2006/relationships/hyperlink" Target="https://www.legifrance.gouv.fr/affichCodeArticle.do?idArticle=LEGIARTI000006898261&amp;cidTexte=LEGITEXT000006074096&amp;dateTexte=20140602&amp;categorieLien=id&amp;oldAction=" TargetMode="External"/><Relationship Id="rId132" Type="http://schemas.openxmlformats.org/officeDocument/2006/relationships/hyperlink" Target="https://www.legifrance.gouv.fr/affichCodeArticle.do?idArticle=LEGIARTI000006898253&amp;cidTexte=LEGITEXT000006074096&amp;dateTexte=20140602&amp;categorieLien=id&amp;oldAction=&amp;nbResultRech=" TargetMode="External"/><Relationship Id="rId153" Type="http://schemas.openxmlformats.org/officeDocument/2006/relationships/hyperlink" Target="https://www.legifrance.gouv.fr/loda/id/JORFTEXT000000591461/2021-01-21/" TargetMode="External"/><Relationship Id="rId174" Type="http://schemas.openxmlformats.org/officeDocument/2006/relationships/hyperlink" Target="http://www.legifrance.gouv.fr/affichCodeArticle.do?cidTexte=LEGITEXT000006074096&amp;idArticle=LEGIARTI000023633440" TargetMode="External"/><Relationship Id="rId179" Type="http://schemas.openxmlformats.org/officeDocument/2006/relationships/hyperlink" Target="http://vosdroits.service-public.fr/particuliers/F2329.xhtml" TargetMode="External"/><Relationship Id="rId190" Type="http://schemas.openxmlformats.org/officeDocument/2006/relationships/theme" Target="theme/theme1.xml"/><Relationship Id="rId15" Type="http://schemas.openxmlformats.org/officeDocument/2006/relationships/hyperlink" Target="http://www.legifrance.gouv.fr/affichCodeArticle.do?idArticle=LEGIARTI000023372155&amp;cidTexte=LEGITEXT000006074096&amp;dateTexte=20140602" TargetMode="External"/><Relationship Id="rId36" Type="http://schemas.openxmlformats.org/officeDocument/2006/relationships/hyperlink" Target="https://www.legifrance.gouv.fr/jorf/id/JORFTEXT000000540767" TargetMode="External"/><Relationship Id="rId57" Type="http://schemas.openxmlformats.org/officeDocument/2006/relationships/hyperlink" Target="https://www.legifrance.gouv.fr/affichCodeArticle.do?idArticle=LEGIARTI000006898257&amp;cidTexte=LEGITEXT000006074096&amp;dateTexte=20140602" TargetMode="External"/><Relationship Id="rId106" Type="http://schemas.openxmlformats.org/officeDocument/2006/relationships/hyperlink" Target="https://www.legifrance.gouv.fr/jorf/id/JORFTEXT000000858465/" TargetMode="External"/><Relationship Id="rId127" Type="http://schemas.openxmlformats.org/officeDocument/2006/relationships/hyperlink" Target="https://www.legifrance.gouv.fr/affichCodeArticle.do;jsessionid=0FDCE02414646211BCEA504E417BEB21.tplgfr35s_3?idArticle=LEGIARTI000036427279&amp;cidTexte=LEGITEXT000006074096&amp;categorieLien=id&amp;dateTexte=" TargetMode="External"/><Relationship Id="rId10" Type="http://schemas.openxmlformats.org/officeDocument/2006/relationships/hyperlink" Target="https://www.legifrance.gouv.fr/jo_pdf.do?id=JORFTEXT000031941446" TargetMode="External"/><Relationship Id="rId31" Type="http://schemas.openxmlformats.org/officeDocument/2006/relationships/hyperlink" Target="https://www.legifrance.gouv.fr/affichCodeArticle.do?idArticle=LEGIARTI000023372161&amp;cidTexte=LEGITEXT000006074096&amp;dateTexte=20140602&amp;categorieLien=id&amp;oldAction=&amp;nbResultRech=" TargetMode="External"/><Relationship Id="rId52" Type="http://schemas.openxmlformats.org/officeDocument/2006/relationships/hyperlink" Target="https://www.legifrance.gouv.fr/jorf/id/JORFTEXT000000318525" TargetMode="External"/><Relationship Id="rId73" Type="http://schemas.openxmlformats.org/officeDocument/2006/relationships/hyperlink" Target="https://www.legifrance.gouv.fr/jorf/id/JORFTEXT000000318525" TargetMode="External"/><Relationship Id="rId78" Type="http://schemas.openxmlformats.org/officeDocument/2006/relationships/hyperlink" Target="https://www.legifrance.gouv.fr/affichCodeArticle.do?idArticle=LEGIARTI000006897001&amp;cidTexte=LEGITEXT000006074096&amp;dateTexte=20140602" TargetMode="External"/><Relationship Id="rId94" Type="http://schemas.openxmlformats.org/officeDocument/2006/relationships/hyperlink" Target="https://www.legifrance.gouv.fr/affichCodeArticle.do?idArticle=LEGIARTI000006897026&amp;cidTexte=LEGITEXT000006074096&amp;dateTexte=20140602" TargetMode="External"/><Relationship Id="rId99" Type="http://schemas.openxmlformats.org/officeDocument/2006/relationships/hyperlink" Target="http://questions.assemblee-nationale.fr/q10/10-18139QE.htm" TargetMode="External"/><Relationship Id="rId101" Type="http://schemas.openxmlformats.org/officeDocument/2006/relationships/hyperlink" Target="https://www.legifrance.gouv.fr/affichCodeArticle.do?idArticle=LEGIARTI000023633453&amp;cidTexte=LEGITEXT000006074096&amp;dateTexte=20140602&amp;categorieLien=id&amp;oldAction=" TargetMode="External"/><Relationship Id="rId122" Type="http://schemas.openxmlformats.org/officeDocument/2006/relationships/hyperlink" Target="https://www.legifrance.gouv.fr/affichCodeArticle.do?idArticle=LEGIARTI000006896997&amp;cidTexte=LEGITEXT000006074096&amp;dateTexte=20140602&amp;categorieLien=id&amp;oldAction=" TargetMode="External"/><Relationship Id="rId143" Type="http://schemas.openxmlformats.org/officeDocument/2006/relationships/hyperlink" Target="https://www.legifrance.gouv.fr/jorf/id/JORFTEXT000030160593" TargetMode="External"/><Relationship Id="rId148" Type="http://schemas.openxmlformats.org/officeDocument/2006/relationships/hyperlink" Target="https://www.legifrance.gouv.fr/affichCodeArticle.do?idArticle=LEGIARTI000023633440&amp;cidTexte=LEGITEXT000006074096&amp;dateTexte=20140602&amp;categorieLien=id&amp;oldAction=&amp;nbResultRech=" TargetMode="External"/><Relationship Id="rId164" Type="http://schemas.openxmlformats.org/officeDocument/2006/relationships/hyperlink" Target="https://www.legifrance.gouv.fr/jorf/id/JORFTEXT000000507228/" TargetMode="External"/><Relationship Id="rId169" Type="http://schemas.openxmlformats.org/officeDocument/2006/relationships/hyperlink" Target="https://www.legifrance.gouv.fr/jorf/id/JORFTEXT000000507228/" TargetMode="External"/><Relationship Id="rId185"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www.legifrance.gouv.fr/jo_pdf.do?id=JORFTEXT000036339197" TargetMode="External"/><Relationship Id="rId180" Type="http://schemas.openxmlformats.org/officeDocument/2006/relationships/hyperlink" Target="https://www.legifrance.gouv.fr/affichCodeArticle.do?idArticle=LEGIARTI000006898253&amp;cidTexte=LEGITEXT000006074096&amp;dateTexte=20140602&amp;categorieLien=id&amp;oldAction=&amp;nbResultRech=" TargetMode="External"/><Relationship Id="rId26" Type="http://schemas.openxmlformats.org/officeDocument/2006/relationships/hyperlink" Target="https://www.legifrance.gouv.fr/affichCodeArticle.do?idArticle=LEGIARTI000006898244&amp;cidTexte=LEGITEXT000006074096&amp;dateTexte=20140602" TargetMode="External"/><Relationship Id="rId47" Type="http://schemas.openxmlformats.org/officeDocument/2006/relationships/hyperlink" Target="https://www.legifrance.gouv.fr/jorf/id/JORFTEXT000000540767" TargetMode="External"/><Relationship Id="rId68" Type="http://schemas.openxmlformats.org/officeDocument/2006/relationships/hyperlink" Target="https://www.legifrance.gouv.fr/jorf/id/JORFTEXT000000318525" TargetMode="External"/><Relationship Id="rId89" Type="http://schemas.openxmlformats.org/officeDocument/2006/relationships/hyperlink" Target="http://www.legifrance.gouv.fr/affichCodeArticle.do?cidTexte=LEGITEXT000006074096&amp;idArticle=LEGIARTI000006898242&amp;dateTexte=&amp;categorieLien=cid" TargetMode="External"/><Relationship Id="rId112" Type="http://schemas.openxmlformats.org/officeDocument/2006/relationships/hyperlink" Target="https://www.legifrance.gouv.fr/jorf/id/JORFTEXT000000318525" TargetMode="External"/><Relationship Id="rId133" Type="http://schemas.openxmlformats.org/officeDocument/2006/relationships/hyperlink" Target="https://www.legifrance.gouv.fr/affichCodeArticle.do?idArticle=LEGIARTI000006898253&amp;cidTexte=LEGITEXT000006074096&amp;dateTexte=20140602&amp;categorieLien=id&amp;oldAction=&amp;nbResultRech=" TargetMode="External"/><Relationship Id="rId154" Type="http://schemas.openxmlformats.org/officeDocument/2006/relationships/hyperlink" Target="https://www.legifrance.gouv.fr/loda/id/JORFTEXT000023631212/2021-01-15/" TargetMode="External"/><Relationship Id="rId175" Type="http://schemas.openxmlformats.org/officeDocument/2006/relationships/hyperlink" Target="https://www.legifrance.gouv.fr/jorf/id/JORFTEXT000000690757/" TargetMode="External"/><Relationship Id="rId16" Type="http://schemas.openxmlformats.org/officeDocument/2006/relationships/hyperlink" Target="https://www.legifrance.gouv.fr/jorf/id/JORFTEXT000000318525" TargetMode="External"/><Relationship Id="rId37" Type="http://schemas.openxmlformats.org/officeDocument/2006/relationships/hyperlink" Target="https://www.legifrance.gouv.fr/jorf/id/JORFTEXT000000481904/" TargetMode="External"/><Relationship Id="rId58" Type="http://schemas.openxmlformats.org/officeDocument/2006/relationships/hyperlink" Target="https://www.legifrance.gouv.fr/affichCodeArticle.do?idArticle=LEGIARTI000006898257&amp;cidTexte=LEGITEXT000006074096&amp;dateTexte=20140602" TargetMode="External"/><Relationship Id="rId79" Type="http://schemas.openxmlformats.org/officeDocument/2006/relationships/hyperlink" Target="https://www.legifrance.gouv.fr/jorf/id/JORFTEXT000000318525" TargetMode="External"/><Relationship Id="rId102" Type="http://schemas.openxmlformats.org/officeDocument/2006/relationships/hyperlink" Target="https://www.legifrance.gouv.fr/jorf/id/JORFTEXT000000290615/" TargetMode="External"/><Relationship Id="rId123" Type="http://schemas.openxmlformats.org/officeDocument/2006/relationships/hyperlink" Target="https://www.legifrance.gouv.fr/jorf/id/JORFTEXT000000318525" TargetMode="External"/><Relationship Id="rId144" Type="http://schemas.openxmlformats.org/officeDocument/2006/relationships/hyperlink" Target="https://www.legifrance.gouv.fr/loda/id/JORFTEXT000023631212/2021-01-15/" TargetMode="External"/><Relationship Id="rId90" Type="http://schemas.openxmlformats.org/officeDocument/2006/relationships/hyperlink" Target="http://questions.assemblee-nationale.fr/q10/10-18139QE.htm" TargetMode="External"/><Relationship Id="rId165" Type="http://schemas.openxmlformats.org/officeDocument/2006/relationships/hyperlink" Target="https://www.legifrance.gouv.fr/affichCodeArticle.do?idArticle=LEGIARTI000023633440&amp;cidTexte=LEGITEXT000006074096&amp;dateTexte=20140602&amp;categorieLien=id&amp;oldAction=&amp;nbResultRech=" TargetMode="External"/><Relationship Id="rId186" Type="http://schemas.openxmlformats.org/officeDocument/2006/relationships/image" Target="media/image5.png"/><Relationship Id="rId27" Type="http://schemas.openxmlformats.org/officeDocument/2006/relationships/hyperlink" Target="https://www.legifrance.gouv.fr/jorf/id/JORFTEXT000000317796/" TargetMode="External"/><Relationship Id="rId48" Type="http://schemas.openxmlformats.org/officeDocument/2006/relationships/hyperlink" Target="https://www.legifrance.gouv.fr/jorf/id/JORFTEXT000000540767" TargetMode="External"/><Relationship Id="rId69" Type="http://schemas.openxmlformats.org/officeDocument/2006/relationships/hyperlink" Target="https://www.legifrance.gouv.fr/jorf/id/JORFTEXT000000318525" TargetMode="External"/><Relationship Id="rId113" Type="http://schemas.openxmlformats.org/officeDocument/2006/relationships/hyperlink" Target="https://www.legifrance.gouv.fr/affichCodeArticle.do?idArticle=LEGIARTI000006898249&amp;cidTexte=LEGITEXT000006074096&amp;dateTexte=20140602" TargetMode="External"/><Relationship Id="rId134" Type="http://schemas.openxmlformats.org/officeDocument/2006/relationships/hyperlink" Target="https://www.legifrance.gouv.fr/jorf/id/JORFTEXT000000363679" TargetMode="External"/><Relationship Id="rId80" Type="http://schemas.openxmlformats.org/officeDocument/2006/relationships/hyperlink" Target="https://www.legifrance.gouv.fr/affichCodeArticle.do?idArticle=LEGIARTI000006897000&amp;cidTexte=LEGITEXT000006074096&amp;dateTexte=20140602" TargetMode="External"/><Relationship Id="rId155" Type="http://schemas.openxmlformats.org/officeDocument/2006/relationships/hyperlink" Target="https://www.legifrance.gouv.fr/loda/id/JORFTEXT000023631212/2021-01-15/" TargetMode="External"/><Relationship Id="rId176" Type="http://schemas.openxmlformats.org/officeDocument/2006/relationships/hyperlink" Target="https://www.legifrance.gouv.fr/jorf/id/JORFTEXT000000305430/" TargetMode="External"/><Relationship Id="rId17" Type="http://schemas.openxmlformats.org/officeDocument/2006/relationships/hyperlink" Target="https://www.legifrance.gouv.fr/jorf/id/JORFTEXT000000318525" TargetMode="External"/><Relationship Id="rId38" Type="http://schemas.openxmlformats.org/officeDocument/2006/relationships/hyperlink" Target="http://www.senat.fr/questions/base/1994/qSEQ940305447.html" TargetMode="External"/><Relationship Id="rId59" Type="http://schemas.openxmlformats.org/officeDocument/2006/relationships/hyperlink" Target="https://www.legifrance.gouv.fr/loda/id/LEGITEXT000006073222/2016-08-14/" TargetMode="External"/><Relationship Id="rId103" Type="http://schemas.openxmlformats.org/officeDocument/2006/relationships/hyperlink" Target="https://www.legifrance.gouv.fr/affichCodeArticle.do?idArticle=LEGIARTI000023633453&amp;cidTexte=LEGITEXT000006074096&amp;dateTexte=20140602&amp;categorieLien=id&amp;oldAction=" TargetMode="External"/><Relationship Id="rId124" Type="http://schemas.openxmlformats.org/officeDocument/2006/relationships/hyperlink" Target="https://www.legifrance.gouv.fr/affichCodeArticle.do?idArticle=LEGIARTI000023633453&amp;cidTexte=LEGITEXT000006074096&amp;dateTexte=20140602&amp;categorieLien=id&amp;oldAction=" TargetMode="External"/><Relationship Id="rId70" Type="http://schemas.openxmlformats.org/officeDocument/2006/relationships/hyperlink" Target="https://www.legifrance.gouv.fr/jorf/id/JORFTEXT000000318525" TargetMode="External"/><Relationship Id="rId91" Type="http://schemas.openxmlformats.org/officeDocument/2006/relationships/hyperlink" Target="https://www.legifrance.gouv.fr/jorf/id/JORFTEXT000000317796/" TargetMode="External"/><Relationship Id="rId145" Type="http://schemas.openxmlformats.org/officeDocument/2006/relationships/hyperlink" Target="https://www.legifrance.gouv.fr/jo_pdf.do?id=JORFTEXT000031941446" TargetMode="External"/><Relationship Id="rId166" Type="http://schemas.openxmlformats.org/officeDocument/2006/relationships/hyperlink" Target="https://www.legifrance.gouv.fr/jorf/id/JORFTEXT000000654584/" TargetMode="External"/><Relationship Id="rId187" Type="http://schemas.openxmlformats.org/officeDocument/2006/relationships/image" Target="media/image6.png"/><Relationship Id="rId1" Type="http://schemas.openxmlformats.org/officeDocument/2006/relationships/customXml" Target="../customXml/item1.xml"/><Relationship Id="rId28" Type="http://schemas.openxmlformats.org/officeDocument/2006/relationships/hyperlink" Target="https://www.legifrance.gouv.fr/affichCodeArticle.do?idArticle=LEGIARTI000023372161&amp;cidTexte=LEGITEXT000006074096&amp;dateTexte=20140602&amp;categorieLien=id&amp;oldAction=&amp;nbResultRech=" TargetMode="External"/><Relationship Id="rId49" Type="http://schemas.openxmlformats.org/officeDocument/2006/relationships/hyperlink" Target="https://www.legifrance.gouv.fr/jorf/id/JORFTEXT000000318525" TargetMode="External"/><Relationship Id="rId114" Type="http://schemas.openxmlformats.org/officeDocument/2006/relationships/hyperlink" Target="https://www.legifrance.gouv.fr/affichCodeArticle.do?idArticle=LEGIARTI000006898261&amp;cidTexte=LEGITEXT000006074096&amp;dateTexte=20140602&amp;categorieLien=id&amp;oldAction=" TargetMode="External"/><Relationship Id="rId60" Type="http://schemas.openxmlformats.org/officeDocument/2006/relationships/hyperlink" Target="https://www.legifrance.gouv.fr/affichCodeArticle.do?idArticle=LEGIARTI000006898257&amp;cidTexte=LEGITEXT000006074096&amp;dateTexte=20140602" TargetMode="External"/><Relationship Id="rId81" Type="http://schemas.openxmlformats.org/officeDocument/2006/relationships/hyperlink" Target="https://www.legifrance.gouv.fr/affichCodeArticle.do?idArticle=LEGIARTI000006897000&amp;cidTexte=LEGITEXT000006074096&amp;dateTexte=20140602" TargetMode="External"/><Relationship Id="rId135" Type="http://schemas.openxmlformats.org/officeDocument/2006/relationships/hyperlink" Target="https://www.legifrance.gouv.fr/loda/id/JORFTEXT000000756169/2021-01-25/" TargetMode="External"/><Relationship Id="rId156" Type="http://schemas.openxmlformats.org/officeDocument/2006/relationships/hyperlink" Target="https://www.legifrance.gouv.fr/loda/id/JORFTEXT000023631212/2021-01-15/" TargetMode="External"/><Relationship Id="rId177" Type="http://schemas.openxmlformats.org/officeDocument/2006/relationships/hyperlink" Target="http://www.legifrance.gouv.fr/affichCodeArticle.do?cidTexte=LEGITEXT000006074096&amp;idArticle=LEGIARTI00002363344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circulaire.legifrance.gouv.fr/" TargetMode="External"/><Relationship Id="rId1" Type="http://schemas.openxmlformats.org/officeDocument/2006/relationships/hyperlink" Target="http://www.legifrance.gouv.fr/affichTexte.do?cidTexte=JORFTEXT00001990070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2162A-A915-4279-9F5B-B864A0DB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21325</Words>
  <Characters>117293</Characters>
  <Application>Microsoft Office Word</Application>
  <DocSecurity>0</DocSecurity>
  <Lines>977</Lines>
  <Paragraphs>276</Paragraphs>
  <ScaleCrop>false</ScaleCrop>
  <HeadingPairs>
    <vt:vector size="2" baseType="variant">
      <vt:variant>
        <vt:lpstr>Titre</vt:lpstr>
      </vt:variant>
      <vt:variant>
        <vt:i4>1</vt:i4>
      </vt:variant>
    </vt:vector>
  </HeadingPairs>
  <TitlesOfParts>
    <vt:vector size="1" baseType="lpstr">
      <vt:lpstr/>
    </vt:vector>
  </TitlesOfParts>
  <Company>DG Tresor</Company>
  <LinksUpToDate>false</LinksUpToDate>
  <CharactersWithSpaces>138342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ROSE</dc:creator>
  <cp:lastModifiedBy>Didier COQUET</cp:lastModifiedBy>
  <cp:revision>2</cp:revision>
  <cp:lastPrinted>2017-07-21T09:18:00Z</cp:lastPrinted>
  <dcterms:created xsi:type="dcterms:W3CDTF">2021-02-05T13:12:00Z</dcterms:created>
  <dcterms:modified xsi:type="dcterms:W3CDTF">2021-02-05T13:12:00Z</dcterms:modified>
</cp:coreProperties>
</file>