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b/>
          <w:color w:val="1A3A5C"/>
          <w:sz w:val="28"/>
        </w:rPr>
        <w:t>Department of Computer Engineering</w:t>
        <w:br/>
      </w:r>
      <w:r>
        <w:rPr>
          <w:b/>
          <w:color w:val="1A3A5C"/>
          <w:sz w:val="36"/>
        </w:rPr>
        <w:t>TRAVEL INSURANCE CLAIM SYSTEM</w:t>
        <w:br/>
        <w:t>DEVOPS LIFECYCLE PRACTICAL FILE</w:t>
        <w:br/>
      </w:r>
      <w:r>
        <w:rPr>
          <w:i/>
          <w:sz w:val="24"/>
        </w:rPr>
        <w:t>Academic Year 2026–27 | B.E. Semester VII – CMPN | Course: DevOps</w:t>
        <w:br/>
      </w:r>
    </w:p>
    <w:p>
      <w:pPr>
        <w:spacing w:before="480"/>
      </w:pP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r>
              <w:rPr>
                <w:rFonts w:ascii="Calibri" w:hAnsi="Calibri"/>
                <w:b/>
                <w:color w:val="000000"/>
                <w:sz w:val="22"/>
              </w:rPr>
              <w:t>Student Name</w:t>
            </w:r>
          </w:p>
        </w:tc>
        <w:tc>
          <w:tcPr>
            <w:tcW w:type="dxa" w:w="4680"/>
          </w:tcPr>
          <w:p>
            <w:r>
              <w:rPr>
                <w:rFonts w:ascii="Calibri" w:hAnsi="Calibri"/>
                <w:b w:val="0"/>
                <w:color w:val="000000"/>
                <w:sz w:val="22"/>
              </w:rPr>
              <w:t>Hasnain khan</w:t>
            </w:r>
          </w:p>
        </w:tc>
      </w:tr>
      <w:tr>
        <w:tc>
          <w:tcPr>
            <w:tcW w:type="dxa" w:w="4680"/>
            <w:shd w:fill="D9E2F3"/>
          </w:tcPr>
          <w:p>
            <w:r>
              <w:rPr>
                <w:rFonts w:ascii="Calibri" w:hAnsi="Calibri"/>
                <w:b/>
                <w:color w:val="000000"/>
                <w:sz w:val="22"/>
              </w:rPr>
              <w:t>Roll Number</w:t>
            </w:r>
          </w:p>
        </w:tc>
        <w:tc>
          <w:tcPr>
            <w:tcW w:type="dxa" w:w="4680"/>
          </w:tcPr>
          <w:p>
            <w:r>
              <w:rPr>
                <w:rFonts w:ascii="Calibri" w:hAnsi="Calibri"/>
                <w:b w:val="0"/>
                <w:color w:val="000000"/>
                <w:sz w:val="22"/>
              </w:rPr>
              <w:t>23102A0075</w:t>
            </w:r>
          </w:p>
        </w:tc>
      </w:tr>
      <w:tr>
        <w:tc>
          <w:tcPr>
            <w:tcW w:type="dxa" w:w="4680"/>
            <w:shd w:fill="D9E2F3"/>
          </w:tcPr>
          <w:p>
            <w:r>
              <w:rPr>
                <w:rFonts w:ascii="Calibri" w:hAnsi="Calibri"/>
                <w:b/>
                <w:color w:val="000000"/>
                <w:sz w:val="22"/>
              </w:rPr>
              <w:t>Academic Program</w:t>
            </w:r>
          </w:p>
        </w:tc>
        <w:tc>
          <w:tcPr>
            <w:tcW w:type="dxa" w:w="4680"/>
          </w:tcPr>
          <w:p>
            <w:r>
              <w:rPr>
                <w:rFonts w:ascii="Calibri" w:hAnsi="Calibri"/>
                <w:b w:val="0"/>
                <w:color w:val="000000"/>
                <w:sz w:val="22"/>
              </w:rPr>
              <w:t>B.E. Computer Engineering (Semester VII)</w:t>
            </w:r>
          </w:p>
        </w:tc>
      </w:tr>
      <w:tr>
        <w:tc>
          <w:tcPr>
            <w:tcW w:type="dxa" w:w="4680"/>
            <w:shd w:fill="D9E2F3"/>
          </w:tcPr>
          <w:p>
            <w:r>
              <w:rPr>
                <w:rFonts w:ascii="Calibri" w:hAnsi="Calibri"/>
                <w:b/>
                <w:color w:val="000000"/>
                <w:sz w:val="22"/>
              </w:rPr>
              <w:t>Subject Professor In-charge</w:t>
            </w:r>
          </w:p>
        </w:tc>
        <w:tc>
          <w:tcPr>
            <w:tcW w:type="dxa" w:w="4680"/>
          </w:tcPr>
          <w:p>
            <w:r>
              <w:rPr>
                <w:rFonts w:ascii="Calibri" w:hAnsi="Calibri"/>
                <w:b w:val="0"/>
                <w:color w:val="000000"/>
                <w:sz w:val="22"/>
              </w:rPr>
              <w:t>Dr. Snehal Andhare</w:t>
            </w:r>
          </w:p>
        </w:tc>
      </w:tr>
      <w:tr>
        <w:tc>
          <w:tcPr>
            <w:tcW w:type="dxa" w:w="4680"/>
            <w:shd w:fill="D9E2F3"/>
          </w:tcPr>
          <w:p>
            <w:r>
              <w:rPr>
                <w:rFonts w:ascii="Calibri" w:hAnsi="Calibri"/>
                <w:b/>
                <w:color w:val="000000"/>
                <w:sz w:val="22"/>
              </w:rPr>
              <w:t>Overall Grade &amp; Evaluation</w:t>
            </w:r>
          </w:p>
        </w:tc>
        <w:tc>
          <w:tcPr>
            <w:tcW w:type="dxa" w:w="4680"/>
          </w:tcPr>
          <w:p>
            <w:r>
              <w:rPr>
                <w:rFonts w:ascii="Calibri" w:hAnsi="Calibri"/>
                <w:b w:val="0"/>
                <w:color w:val="000000"/>
                <w:sz w:val="22"/>
              </w:rPr>
            </w:r>
          </w:p>
        </w:tc>
      </w:tr>
    </w:tbl>
    <w:p>
      <w:r>
        <w:br w:type="page"/>
      </w:r>
    </w:p>
    <w:p>
      <w:pPr>
        <w:spacing w:after="240"/>
      </w:pPr>
      <w:r>
        <w:rPr>
          <w:b/>
          <w:color w:val="1A3A5C"/>
          <w:sz w:val="32"/>
        </w:rPr>
        <w:t>PRACTICAL EXPERIMENT INDEX</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3A5C"/>
          </w:tcPr>
          <w:p>
            <w:r>
              <w:rPr>
                <w:rFonts w:ascii="Calibri" w:hAnsi="Calibri"/>
                <w:b/>
                <w:color w:val="FFFFFF"/>
                <w:sz w:val="21"/>
              </w:rPr>
              <w:t>Exp No.</w:t>
            </w:r>
          </w:p>
        </w:tc>
        <w:tc>
          <w:tcPr>
            <w:tcW w:type="dxa" w:w="3120"/>
            <w:shd w:fill="1A3A5C"/>
          </w:tcPr>
          <w:p>
            <w:r>
              <w:rPr>
                <w:rFonts w:ascii="Calibri" w:hAnsi="Calibri"/>
                <w:b/>
                <w:color w:val="FFFFFF"/>
                <w:sz w:val="21"/>
              </w:rPr>
              <w:t>Experiment Title</w:t>
            </w:r>
          </w:p>
        </w:tc>
        <w:tc>
          <w:tcPr>
            <w:tcW w:type="dxa" w:w="3120"/>
            <w:shd w:fill="1A3A5C"/>
          </w:tcPr>
          <w:p>
            <w:r>
              <w:rPr>
                <w:rFonts w:ascii="Calibri" w:hAnsi="Calibri"/>
                <w:b/>
                <w:color w:val="FFFFFF"/>
                <w:sz w:val="21"/>
              </w:rPr>
              <w:t>Status</w:t>
            </w:r>
          </w:p>
        </w:tc>
      </w:tr>
      <w:tr>
        <w:tc>
          <w:tcPr>
            <w:tcW w:type="dxa" w:w="3120"/>
          </w:tcPr>
          <w:p>
            <w:r>
              <w:rPr>
                <w:rFonts w:ascii="Calibri" w:hAnsi="Calibri"/>
                <w:b w:val="0"/>
                <w:color w:val="000000"/>
                <w:sz w:val="20"/>
              </w:rPr>
              <w:t>Exp 01</w:t>
            </w:r>
          </w:p>
        </w:tc>
        <w:tc>
          <w:tcPr>
            <w:tcW w:type="dxa" w:w="3120"/>
          </w:tcPr>
          <w:p>
            <w:r>
              <w:rPr>
                <w:rFonts w:ascii="Calibri" w:hAnsi="Calibri"/>
                <w:b w:val="0"/>
                <w:color w:val="000000"/>
                <w:sz w:val="20"/>
              </w:rPr>
              <w:t>Problem Definition and Scope</w:t>
            </w:r>
          </w:p>
        </w:tc>
        <w:tc>
          <w:tcPr>
            <w:tcW w:type="dxa" w:w="3120"/>
          </w:tcPr>
          <w:p>
            <w:r>
              <w:rPr>
                <w:rFonts w:ascii="Calibri" w:hAnsi="Calibri"/>
                <w:b w:val="0"/>
                <w:color w:val="000000"/>
                <w:sz w:val="20"/>
              </w:rPr>
              <w:t>Complete &amp; Verified</w:t>
            </w:r>
          </w:p>
        </w:tc>
      </w:tr>
      <w:tr>
        <w:tc>
          <w:tcPr>
            <w:tcW w:type="dxa" w:w="3120"/>
            <w:shd w:fill="F0F4F8"/>
          </w:tcPr>
          <w:p>
            <w:r>
              <w:rPr>
                <w:rFonts w:ascii="Calibri" w:hAnsi="Calibri"/>
                <w:b w:val="0"/>
                <w:color w:val="000000"/>
                <w:sz w:val="20"/>
              </w:rPr>
              <w:t>Exp 02</w:t>
            </w:r>
          </w:p>
        </w:tc>
        <w:tc>
          <w:tcPr>
            <w:tcW w:type="dxa" w:w="3120"/>
            <w:shd w:fill="F0F4F8"/>
          </w:tcPr>
          <w:p>
            <w:r>
              <w:rPr>
                <w:rFonts w:ascii="Calibri" w:hAnsi="Calibri"/>
                <w:b w:val="0"/>
                <w:color w:val="000000"/>
                <w:sz w:val="20"/>
              </w:rPr>
              <w:t>Agile Planning and DevOps Workflow</w:t>
            </w:r>
          </w:p>
        </w:tc>
        <w:tc>
          <w:tcPr>
            <w:tcW w:type="dxa" w:w="3120"/>
            <w:shd w:fill="F0F4F8"/>
          </w:tcPr>
          <w:p>
            <w:r>
              <w:rPr>
                <w:rFonts w:ascii="Calibri" w:hAnsi="Calibri"/>
                <w:b w:val="0"/>
                <w:color w:val="000000"/>
                <w:sz w:val="20"/>
              </w:rPr>
              <w:t>Complete &amp; Verified</w:t>
            </w:r>
          </w:p>
        </w:tc>
      </w:tr>
      <w:tr>
        <w:tc>
          <w:tcPr>
            <w:tcW w:type="dxa" w:w="3120"/>
          </w:tcPr>
          <w:p>
            <w:r>
              <w:rPr>
                <w:rFonts w:ascii="Calibri" w:hAnsi="Calibri"/>
                <w:b w:val="0"/>
                <w:color w:val="000000"/>
                <w:sz w:val="20"/>
              </w:rPr>
              <w:t>Exp 03</w:t>
            </w:r>
          </w:p>
        </w:tc>
        <w:tc>
          <w:tcPr>
            <w:tcW w:type="dxa" w:w="3120"/>
          </w:tcPr>
          <w:p>
            <w:r>
              <w:rPr>
                <w:rFonts w:ascii="Calibri" w:hAnsi="Calibri"/>
                <w:b w:val="0"/>
                <w:color w:val="000000"/>
                <w:sz w:val="20"/>
              </w:rPr>
              <w:t>Requirements, Architecture and Technology</w:t>
            </w:r>
          </w:p>
        </w:tc>
        <w:tc>
          <w:tcPr>
            <w:tcW w:type="dxa" w:w="3120"/>
          </w:tcPr>
          <w:p>
            <w:r>
              <w:rPr>
                <w:rFonts w:ascii="Calibri" w:hAnsi="Calibri"/>
                <w:b w:val="0"/>
                <w:color w:val="000000"/>
                <w:sz w:val="20"/>
              </w:rPr>
              <w:t>Complete &amp; Verified</w:t>
            </w:r>
          </w:p>
        </w:tc>
      </w:tr>
      <w:tr>
        <w:tc>
          <w:tcPr>
            <w:tcW w:type="dxa" w:w="3120"/>
            <w:shd w:fill="F0F4F8"/>
          </w:tcPr>
          <w:p>
            <w:r>
              <w:rPr>
                <w:rFonts w:ascii="Calibri" w:hAnsi="Calibri"/>
                <w:b w:val="0"/>
                <w:color w:val="000000"/>
                <w:sz w:val="20"/>
              </w:rPr>
              <w:t>Exp 04</w:t>
            </w:r>
          </w:p>
        </w:tc>
        <w:tc>
          <w:tcPr>
            <w:tcW w:type="dxa" w:w="3120"/>
            <w:shd w:fill="F0F4F8"/>
          </w:tcPr>
          <w:p>
            <w:r>
              <w:rPr>
                <w:rFonts w:ascii="Calibri" w:hAnsi="Calibri"/>
                <w:b w:val="0"/>
                <w:color w:val="000000"/>
                <w:sz w:val="20"/>
              </w:rPr>
              <w:t>Git and GitHub Repository Initialization</w:t>
            </w:r>
          </w:p>
        </w:tc>
        <w:tc>
          <w:tcPr>
            <w:tcW w:type="dxa" w:w="3120"/>
            <w:shd w:fill="F0F4F8"/>
          </w:tcPr>
          <w:p>
            <w:r>
              <w:rPr>
                <w:rFonts w:ascii="Calibri" w:hAnsi="Calibri"/>
                <w:b w:val="0"/>
                <w:color w:val="000000"/>
                <w:sz w:val="20"/>
              </w:rPr>
              <w:t>Complete &amp; Verified</w:t>
            </w:r>
          </w:p>
        </w:tc>
      </w:tr>
      <w:tr>
        <w:tc>
          <w:tcPr>
            <w:tcW w:type="dxa" w:w="3120"/>
          </w:tcPr>
          <w:p>
            <w:r>
              <w:rPr>
                <w:rFonts w:ascii="Calibri" w:hAnsi="Calibri"/>
                <w:b w:val="0"/>
                <w:color w:val="000000"/>
                <w:sz w:val="20"/>
              </w:rPr>
              <w:t>Exp 05</w:t>
            </w:r>
          </w:p>
        </w:tc>
        <w:tc>
          <w:tcPr>
            <w:tcW w:type="dxa" w:w="3120"/>
          </w:tcPr>
          <w:p>
            <w:r>
              <w:rPr>
                <w:rFonts w:ascii="Calibri" w:hAnsi="Calibri"/>
                <w:b w:val="0"/>
                <w:color w:val="000000"/>
                <w:sz w:val="20"/>
              </w:rPr>
              <w:t>Feature Development and Branching Strategy</w:t>
            </w:r>
          </w:p>
        </w:tc>
        <w:tc>
          <w:tcPr>
            <w:tcW w:type="dxa" w:w="3120"/>
          </w:tcPr>
          <w:p>
            <w:r>
              <w:rPr>
                <w:rFonts w:ascii="Calibri" w:hAnsi="Calibri"/>
                <w:b w:val="0"/>
                <w:color w:val="000000"/>
                <w:sz w:val="20"/>
              </w:rPr>
              <w:t>Complete &amp; Verified</w:t>
            </w:r>
          </w:p>
        </w:tc>
      </w:tr>
      <w:tr>
        <w:tc>
          <w:tcPr>
            <w:tcW w:type="dxa" w:w="3120"/>
            <w:shd w:fill="F0F4F8"/>
          </w:tcPr>
          <w:p>
            <w:r>
              <w:rPr>
                <w:rFonts w:ascii="Calibri" w:hAnsi="Calibri"/>
                <w:b w:val="0"/>
                <w:color w:val="000000"/>
                <w:sz w:val="20"/>
              </w:rPr>
              <w:t>Exp 06</w:t>
            </w:r>
          </w:p>
        </w:tc>
        <w:tc>
          <w:tcPr>
            <w:tcW w:type="dxa" w:w="3120"/>
            <w:shd w:fill="F0F4F8"/>
          </w:tcPr>
          <w:p>
            <w:r>
              <w:rPr>
                <w:rFonts w:ascii="Calibri" w:hAnsi="Calibri"/>
                <w:b w:val="0"/>
                <w:color w:val="000000"/>
                <w:sz w:val="20"/>
              </w:rPr>
              <w:t>Git Collaboration and Merge Conflict Resolution</w:t>
            </w:r>
          </w:p>
        </w:tc>
        <w:tc>
          <w:tcPr>
            <w:tcW w:type="dxa" w:w="3120"/>
            <w:shd w:fill="F0F4F8"/>
          </w:tcPr>
          <w:p>
            <w:r>
              <w:rPr>
                <w:rFonts w:ascii="Calibri" w:hAnsi="Calibri"/>
                <w:b w:val="0"/>
                <w:color w:val="000000"/>
                <w:sz w:val="20"/>
              </w:rPr>
              <w:t>Complete &amp; Verified</w:t>
            </w:r>
          </w:p>
        </w:tc>
      </w:tr>
      <w:tr>
        <w:tc>
          <w:tcPr>
            <w:tcW w:type="dxa" w:w="3120"/>
          </w:tcPr>
          <w:p>
            <w:r>
              <w:rPr>
                <w:rFonts w:ascii="Calibri" w:hAnsi="Calibri"/>
                <w:b w:val="0"/>
                <w:color w:val="000000"/>
                <w:sz w:val="20"/>
              </w:rPr>
              <w:t>Exp 07</w:t>
            </w:r>
          </w:p>
        </w:tc>
        <w:tc>
          <w:tcPr>
            <w:tcW w:type="dxa" w:w="3120"/>
          </w:tcPr>
          <w:p>
            <w:r>
              <w:rPr>
                <w:rFonts w:ascii="Calibri" w:hAnsi="Calibri"/>
                <w:b w:val="0"/>
                <w:color w:val="000000"/>
                <w:sz w:val="20"/>
              </w:rPr>
              <w:t>Jenkins CI Server Setup and Configuration</w:t>
            </w:r>
          </w:p>
        </w:tc>
        <w:tc>
          <w:tcPr>
            <w:tcW w:type="dxa" w:w="3120"/>
          </w:tcPr>
          <w:p>
            <w:r>
              <w:rPr>
                <w:rFonts w:ascii="Calibri" w:hAnsi="Calibri"/>
                <w:b w:val="0"/>
                <w:color w:val="000000"/>
                <w:sz w:val="20"/>
              </w:rPr>
              <w:t>Complete &amp; Verified</w:t>
            </w:r>
          </w:p>
        </w:tc>
      </w:tr>
      <w:tr>
        <w:tc>
          <w:tcPr>
            <w:tcW w:type="dxa" w:w="3120"/>
            <w:shd w:fill="F0F4F8"/>
          </w:tcPr>
          <w:p>
            <w:r>
              <w:rPr>
                <w:rFonts w:ascii="Calibri" w:hAnsi="Calibri"/>
                <w:b w:val="0"/>
                <w:color w:val="000000"/>
                <w:sz w:val="20"/>
              </w:rPr>
              <w:t>Exp 08</w:t>
            </w:r>
          </w:p>
        </w:tc>
        <w:tc>
          <w:tcPr>
            <w:tcW w:type="dxa" w:w="3120"/>
            <w:shd w:fill="F0F4F8"/>
          </w:tcPr>
          <w:p>
            <w:r>
              <w:rPr>
                <w:rFonts w:ascii="Calibri" w:hAnsi="Calibri"/>
                <w:b w:val="0"/>
                <w:color w:val="000000"/>
                <w:sz w:val="20"/>
              </w:rPr>
              <w:t>Jenkinsfile Pipeline as Code</w:t>
            </w:r>
          </w:p>
        </w:tc>
        <w:tc>
          <w:tcPr>
            <w:tcW w:type="dxa" w:w="3120"/>
            <w:shd w:fill="F0F4F8"/>
          </w:tcPr>
          <w:p>
            <w:r>
              <w:rPr>
                <w:rFonts w:ascii="Calibri" w:hAnsi="Calibri"/>
                <w:b w:val="0"/>
                <w:color w:val="000000"/>
                <w:sz w:val="20"/>
              </w:rPr>
              <w:t>Complete &amp; Verified</w:t>
            </w:r>
          </w:p>
        </w:tc>
      </w:tr>
      <w:tr>
        <w:tc>
          <w:tcPr>
            <w:tcW w:type="dxa" w:w="3120"/>
          </w:tcPr>
          <w:p>
            <w:r>
              <w:rPr>
                <w:rFonts w:ascii="Calibri" w:hAnsi="Calibri"/>
                <w:b w:val="0"/>
                <w:color w:val="000000"/>
                <w:sz w:val="20"/>
              </w:rPr>
              <w:t>Exp 09</w:t>
            </w:r>
          </w:p>
        </w:tc>
        <w:tc>
          <w:tcPr>
            <w:tcW w:type="dxa" w:w="3120"/>
          </w:tcPr>
          <w:p>
            <w:r>
              <w:rPr>
                <w:rFonts w:ascii="Calibri" w:hAnsi="Calibri"/>
                <w:b w:val="0"/>
                <w:color w:val="000000"/>
                <w:sz w:val="20"/>
              </w:rPr>
              <w:t>Selenium UI Test Design and Local Execution</w:t>
            </w:r>
          </w:p>
        </w:tc>
        <w:tc>
          <w:tcPr>
            <w:tcW w:type="dxa" w:w="3120"/>
          </w:tcPr>
          <w:p>
            <w:r>
              <w:rPr>
                <w:rFonts w:ascii="Calibri" w:hAnsi="Calibri"/>
                <w:b w:val="0"/>
                <w:color w:val="000000"/>
                <w:sz w:val="20"/>
              </w:rPr>
              <w:t>Complete &amp; Verified</w:t>
            </w:r>
          </w:p>
        </w:tc>
      </w:tr>
      <w:tr>
        <w:tc>
          <w:tcPr>
            <w:tcW w:type="dxa" w:w="3120"/>
            <w:shd w:fill="F0F4F8"/>
          </w:tcPr>
          <w:p>
            <w:r>
              <w:rPr>
                <w:rFonts w:ascii="Calibri" w:hAnsi="Calibri"/>
                <w:b w:val="0"/>
                <w:color w:val="000000"/>
                <w:sz w:val="20"/>
              </w:rPr>
              <w:t>Exp 10</w:t>
            </w:r>
          </w:p>
        </w:tc>
        <w:tc>
          <w:tcPr>
            <w:tcW w:type="dxa" w:w="3120"/>
            <w:shd w:fill="F0F4F8"/>
          </w:tcPr>
          <w:p>
            <w:r>
              <w:rPr>
                <w:rFonts w:ascii="Calibri" w:hAnsi="Calibri"/>
                <w:b w:val="0"/>
                <w:color w:val="000000"/>
                <w:sz w:val="20"/>
              </w:rPr>
              <w:t>Selenium Integration into Jenkins CI</w:t>
            </w:r>
          </w:p>
        </w:tc>
        <w:tc>
          <w:tcPr>
            <w:tcW w:type="dxa" w:w="3120"/>
            <w:shd w:fill="F0F4F8"/>
          </w:tcPr>
          <w:p>
            <w:r>
              <w:rPr>
                <w:rFonts w:ascii="Calibri" w:hAnsi="Calibri"/>
                <w:b w:val="0"/>
                <w:color w:val="000000"/>
                <w:sz w:val="20"/>
              </w:rPr>
              <w:t>Complete &amp; Verified</w:t>
            </w:r>
          </w:p>
        </w:tc>
      </w:tr>
      <w:tr>
        <w:tc>
          <w:tcPr>
            <w:tcW w:type="dxa" w:w="3120"/>
          </w:tcPr>
          <w:p>
            <w:r>
              <w:rPr>
                <w:rFonts w:ascii="Calibri" w:hAnsi="Calibri"/>
                <w:b w:val="0"/>
                <w:color w:val="000000"/>
                <w:sz w:val="20"/>
              </w:rPr>
              <w:t>Exp 11</w:t>
            </w:r>
          </w:p>
        </w:tc>
        <w:tc>
          <w:tcPr>
            <w:tcW w:type="dxa" w:w="3120"/>
          </w:tcPr>
          <w:p>
            <w:r>
              <w:rPr>
                <w:rFonts w:ascii="Calibri" w:hAnsi="Calibri"/>
                <w:b w:val="0"/>
                <w:color w:val="000000"/>
                <w:sz w:val="20"/>
              </w:rPr>
              <w:t>Dockerfile and Container Lifecycle Management</w:t>
            </w:r>
          </w:p>
        </w:tc>
        <w:tc>
          <w:tcPr>
            <w:tcW w:type="dxa" w:w="3120"/>
          </w:tcPr>
          <w:p>
            <w:r>
              <w:rPr>
                <w:rFonts w:ascii="Calibri" w:hAnsi="Calibri"/>
                <w:b w:val="0"/>
                <w:color w:val="000000"/>
                <w:sz w:val="20"/>
              </w:rPr>
              <w:t>Complete &amp; Verified</w:t>
            </w:r>
          </w:p>
        </w:tc>
      </w:tr>
      <w:tr>
        <w:tc>
          <w:tcPr>
            <w:tcW w:type="dxa" w:w="3120"/>
            <w:shd w:fill="F0F4F8"/>
          </w:tcPr>
          <w:p>
            <w:r>
              <w:rPr>
                <w:rFonts w:ascii="Calibri" w:hAnsi="Calibri"/>
                <w:b w:val="0"/>
                <w:color w:val="000000"/>
                <w:sz w:val="20"/>
              </w:rPr>
              <w:t>Exp 12</w:t>
            </w:r>
          </w:p>
        </w:tc>
        <w:tc>
          <w:tcPr>
            <w:tcW w:type="dxa" w:w="3120"/>
            <w:shd w:fill="F0F4F8"/>
          </w:tcPr>
          <w:p>
            <w:r>
              <w:rPr>
                <w:rFonts w:ascii="Calibri" w:hAnsi="Calibri"/>
                <w:b w:val="0"/>
                <w:color w:val="000000"/>
                <w:sz w:val="20"/>
              </w:rPr>
              <w:t>Jenkins-Docker Continuous Deployment</w:t>
            </w:r>
          </w:p>
        </w:tc>
        <w:tc>
          <w:tcPr>
            <w:tcW w:type="dxa" w:w="3120"/>
            <w:shd w:fill="F0F4F8"/>
          </w:tcPr>
          <w:p>
            <w:r>
              <w:rPr>
                <w:rFonts w:ascii="Calibri" w:hAnsi="Calibri"/>
                <w:b w:val="0"/>
                <w:color w:val="000000"/>
                <w:sz w:val="20"/>
              </w:rPr>
              <w:t>Complete &amp; Verified</w:t>
            </w:r>
          </w:p>
        </w:tc>
      </w:tr>
      <w:tr>
        <w:tc>
          <w:tcPr>
            <w:tcW w:type="dxa" w:w="3120"/>
          </w:tcPr>
          <w:p>
            <w:r>
              <w:rPr>
                <w:rFonts w:ascii="Calibri" w:hAnsi="Calibri"/>
                <w:b w:val="0"/>
                <w:color w:val="000000"/>
                <w:sz w:val="20"/>
              </w:rPr>
              <w:t>Exp 13</w:t>
            </w:r>
          </w:p>
        </w:tc>
        <w:tc>
          <w:tcPr>
            <w:tcW w:type="dxa" w:w="3120"/>
          </w:tcPr>
          <w:p>
            <w:r>
              <w:rPr>
                <w:rFonts w:ascii="Calibri" w:hAnsi="Calibri"/>
                <w:b w:val="0"/>
                <w:color w:val="000000"/>
                <w:sz w:val="20"/>
              </w:rPr>
              <w:t>Configuration Management Using Ansible</w:t>
            </w:r>
          </w:p>
        </w:tc>
        <w:tc>
          <w:tcPr>
            <w:tcW w:type="dxa" w:w="3120"/>
          </w:tcPr>
          <w:p>
            <w:r>
              <w:rPr>
                <w:rFonts w:ascii="Calibri" w:hAnsi="Calibri"/>
                <w:b w:val="0"/>
                <w:color w:val="000000"/>
                <w:sz w:val="20"/>
              </w:rPr>
              <w:t>Complete &amp; Verified</w:t>
            </w:r>
          </w:p>
        </w:tc>
      </w:tr>
      <w:tr>
        <w:tc>
          <w:tcPr>
            <w:tcW w:type="dxa" w:w="3120"/>
            <w:shd w:fill="F0F4F8"/>
          </w:tcPr>
          <w:p>
            <w:r>
              <w:rPr>
                <w:rFonts w:ascii="Calibri" w:hAnsi="Calibri"/>
                <w:b w:val="0"/>
                <w:color w:val="000000"/>
                <w:sz w:val="20"/>
              </w:rPr>
              <w:t>Exp 14</w:t>
            </w:r>
          </w:p>
        </w:tc>
        <w:tc>
          <w:tcPr>
            <w:tcW w:type="dxa" w:w="3120"/>
            <w:shd w:fill="F0F4F8"/>
          </w:tcPr>
          <w:p>
            <w:r>
              <w:rPr>
                <w:rFonts w:ascii="Calibri" w:hAnsi="Calibri"/>
                <w:b w:val="0"/>
                <w:color w:val="000000"/>
                <w:sz w:val="20"/>
              </w:rPr>
              <w:t>Automated Provisioning and Reliability Validation</w:t>
            </w:r>
          </w:p>
        </w:tc>
        <w:tc>
          <w:tcPr>
            <w:tcW w:type="dxa" w:w="3120"/>
            <w:shd w:fill="F0F4F8"/>
          </w:tcPr>
          <w:p>
            <w:r>
              <w:rPr>
                <w:rFonts w:ascii="Calibri" w:hAnsi="Calibri"/>
                <w:b w:val="0"/>
                <w:color w:val="000000"/>
                <w:sz w:val="20"/>
              </w:rPr>
              <w:t>Complete &amp; Verified</w:t>
            </w:r>
          </w:p>
        </w:tc>
      </w:tr>
      <w:tr>
        <w:tc>
          <w:tcPr>
            <w:tcW w:type="dxa" w:w="3120"/>
          </w:tcPr>
          <w:p>
            <w:r>
              <w:rPr>
                <w:rFonts w:ascii="Calibri" w:hAnsi="Calibri"/>
                <w:b w:val="0"/>
                <w:color w:val="000000"/>
                <w:sz w:val="20"/>
              </w:rPr>
              <w:t>Exp 15</w:t>
            </w:r>
          </w:p>
        </w:tc>
        <w:tc>
          <w:tcPr>
            <w:tcW w:type="dxa" w:w="3120"/>
          </w:tcPr>
          <w:p>
            <w:r>
              <w:rPr>
                <w:rFonts w:ascii="Calibri" w:hAnsi="Calibri"/>
                <w:b w:val="0"/>
                <w:color w:val="000000"/>
                <w:sz w:val="20"/>
              </w:rPr>
              <w:t>Final End-to-End Release, Documentation and Viva</w:t>
            </w:r>
          </w:p>
        </w:tc>
        <w:tc>
          <w:tcPr>
            <w:tcW w:type="dxa" w:w="3120"/>
          </w:tcPr>
          <w:p>
            <w:r>
              <w:rPr>
                <w:rFonts w:ascii="Calibri" w:hAnsi="Calibri"/>
                <w:b w:val="0"/>
                <w:color w:val="000000"/>
                <w:sz w:val="20"/>
              </w:rPr>
              <w:t>Complete &amp; Verified</w:t>
            </w:r>
          </w:p>
        </w:tc>
      </w:tr>
    </w:tbl>
    <w:p>
      <w:r>
        <w:br w:type="page"/>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r>
              <w:rPr>
                <w:rFonts w:ascii="Calibri" w:hAnsi="Calibri"/>
                <w:b/>
                <w:color w:val="000000"/>
                <w:sz w:val="21"/>
              </w:rPr>
              <w:t>Semester</w:t>
            </w:r>
          </w:p>
        </w:tc>
        <w:tc>
          <w:tcPr>
            <w:tcW w:type="dxa" w:w="4680"/>
          </w:tcPr>
          <w:p>
            <w:r>
              <w:rPr>
                <w:rFonts w:ascii="Calibri" w:hAnsi="Calibri"/>
                <w:b w:val="0"/>
                <w:color w:val="000000"/>
                <w:sz w:val="21"/>
              </w:rPr>
              <w:t>B.E. Semester VII – CMPN</w:t>
            </w:r>
          </w:p>
        </w:tc>
      </w:tr>
      <w:tr>
        <w:tc>
          <w:tcPr>
            <w:tcW w:type="dxa" w:w="4680"/>
            <w:shd w:fill="D9E2F3"/>
          </w:tcPr>
          <w:p>
            <w:r>
              <w:rPr>
                <w:rFonts w:ascii="Calibri" w:hAnsi="Calibri"/>
                <w:b/>
                <w:color w:val="000000"/>
                <w:sz w:val="21"/>
              </w:rPr>
              <w:t>Subject</w:t>
            </w:r>
          </w:p>
        </w:tc>
        <w:tc>
          <w:tcPr>
            <w:tcW w:type="dxa" w:w="4680"/>
          </w:tcPr>
          <w:p>
            <w:r>
              <w:rPr>
                <w:rFonts w:ascii="Calibri" w:hAnsi="Calibri"/>
                <w:b w:val="0"/>
                <w:color w:val="000000"/>
                <w:sz w:val="21"/>
              </w:rPr>
              <w:t>DevOps</w:t>
            </w:r>
          </w:p>
        </w:tc>
      </w:tr>
      <w:tr>
        <w:tc>
          <w:tcPr>
            <w:tcW w:type="dxa" w:w="4680"/>
            <w:shd w:fill="D9E2F3"/>
          </w:tcPr>
          <w:p>
            <w:r>
              <w:rPr>
                <w:rFonts w:ascii="Calibri" w:hAnsi="Calibri"/>
                <w:b/>
                <w:color w:val="000000"/>
                <w:sz w:val="21"/>
              </w:rPr>
              <w:t>Subject Professor In-charge</w:t>
            </w:r>
          </w:p>
        </w:tc>
        <w:tc>
          <w:tcPr>
            <w:tcW w:type="dxa" w:w="4680"/>
          </w:tcPr>
          <w:p>
            <w:r>
              <w:rPr>
                <w:rFonts w:ascii="Calibri" w:hAnsi="Calibri"/>
                <w:b w:val="0"/>
                <w:color w:val="000000"/>
                <w:sz w:val="21"/>
              </w:rPr>
              <w:t>Dr. Snehal Andhare</w:t>
            </w:r>
          </w:p>
        </w:tc>
      </w:tr>
      <w:tr>
        <w:tc>
          <w:tcPr>
            <w:tcW w:type="dxa" w:w="4680"/>
            <w:shd w:fill="D9E2F3"/>
          </w:tcPr>
          <w:p>
            <w:r>
              <w:rPr>
                <w:rFonts w:ascii="Calibri" w:hAnsi="Calibri"/>
                <w:b/>
                <w:color w:val="000000"/>
                <w:sz w:val="21"/>
              </w:rPr>
              <w:t>Assisting Teachers</w:t>
            </w:r>
          </w:p>
        </w:tc>
        <w:tc>
          <w:tcPr>
            <w:tcW w:type="dxa" w:w="4680"/>
          </w:tcPr>
          <w:p>
            <w:r>
              <w:rPr>
                <w:rFonts w:ascii="Calibri" w:hAnsi="Calibri"/>
                <w:b w:val="0"/>
                <w:color w:val="000000"/>
                <w:sz w:val="21"/>
              </w:rPr>
              <w:t>Dr. Snehal Andhare</w:t>
            </w:r>
          </w:p>
        </w:tc>
      </w:tr>
      <w:tr>
        <w:tc>
          <w:tcPr>
            <w:tcW w:type="dxa" w:w="4680"/>
            <w:shd w:fill="D9E2F3"/>
          </w:tcPr>
          <w:p>
            <w:r>
              <w:rPr>
                <w:rFonts w:ascii="Calibri" w:hAnsi="Calibri"/>
                <w:b/>
                <w:color w:val="000000"/>
                <w:sz w:val="21"/>
              </w:rPr>
              <w:t>Laboratory</w:t>
            </w:r>
          </w:p>
        </w:tc>
        <w:tc>
          <w:tcPr>
            <w:tcW w:type="dxa" w:w="4680"/>
          </w:tcPr>
          <w:p>
            <w:r>
              <w:rPr>
                <w:rFonts w:ascii="Calibri" w:hAnsi="Calibri"/>
                <w:b w:val="0"/>
                <w:color w:val="000000"/>
                <w:sz w:val="21"/>
              </w:rPr>
              <w:t>M310B</w:t>
            </w:r>
          </w:p>
        </w:tc>
      </w:tr>
    </w:tbl>
    <w:p>
      <w:pPr>
        <w:spacing w:before="60" w:after="60"/>
      </w:pP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r>
              <w:rPr>
                <w:rFonts w:ascii="Calibri" w:hAnsi="Calibri"/>
                <w:b/>
                <w:color w:val="000000"/>
                <w:sz w:val="21"/>
              </w:rPr>
              <w:t>Student Name</w:t>
            </w:r>
          </w:p>
        </w:tc>
        <w:tc>
          <w:tcPr>
            <w:tcW w:type="dxa" w:w="4680"/>
          </w:tcPr>
          <w:p>
            <w:r>
              <w:rPr>
                <w:rFonts w:ascii="Calibri" w:hAnsi="Calibri"/>
                <w:b w:val="0"/>
                <w:color w:val="000000"/>
                <w:sz w:val="21"/>
              </w:rPr>
              <w:t>Hasnain khan</w:t>
            </w:r>
          </w:p>
        </w:tc>
      </w:tr>
      <w:tr>
        <w:tc>
          <w:tcPr>
            <w:tcW w:type="dxa" w:w="4680"/>
            <w:shd w:fill="D9E2F3"/>
          </w:tcPr>
          <w:p>
            <w:r>
              <w:rPr>
                <w:rFonts w:ascii="Calibri" w:hAnsi="Calibri"/>
                <w:b/>
                <w:color w:val="000000"/>
                <w:sz w:val="21"/>
              </w:rPr>
              <w:t>Roll Number</w:t>
            </w:r>
          </w:p>
        </w:tc>
        <w:tc>
          <w:tcPr>
            <w:tcW w:type="dxa" w:w="4680"/>
          </w:tcPr>
          <w:p>
            <w:r>
              <w:rPr>
                <w:rFonts w:ascii="Calibri" w:hAnsi="Calibri"/>
                <w:b w:val="0"/>
                <w:color w:val="000000"/>
                <w:sz w:val="21"/>
              </w:rPr>
              <w:t>23102A0075</w:t>
            </w:r>
          </w:p>
        </w:tc>
      </w:tr>
      <w:tr>
        <w:tc>
          <w:tcPr>
            <w:tcW w:type="dxa" w:w="4680"/>
            <w:shd w:fill="D9E2F3"/>
          </w:tcPr>
          <w:p>
            <w:r>
              <w:rPr>
                <w:rFonts w:ascii="Calibri" w:hAnsi="Calibri"/>
                <w:b/>
                <w:color w:val="000000"/>
                <w:sz w:val="21"/>
              </w:rPr>
              <w:t>Grade and Subject Teacher's Signature</w:t>
            </w:r>
          </w:p>
        </w:tc>
        <w:tc>
          <w:tcPr>
            <w:tcW w:type="dxa" w:w="4680"/>
          </w:tcPr>
          <w:p>
            <w:r>
              <w:rPr>
                <w:rFonts w:ascii="Calibri" w:hAnsi="Calibri"/>
                <w:b w:val="0"/>
                <w:color w:val="000000"/>
                <w:sz w:val="21"/>
              </w:rPr>
            </w:r>
          </w:p>
        </w:tc>
      </w:tr>
    </w:tbl>
    <w:p>
      <w:pPr>
        <w:spacing w:before="60" w:after="60"/>
      </w:pP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r>
              <w:rPr>
                <w:rFonts w:ascii="Calibri" w:hAnsi="Calibri"/>
                <w:b/>
                <w:color w:val="000000"/>
                <w:sz w:val="21"/>
              </w:rPr>
              <w:t>Experiment Number</w:t>
            </w:r>
          </w:p>
        </w:tc>
        <w:tc>
          <w:tcPr>
            <w:tcW w:type="dxa" w:w="4680"/>
          </w:tcPr>
          <w:p>
            <w:r>
              <w:rPr>
                <w:rFonts w:ascii="Calibri" w:hAnsi="Calibri"/>
                <w:b/>
                <w:color w:val="1A3A5C"/>
                <w:sz w:val="22"/>
              </w:rPr>
              <w:t>1</w:t>
            </w:r>
          </w:p>
        </w:tc>
      </w:tr>
      <w:tr>
        <w:tc>
          <w:tcPr>
            <w:tcW w:type="dxa" w:w="4680"/>
            <w:shd w:fill="D9E2F3"/>
          </w:tcPr>
          <w:p>
            <w:r>
              <w:rPr>
                <w:rFonts w:ascii="Calibri" w:hAnsi="Calibri"/>
                <w:b/>
                <w:color w:val="000000"/>
                <w:sz w:val="21"/>
              </w:rPr>
              <w:t>Experiment Title</w:t>
            </w:r>
          </w:p>
        </w:tc>
        <w:tc>
          <w:tcPr>
            <w:tcW w:type="dxa" w:w="4680"/>
          </w:tcPr>
          <w:p>
            <w:r>
              <w:rPr>
                <w:rFonts w:ascii="Calibri" w:hAnsi="Calibri"/>
                <w:b/>
                <w:color w:val="1A3A5C"/>
                <w:sz w:val="22"/>
              </w:rPr>
              <w:t>Problem Definition and Scope</w:t>
            </w:r>
          </w:p>
        </w:tc>
      </w:tr>
      <w:tr>
        <w:tc>
          <w:tcPr>
            <w:tcW w:type="dxa" w:w="4680"/>
            <w:shd w:fill="D9E2F3"/>
          </w:tcPr>
          <w:p>
            <w:r>
              <w:rPr>
                <w:rFonts w:ascii="Calibri" w:hAnsi="Calibri"/>
                <w:b/>
                <w:color w:val="000000"/>
                <w:sz w:val="21"/>
              </w:rPr>
              <w:t>Objectives</w:t>
              <w:br/>
              <w:t>(Skill Set / Knowledge Tested / Imparted)</w:t>
            </w:r>
          </w:p>
        </w:tc>
        <w:tc>
          <w:tcPr>
            <w:tcW w:type="dxa" w:w="4680"/>
          </w:tcPr>
          <w:p>
            <w:r>
              <w:rPr>
                <w:rFonts w:ascii="Calibri" w:hAnsi="Calibri"/>
                <w:b w:val="0"/>
                <w:color w:val="000000"/>
                <w:sz w:val="20"/>
              </w:rPr>
              <w:t>To study the real-time need for the Travel Insurance Claim System, identify target users, existing pain points, stakeholders, constraints, and measurable success criteria. Freeze a small 15-feature MVP scope.</w:t>
            </w:r>
          </w:p>
        </w:tc>
      </w:tr>
      <w:tr>
        <w:tc>
          <w:tcPr>
            <w:tcW w:type="dxa" w:w="4680"/>
            <w:shd w:fill="D9E2F3"/>
          </w:tcPr>
          <w:p>
            <w:r>
              <w:rPr>
                <w:rFonts w:ascii="Calibri" w:hAnsi="Calibri"/>
                <w:b/>
                <w:color w:val="000000"/>
                <w:sz w:val="21"/>
              </w:rPr>
              <w:t>Description</w:t>
            </w:r>
          </w:p>
        </w:tc>
        <w:tc>
          <w:tcPr>
            <w:tcW w:type="dxa" w:w="4680"/>
          </w:tcPr>
          <w:p/>
          <w:p>
            <w:pPr>
              <w:spacing w:before="80" w:after="80"/>
              <w:shd w:val="clear" w:fill="F0F4F8"/>
            </w:pPr>
            <w:r>
              <w:rPr>
                <w:b/>
                <w:color w:val="1A3A5C"/>
                <w:sz w:val="19"/>
              </w:rPr>
              <w:t xml:space="preserve">[Title] </w:t>
            </w:r>
            <w:r>
              <w:rPr>
                <w:sz w:val="19"/>
              </w:rPr>
              <w:t>Project Title: Travel Insurance Claim System — DevOps Lifecycle</w:t>
            </w:r>
          </w:p>
          <w:p>
            <w:pPr>
              <w:spacing w:before="80" w:after="80"/>
              <w:shd w:val="clear" w:fill="F0F4F8"/>
            </w:pPr>
            <w:r>
              <w:rPr>
                <w:b/>
                <w:color w:val="1A3A5C"/>
                <w:sz w:val="19"/>
              </w:rPr>
              <w:t xml:space="preserve">[Problem Definition] </w:t>
            </w:r>
            <w:r>
              <w:rPr>
                <w:sz w:val="19"/>
              </w:rPr>
              <w:t>1. Problem Statement:</w:t>
              <w:br/>
              <w:t>Travel insurance claims have traditionally suffered from paper-based or manual email submissions, unverified data entry, and opaque communication. Reviewers lack structured pending queues, and customers have no visibility into claim status. Without automated DevOps pipelines, software updates risk configuration drift, manual deployment faults, and regression errors.</w:t>
            </w:r>
          </w:p>
          <w:p>
            <w:pPr>
              <w:spacing w:before="80" w:after="80"/>
              <w:shd w:val="clear" w:fill="F0F4F8"/>
            </w:pPr>
            <w:r>
              <w:rPr>
                <w:b/>
                <w:color w:val="1A3A5C"/>
                <w:sz w:val="19"/>
              </w:rPr>
              <w:t xml:space="preserve">[Stakeholders] </w:t>
            </w:r>
            <w:r>
              <w:rPr>
                <w:sz w:val="19"/>
              </w:rPr>
              <w:t>2. Real-World Need &amp; Target Users:</w:t>
              <w:br/>
              <w:t>* Customer: Submits claims with policy and travel receipts; tracks live status.</w:t>
              <w:br/>
              <w:t>* Reviewer: Validates claim documents; performs one-click approval or rejection with mandatory reason.</w:t>
              <w:br/>
              <w:t>* DevOps/QA: Automates unit/E2E testing, container builds, and deployment rollback.</w:t>
            </w:r>
          </w:p>
          <w:p>
            <w:pPr>
              <w:spacing w:before="80" w:after="80"/>
              <w:shd w:val="clear" w:fill="F0F4F8"/>
            </w:pPr>
            <w:r>
              <w:rPr>
                <w:b/>
                <w:color w:val="1A3A5C"/>
                <w:sz w:val="19"/>
              </w:rPr>
              <w:t xml:space="preserve">[Scope] </w:t>
            </w:r>
            <w:r>
              <w:rPr>
                <w:sz w:val="19"/>
              </w:rPr>
              <w:t>3. 15-Feature MVP Scope:</w:t>
              <w:br/>
              <w:t>1. Customer Claim Submission  2. Client-Side Validation  3. Server-Side Bean Validation  4. Unique Claim ID Generation  5. PENDING Status Lifecycle  6. Customer Status Tracking  7. Reviewer Pending Queue  8. Claim Inspection View  9. Approval Action  10. Rejection with Reason  11. Claim History Audit Log  12. In-Memory H2 DB  13. Maven CI Compilation &amp; Tests  14. Multi-Stage Docker Container  15. Ansible Provisioning &amp; Rollback.</w:t>
            </w:r>
          </w:p>
        </w:tc>
      </w:tr>
      <w:tr>
        <w:tc>
          <w:tcPr>
            <w:tcW w:type="dxa" w:w="4680"/>
            <w:shd w:fill="D9E2F3"/>
          </w:tcPr>
          <w:p>
            <w:r>
              <w:rPr>
                <w:rFonts w:ascii="Calibri" w:hAnsi="Calibri"/>
                <w:b/>
                <w:color w:val="000000"/>
                <w:sz w:val="21"/>
              </w:rPr>
              <w:t>Output</w:t>
            </w:r>
          </w:p>
        </w:tc>
        <w:tc>
          <w:tcPr>
            <w:tcW w:type="dxa" w:w="4680"/>
          </w:tcPr>
          <w:p/>
          <w:p>
            <w:pPr>
              <w:spacing w:before="160" w:after="40"/>
              <w:jc w:val="center"/>
            </w:pPr>
            <w:r>
              <w:drawing>
                <wp:inline xmlns:a="http://schemas.openxmlformats.org/drawingml/2006/main" xmlns:pic="http://schemas.openxmlformats.org/drawingml/2006/picture">
                  <wp:extent cx="5120640" cy="3765998"/>
                  <wp:docPr id="1" name="Picture 1"/>
                  <wp:cNvGraphicFramePr>
                    <a:graphicFrameLocks noChangeAspect="1"/>
                  </wp:cNvGraphicFramePr>
                  <a:graphic>
                    <a:graphicData uri="http://schemas.openxmlformats.org/drawingml/2006/picture">
                      <pic:pic>
                        <pic:nvPicPr>
                          <pic:cNvPr id="0" name="task01_problem_scope_workflow.png"/>
                          <pic:cNvPicPr/>
                        </pic:nvPicPr>
                        <pic:blipFill>
                          <a:blip r:embed="rId10"/>
                          <a:stretch>
                            <a:fillRect/>
                          </a:stretch>
                        </pic:blipFill>
                        <pic:spPr>
                          <a:xfrm>
                            <a:off x="0" y="0"/>
                            <a:ext cx="5120640" cy="3765998"/>
                          </a:xfrm>
                          <a:prstGeom prst="rect"/>
                        </pic:spPr>
                      </pic:pic>
                    </a:graphicData>
                  </a:graphic>
                </wp:inline>
              </w:drawing>
            </w:r>
          </w:p>
          <w:p>
            <w:pPr>
              <w:spacing w:after="60"/>
              <w:jc w:val="center"/>
            </w:pPr>
            <w:r>
              <w:rPr>
                <w:b/>
                <w:color w:val="1A3A5C"/>
                <w:sz w:val="19"/>
              </w:rPr>
              <w:t>Figure 1.1: System Architecture &amp; 15-Feature MVP Scope Boundary Diagram</w:t>
            </w:r>
          </w:p>
          <w:p>
            <w:pPr>
              <w:spacing w:after="160"/>
            </w:pPr>
            <w:r>
              <w:rPr>
                <w:i/>
                <w:sz w:val="18"/>
              </w:rPr>
              <w:t>Observation: Visual architecture depicting customer and reviewer portals communicating over REST with Spring Boot, persisting to H2 DB, and governed by Git, Jenkins, Docker, and Ansible automation.</w:t>
            </w:r>
          </w:p>
        </w:tc>
      </w:tr>
      <w:tr>
        <w:tc>
          <w:tcPr>
            <w:tcW w:type="dxa" w:w="4680"/>
            <w:shd w:fill="D9E2F3"/>
          </w:tcPr>
          <w:p>
            <w:r>
              <w:rPr>
                <w:rFonts w:ascii="Calibri" w:hAnsi="Calibri"/>
                <w:b/>
                <w:color w:val="000000"/>
                <w:sz w:val="21"/>
              </w:rPr>
              <w:t>Conclusion</w:t>
            </w:r>
          </w:p>
        </w:tc>
        <w:tc>
          <w:tcPr>
            <w:tcW w:type="dxa" w:w="4680"/>
          </w:tcPr>
          <w:p>
            <w:r>
              <w:rPr>
                <w:rFonts w:ascii="Calibri" w:hAnsi="Calibri"/>
                <w:b w:val="0"/>
                <w:color w:val="000000"/>
                <w:sz w:val="20"/>
              </w:rPr>
              <w:t>The problem statement, target users, stakeholders, and 15-feature MVP scope for the Travel Insurance Claim System were successfully defined, establishing clear functional and DevOps boundaries.</w:t>
            </w:r>
          </w:p>
        </w:tc>
      </w:tr>
    </w:tbl>
    <w:p>
      <w:r>
        <w:br w:type="page"/>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r>
              <w:rPr>
                <w:rFonts w:ascii="Calibri" w:hAnsi="Calibri"/>
                <w:b/>
                <w:color w:val="000000"/>
                <w:sz w:val="21"/>
              </w:rPr>
              <w:t>Semester</w:t>
            </w:r>
          </w:p>
        </w:tc>
        <w:tc>
          <w:tcPr>
            <w:tcW w:type="dxa" w:w="4680"/>
          </w:tcPr>
          <w:p>
            <w:r>
              <w:rPr>
                <w:rFonts w:ascii="Calibri" w:hAnsi="Calibri"/>
                <w:b w:val="0"/>
                <w:color w:val="000000"/>
                <w:sz w:val="21"/>
              </w:rPr>
              <w:t>B.E. Semester VII – CMPN</w:t>
            </w:r>
          </w:p>
        </w:tc>
      </w:tr>
      <w:tr>
        <w:tc>
          <w:tcPr>
            <w:tcW w:type="dxa" w:w="4680"/>
            <w:shd w:fill="D9E2F3"/>
          </w:tcPr>
          <w:p>
            <w:r>
              <w:rPr>
                <w:rFonts w:ascii="Calibri" w:hAnsi="Calibri"/>
                <w:b/>
                <w:color w:val="000000"/>
                <w:sz w:val="21"/>
              </w:rPr>
              <w:t>Subject</w:t>
            </w:r>
          </w:p>
        </w:tc>
        <w:tc>
          <w:tcPr>
            <w:tcW w:type="dxa" w:w="4680"/>
          </w:tcPr>
          <w:p>
            <w:r>
              <w:rPr>
                <w:rFonts w:ascii="Calibri" w:hAnsi="Calibri"/>
                <w:b w:val="0"/>
                <w:color w:val="000000"/>
                <w:sz w:val="21"/>
              </w:rPr>
              <w:t>DevOps</w:t>
            </w:r>
          </w:p>
        </w:tc>
      </w:tr>
      <w:tr>
        <w:tc>
          <w:tcPr>
            <w:tcW w:type="dxa" w:w="4680"/>
            <w:shd w:fill="D9E2F3"/>
          </w:tcPr>
          <w:p>
            <w:r>
              <w:rPr>
                <w:rFonts w:ascii="Calibri" w:hAnsi="Calibri"/>
                <w:b/>
                <w:color w:val="000000"/>
                <w:sz w:val="21"/>
              </w:rPr>
              <w:t>Subject Professor In-charge</w:t>
            </w:r>
          </w:p>
        </w:tc>
        <w:tc>
          <w:tcPr>
            <w:tcW w:type="dxa" w:w="4680"/>
          </w:tcPr>
          <w:p>
            <w:r>
              <w:rPr>
                <w:rFonts w:ascii="Calibri" w:hAnsi="Calibri"/>
                <w:b w:val="0"/>
                <w:color w:val="000000"/>
                <w:sz w:val="21"/>
              </w:rPr>
              <w:t>Dr. Snehal Andhare</w:t>
            </w:r>
          </w:p>
        </w:tc>
      </w:tr>
      <w:tr>
        <w:tc>
          <w:tcPr>
            <w:tcW w:type="dxa" w:w="4680"/>
            <w:shd w:fill="D9E2F3"/>
          </w:tcPr>
          <w:p>
            <w:r>
              <w:rPr>
                <w:rFonts w:ascii="Calibri" w:hAnsi="Calibri"/>
                <w:b/>
                <w:color w:val="000000"/>
                <w:sz w:val="21"/>
              </w:rPr>
              <w:t>Assisting Teachers</w:t>
            </w:r>
          </w:p>
        </w:tc>
        <w:tc>
          <w:tcPr>
            <w:tcW w:type="dxa" w:w="4680"/>
          </w:tcPr>
          <w:p>
            <w:r>
              <w:rPr>
                <w:rFonts w:ascii="Calibri" w:hAnsi="Calibri"/>
                <w:b w:val="0"/>
                <w:color w:val="000000"/>
                <w:sz w:val="21"/>
              </w:rPr>
              <w:t>Dr. Snehal Andhare</w:t>
            </w:r>
          </w:p>
        </w:tc>
      </w:tr>
      <w:tr>
        <w:tc>
          <w:tcPr>
            <w:tcW w:type="dxa" w:w="4680"/>
            <w:shd w:fill="D9E2F3"/>
          </w:tcPr>
          <w:p>
            <w:r>
              <w:rPr>
                <w:rFonts w:ascii="Calibri" w:hAnsi="Calibri"/>
                <w:b/>
                <w:color w:val="000000"/>
                <w:sz w:val="21"/>
              </w:rPr>
              <w:t>Laboratory</w:t>
            </w:r>
          </w:p>
        </w:tc>
        <w:tc>
          <w:tcPr>
            <w:tcW w:type="dxa" w:w="4680"/>
          </w:tcPr>
          <w:p>
            <w:r>
              <w:rPr>
                <w:rFonts w:ascii="Calibri" w:hAnsi="Calibri"/>
                <w:b w:val="0"/>
                <w:color w:val="000000"/>
                <w:sz w:val="21"/>
              </w:rPr>
              <w:t>M310B</w:t>
            </w:r>
          </w:p>
        </w:tc>
      </w:tr>
    </w:tbl>
    <w:p>
      <w:pPr>
        <w:spacing w:before="60" w:after="60"/>
      </w:pP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r>
              <w:rPr>
                <w:rFonts w:ascii="Calibri" w:hAnsi="Calibri"/>
                <w:b/>
                <w:color w:val="000000"/>
                <w:sz w:val="21"/>
              </w:rPr>
              <w:t>Student Name</w:t>
            </w:r>
          </w:p>
        </w:tc>
        <w:tc>
          <w:tcPr>
            <w:tcW w:type="dxa" w:w="4680"/>
          </w:tcPr>
          <w:p>
            <w:r>
              <w:rPr>
                <w:rFonts w:ascii="Calibri" w:hAnsi="Calibri"/>
                <w:b w:val="0"/>
                <w:color w:val="000000"/>
                <w:sz w:val="21"/>
              </w:rPr>
              <w:t>Hasnain khan</w:t>
            </w:r>
          </w:p>
        </w:tc>
      </w:tr>
      <w:tr>
        <w:tc>
          <w:tcPr>
            <w:tcW w:type="dxa" w:w="4680"/>
            <w:shd w:fill="D9E2F3"/>
          </w:tcPr>
          <w:p>
            <w:r>
              <w:rPr>
                <w:rFonts w:ascii="Calibri" w:hAnsi="Calibri"/>
                <w:b/>
                <w:color w:val="000000"/>
                <w:sz w:val="21"/>
              </w:rPr>
              <w:t>Roll Number</w:t>
            </w:r>
          </w:p>
        </w:tc>
        <w:tc>
          <w:tcPr>
            <w:tcW w:type="dxa" w:w="4680"/>
          </w:tcPr>
          <w:p>
            <w:r>
              <w:rPr>
                <w:rFonts w:ascii="Calibri" w:hAnsi="Calibri"/>
                <w:b w:val="0"/>
                <w:color w:val="000000"/>
                <w:sz w:val="21"/>
              </w:rPr>
              <w:t>23102A0075</w:t>
            </w:r>
          </w:p>
        </w:tc>
      </w:tr>
      <w:tr>
        <w:tc>
          <w:tcPr>
            <w:tcW w:type="dxa" w:w="4680"/>
            <w:shd w:fill="D9E2F3"/>
          </w:tcPr>
          <w:p>
            <w:r>
              <w:rPr>
                <w:rFonts w:ascii="Calibri" w:hAnsi="Calibri"/>
                <w:b/>
                <w:color w:val="000000"/>
                <w:sz w:val="21"/>
              </w:rPr>
              <w:t>Grade and Subject Teacher's Signature</w:t>
            </w:r>
          </w:p>
        </w:tc>
        <w:tc>
          <w:tcPr>
            <w:tcW w:type="dxa" w:w="4680"/>
          </w:tcPr>
          <w:p>
            <w:r>
              <w:rPr>
                <w:rFonts w:ascii="Calibri" w:hAnsi="Calibri"/>
                <w:b w:val="0"/>
                <w:color w:val="000000"/>
                <w:sz w:val="21"/>
              </w:rPr>
            </w:r>
          </w:p>
        </w:tc>
      </w:tr>
    </w:tbl>
    <w:p>
      <w:pPr>
        <w:spacing w:before="60" w:after="60"/>
      </w:pP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r>
              <w:rPr>
                <w:rFonts w:ascii="Calibri" w:hAnsi="Calibri"/>
                <w:b/>
                <w:color w:val="000000"/>
                <w:sz w:val="21"/>
              </w:rPr>
              <w:t>Experiment Number</w:t>
            </w:r>
          </w:p>
        </w:tc>
        <w:tc>
          <w:tcPr>
            <w:tcW w:type="dxa" w:w="4680"/>
          </w:tcPr>
          <w:p>
            <w:r>
              <w:rPr>
                <w:rFonts w:ascii="Calibri" w:hAnsi="Calibri"/>
                <w:b/>
                <w:color w:val="1A3A5C"/>
                <w:sz w:val="22"/>
              </w:rPr>
              <w:t>2</w:t>
            </w:r>
          </w:p>
        </w:tc>
      </w:tr>
      <w:tr>
        <w:tc>
          <w:tcPr>
            <w:tcW w:type="dxa" w:w="4680"/>
            <w:shd w:fill="D9E2F3"/>
          </w:tcPr>
          <w:p>
            <w:r>
              <w:rPr>
                <w:rFonts w:ascii="Calibri" w:hAnsi="Calibri"/>
                <w:b/>
                <w:color w:val="000000"/>
                <w:sz w:val="21"/>
              </w:rPr>
              <w:t>Experiment Title</w:t>
            </w:r>
          </w:p>
        </w:tc>
        <w:tc>
          <w:tcPr>
            <w:tcW w:type="dxa" w:w="4680"/>
          </w:tcPr>
          <w:p>
            <w:r>
              <w:rPr>
                <w:rFonts w:ascii="Calibri" w:hAnsi="Calibri"/>
                <w:b/>
                <w:color w:val="1A3A5C"/>
                <w:sz w:val="22"/>
              </w:rPr>
              <w:t>Agile Planning and DevOps Workflow</w:t>
            </w:r>
          </w:p>
        </w:tc>
      </w:tr>
      <w:tr>
        <w:tc>
          <w:tcPr>
            <w:tcW w:type="dxa" w:w="4680"/>
            <w:shd w:fill="D9E2F3"/>
          </w:tcPr>
          <w:p>
            <w:r>
              <w:rPr>
                <w:rFonts w:ascii="Calibri" w:hAnsi="Calibri"/>
                <w:b/>
                <w:color w:val="000000"/>
                <w:sz w:val="21"/>
              </w:rPr>
              <w:t>Objectives</w:t>
              <w:br/>
              <w:t>(Skill Set / Knowledge Tested / Imparted)</w:t>
            </w:r>
          </w:p>
        </w:tc>
        <w:tc>
          <w:tcPr>
            <w:tcW w:type="dxa" w:w="4680"/>
          </w:tcPr>
          <w:p>
            <w:r>
              <w:rPr>
                <w:rFonts w:ascii="Calibri" w:hAnsi="Calibri"/>
                <w:b w:val="0"/>
                <w:color w:val="000000"/>
                <w:sz w:val="20"/>
              </w:rPr>
              <w:t>To design an Agile planning strategy and DevOps workflow for the Travel Insurance Claim System. Define the development workflow, product backlog, sprint breakdown, milestones, collaboration model, and feedback cycle.</w:t>
            </w:r>
          </w:p>
        </w:tc>
      </w:tr>
      <w:tr>
        <w:tc>
          <w:tcPr>
            <w:tcW w:type="dxa" w:w="4680"/>
            <w:shd w:fill="D9E2F3"/>
          </w:tcPr>
          <w:p>
            <w:r>
              <w:rPr>
                <w:rFonts w:ascii="Calibri" w:hAnsi="Calibri"/>
                <w:b/>
                <w:color w:val="000000"/>
                <w:sz w:val="21"/>
              </w:rPr>
              <w:t>Description</w:t>
            </w:r>
          </w:p>
        </w:tc>
        <w:tc>
          <w:tcPr>
            <w:tcW w:type="dxa" w:w="4680"/>
          </w:tcPr>
          <w:p/>
          <w:p>
            <w:pPr>
              <w:spacing w:before="80" w:after="80"/>
              <w:shd w:val="clear" w:fill="F0F4F8"/>
            </w:pPr>
            <w:r>
              <w:rPr>
                <w:b/>
                <w:color w:val="1A3A5C"/>
                <w:sz w:val="19"/>
              </w:rPr>
              <w:t xml:space="preserve">[Agile Planning] </w:t>
            </w:r>
            <w:r>
              <w:rPr>
                <w:sz w:val="19"/>
              </w:rPr>
              <w:t>1. Agile Framework &amp; Backlog Management:</w:t>
              <w:br/>
              <w:t>The project was organized into 7 two-week sprints following Agile Scrum principles:</w:t>
              <w:br/>
              <w:t>* Sprint 1 (W1-2): Problem Definition, Architecture &amp; Data Modeling (Tasks 1-3)</w:t>
              <w:br/>
              <w:t>* Sprint 2 (W3-4): Git Setup, Feature Branching &amp; Collaboration (Tasks 4-6)</w:t>
              <w:br/>
              <w:t>* Sprint 3 (W5-6): Jenkins CI Server &amp; Declarative Jenkinsfile (Tasks 7-8)</w:t>
              <w:br/>
              <w:t>* Sprint 4 (W7-8): Selenium WebDriver UI Automation (Tasks 9-10)</w:t>
              <w:br/>
              <w:t>* Sprint 5 (W9-10): Multi-Stage Docker Containerization &amp; CD Pipeline (Tasks 11-12)</w:t>
              <w:br/>
              <w:t>* Sprint 6 (W11-12): Ansible Configuration Management &amp; Rollback (Tasks 13-14)</w:t>
              <w:br/>
              <w:t>* Sprint 7 (W13-14): Release Verification, Practical File &amp; Viva Defense (Task 15)</w:t>
            </w:r>
          </w:p>
          <w:p>
            <w:pPr>
              <w:spacing w:before="80" w:after="80"/>
              <w:shd w:val="clear" w:fill="F0F4F8"/>
            </w:pPr>
            <w:r>
              <w:rPr>
                <w:b/>
                <w:color w:val="1A3A5C"/>
                <w:sz w:val="19"/>
              </w:rPr>
              <w:t xml:space="preserve">[DevOps Cycle] </w:t>
            </w:r>
            <w:r>
              <w:rPr>
                <w:sz w:val="19"/>
              </w:rPr>
              <w:t>2. DevOps Continuous Delivery Workflow:</w:t>
              <w:br/>
              <w:t>Connects development with automated IT operations:</w:t>
              <w:br/>
              <w:t>Plan -&gt; Code (Git Branching) -&gt; Build (Maven Wrapper) -&gt; Test (JUnit &amp; Selenium) -&gt; Package (Docker Multi-stage) -&gt; Deploy (Ansible) -&gt; Monitor (HTTP Health Checks).</w:t>
            </w:r>
          </w:p>
        </w:tc>
      </w:tr>
      <w:tr>
        <w:tc>
          <w:tcPr>
            <w:tcW w:type="dxa" w:w="4680"/>
            <w:shd w:fill="D9E2F3"/>
          </w:tcPr>
          <w:p>
            <w:r>
              <w:rPr>
                <w:rFonts w:ascii="Calibri" w:hAnsi="Calibri"/>
                <w:b/>
                <w:color w:val="000000"/>
                <w:sz w:val="21"/>
              </w:rPr>
              <w:t>Output</w:t>
            </w:r>
          </w:p>
        </w:tc>
        <w:tc>
          <w:tcPr>
            <w:tcW w:type="dxa" w:w="4680"/>
          </w:tcPr>
          <w:p/>
          <w:p>
            <w:pPr>
              <w:spacing w:before="160" w:after="40"/>
              <w:jc w:val="center"/>
            </w:pPr>
            <w:r>
              <w:drawing>
                <wp:inline xmlns:a="http://schemas.openxmlformats.org/drawingml/2006/main" xmlns:pic="http://schemas.openxmlformats.org/drawingml/2006/picture">
                  <wp:extent cx="5120640" cy="2872214"/>
                  <wp:docPr id="2" name="Picture 2"/>
                  <wp:cNvGraphicFramePr>
                    <a:graphicFrameLocks noChangeAspect="1"/>
                  </wp:cNvGraphicFramePr>
                  <a:graphic>
                    <a:graphicData uri="http://schemas.openxmlformats.org/drawingml/2006/picture">
                      <pic:pic>
                        <pic:nvPicPr>
                          <pic:cNvPr id="0" name="task02_devops_agile_lifecycle.png"/>
                          <pic:cNvPicPr/>
                        </pic:nvPicPr>
                        <pic:blipFill>
                          <a:blip r:embed="rId11"/>
                          <a:stretch>
                            <a:fillRect/>
                          </a:stretch>
                        </pic:blipFill>
                        <pic:spPr>
                          <a:xfrm>
                            <a:off x="0" y="0"/>
                            <a:ext cx="5120640" cy="2872214"/>
                          </a:xfrm>
                          <a:prstGeom prst="rect"/>
                        </pic:spPr>
                      </pic:pic>
                    </a:graphicData>
                  </a:graphic>
                </wp:inline>
              </w:drawing>
            </w:r>
          </w:p>
          <w:p>
            <w:pPr>
              <w:spacing w:after="60"/>
              <w:jc w:val="center"/>
            </w:pPr>
            <w:r>
              <w:rPr>
                <w:b/>
                <w:color w:val="1A3A5C"/>
                <w:sz w:val="19"/>
              </w:rPr>
              <w:t>Figure 2.1: DevOps Continuous Delivery Lifecycle &amp; 7-Sprint Delivery Roadmap</w:t>
            </w:r>
          </w:p>
          <w:p>
            <w:pPr>
              <w:spacing w:after="160"/>
            </w:pPr>
            <w:r>
              <w:rPr>
                <w:i/>
                <w:sz w:val="18"/>
              </w:rPr>
              <w:t>Observation: Process flow illustrating iterative sprint planning mapped to continuous integration, testing, container packaging, and automated rollback deployment.</w:t>
            </w:r>
          </w:p>
        </w:tc>
      </w:tr>
      <w:tr>
        <w:tc>
          <w:tcPr>
            <w:tcW w:type="dxa" w:w="4680"/>
            <w:shd w:fill="D9E2F3"/>
          </w:tcPr>
          <w:p>
            <w:r>
              <w:rPr>
                <w:rFonts w:ascii="Calibri" w:hAnsi="Calibri"/>
                <w:b/>
                <w:color w:val="000000"/>
                <w:sz w:val="21"/>
              </w:rPr>
              <w:t>Conclusion</w:t>
            </w:r>
          </w:p>
        </w:tc>
        <w:tc>
          <w:tcPr>
            <w:tcW w:type="dxa" w:w="4680"/>
          </w:tcPr>
          <w:p>
            <w:r>
              <w:rPr>
                <w:rFonts w:ascii="Calibri" w:hAnsi="Calibri"/>
                <w:b w:val="0"/>
                <w:color w:val="000000"/>
                <w:sz w:val="20"/>
              </w:rPr>
              <w:t>The Agile planning strategy and DevOps delivery workflow were successfully designed, providing a structured schedule and quality gates across all 15 experiments.</w:t>
            </w:r>
          </w:p>
        </w:tc>
      </w:tr>
    </w:tbl>
    <w:p>
      <w:r>
        <w:br w:type="page"/>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r>
              <w:rPr>
                <w:rFonts w:ascii="Calibri" w:hAnsi="Calibri"/>
                <w:b/>
                <w:color w:val="000000"/>
                <w:sz w:val="21"/>
              </w:rPr>
              <w:t>Semester</w:t>
            </w:r>
          </w:p>
        </w:tc>
        <w:tc>
          <w:tcPr>
            <w:tcW w:type="dxa" w:w="4680"/>
          </w:tcPr>
          <w:p>
            <w:r>
              <w:rPr>
                <w:rFonts w:ascii="Calibri" w:hAnsi="Calibri"/>
                <w:b w:val="0"/>
                <w:color w:val="000000"/>
                <w:sz w:val="21"/>
              </w:rPr>
              <w:t>B.E. Semester VII – CMPN</w:t>
            </w:r>
          </w:p>
        </w:tc>
      </w:tr>
      <w:tr>
        <w:tc>
          <w:tcPr>
            <w:tcW w:type="dxa" w:w="4680"/>
            <w:shd w:fill="D9E2F3"/>
          </w:tcPr>
          <w:p>
            <w:r>
              <w:rPr>
                <w:rFonts w:ascii="Calibri" w:hAnsi="Calibri"/>
                <w:b/>
                <w:color w:val="000000"/>
                <w:sz w:val="21"/>
              </w:rPr>
              <w:t>Subject</w:t>
            </w:r>
          </w:p>
        </w:tc>
        <w:tc>
          <w:tcPr>
            <w:tcW w:type="dxa" w:w="4680"/>
          </w:tcPr>
          <w:p>
            <w:r>
              <w:rPr>
                <w:rFonts w:ascii="Calibri" w:hAnsi="Calibri"/>
                <w:b w:val="0"/>
                <w:color w:val="000000"/>
                <w:sz w:val="21"/>
              </w:rPr>
              <w:t>DevOps</w:t>
            </w:r>
          </w:p>
        </w:tc>
      </w:tr>
      <w:tr>
        <w:tc>
          <w:tcPr>
            <w:tcW w:type="dxa" w:w="4680"/>
            <w:shd w:fill="D9E2F3"/>
          </w:tcPr>
          <w:p>
            <w:r>
              <w:rPr>
                <w:rFonts w:ascii="Calibri" w:hAnsi="Calibri"/>
                <w:b/>
                <w:color w:val="000000"/>
                <w:sz w:val="21"/>
              </w:rPr>
              <w:t>Subject Professor In-charge</w:t>
            </w:r>
          </w:p>
        </w:tc>
        <w:tc>
          <w:tcPr>
            <w:tcW w:type="dxa" w:w="4680"/>
          </w:tcPr>
          <w:p>
            <w:r>
              <w:rPr>
                <w:rFonts w:ascii="Calibri" w:hAnsi="Calibri"/>
                <w:b w:val="0"/>
                <w:color w:val="000000"/>
                <w:sz w:val="21"/>
              </w:rPr>
              <w:t>Dr. Snehal Andhare</w:t>
            </w:r>
          </w:p>
        </w:tc>
      </w:tr>
      <w:tr>
        <w:tc>
          <w:tcPr>
            <w:tcW w:type="dxa" w:w="4680"/>
            <w:shd w:fill="D9E2F3"/>
          </w:tcPr>
          <w:p>
            <w:r>
              <w:rPr>
                <w:rFonts w:ascii="Calibri" w:hAnsi="Calibri"/>
                <w:b/>
                <w:color w:val="000000"/>
                <w:sz w:val="21"/>
              </w:rPr>
              <w:t>Assisting Teachers</w:t>
            </w:r>
          </w:p>
        </w:tc>
        <w:tc>
          <w:tcPr>
            <w:tcW w:type="dxa" w:w="4680"/>
          </w:tcPr>
          <w:p>
            <w:r>
              <w:rPr>
                <w:rFonts w:ascii="Calibri" w:hAnsi="Calibri"/>
                <w:b w:val="0"/>
                <w:color w:val="000000"/>
                <w:sz w:val="21"/>
              </w:rPr>
              <w:t>Dr. Snehal Andhare</w:t>
            </w:r>
          </w:p>
        </w:tc>
      </w:tr>
      <w:tr>
        <w:tc>
          <w:tcPr>
            <w:tcW w:type="dxa" w:w="4680"/>
            <w:shd w:fill="D9E2F3"/>
          </w:tcPr>
          <w:p>
            <w:r>
              <w:rPr>
                <w:rFonts w:ascii="Calibri" w:hAnsi="Calibri"/>
                <w:b/>
                <w:color w:val="000000"/>
                <w:sz w:val="21"/>
              </w:rPr>
              <w:t>Laboratory</w:t>
            </w:r>
          </w:p>
        </w:tc>
        <w:tc>
          <w:tcPr>
            <w:tcW w:type="dxa" w:w="4680"/>
          </w:tcPr>
          <w:p>
            <w:r>
              <w:rPr>
                <w:rFonts w:ascii="Calibri" w:hAnsi="Calibri"/>
                <w:b w:val="0"/>
                <w:color w:val="000000"/>
                <w:sz w:val="21"/>
              </w:rPr>
              <w:t>M310B</w:t>
            </w:r>
          </w:p>
        </w:tc>
      </w:tr>
    </w:tbl>
    <w:p>
      <w:pPr>
        <w:spacing w:before="60" w:after="60"/>
      </w:pP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r>
              <w:rPr>
                <w:rFonts w:ascii="Calibri" w:hAnsi="Calibri"/>
                <w:b/>
                <w:color w:val="000000"/>
                <w:sz w:val="21"/>
              </w:rPr>
              <w:t>Student Name</w:t>
            </w:r>
          </w:p>
        </w:tc>
        <w:tc>
          <w:tcPr>
            <w:tcW w:type="dxa" w:w="4680"/>
          </w:tcPr>
          <w:p>
            <w:r>
              <w:rPr>
                <w:rFonts w:ascii="Calibri" w:hAnsi="Calibri"/>
                <w:b w:val="0"/>
                <w:color w:val="000000"/>
                <w:sz w:val="21"/>
              </w:rPr>
              <w:t>Hasnain khan</w:t>
            </w:r>
          </w:p>
        </w:tc>
      </w:tr>
      <w:tr>
        <w:tc>
          <w:tcPr>
            <w:tcW w:type="dxa" w:w="4680"/>
            <w:shd w:fill="D9E2F3"/>
          </w:tcPr>
          <w:p>
            <w:r>
              <w:rPr>
                <w:rFonts w:ascii="Calibri" w:hAnsi="Calibri"/>
                <w:b/>
                <w:color w:val="000000"/>
                <w:sz w:val="21"/>
              </w:rPr>
              <w:t>Roll Number</w:t>
            </w:r>
          </w:p>
        </w:tc>
        <w:tc>
          <w:tcPr>
            <w:tcW w:type="dxa" w:w="4680"/>
          </w:tcPr>
          <w:p>
            <w:r>
              <w:rPr>
                <w:rFonts w:ascii="Calibri" w:hAnsi="Calibri"/>
                <w:b w:val="0"/>
                <w:color w:val="000000"/>
                <w:sz w:val="21"/>
              </w:rPr>
              <w:t>23102A0075</w:t>
            </w:r>
          </w:p>
        </w:tc>
      </w:tr>
      <w:tr>
        <w:tc>
          <w:tcPr>
            <w:tcW w:type="dxa" w:w="4680"/>
            <w:shd w:fill="D9E2F3"/>
          </w:tcPr>
          <w:p>
            <w:r>
              <w:rPr>
                <w:rFonts w:ascii="Calibri" w:hAnsi="Calibri"/>
                <w:b/>
                <w:color w:val="000000"/>
                <w:sz w:val="21"/>
              </w:rPr>
              <w:t>Grade and Subject Teacher's Signature</w:t>
            </w:r>
          </w:p>
        </w:tc>
        <w:tc>
          <w:tcPr>
            <w:tcW w:type="dxa" w:w="4680"/>
          </w:tcPr>
          <w:p>
            <w:r>
              <w:rPr>
                <w:rFonts w:ascii="Calibri" w:hAnsi="Calibri"/>
                <w:b w:val="0"/>
                <w:color w:val="000000"/>
                <w:sz w:val="21"/>
              </w:rPr>
            </w:r>
          </w:p>
        </w:tc>
      </w:tr>
    </w:tbl>
    <w:p>
      <w:pPr>
        <w:spacing w:before="60" w:after="60"/>
      </w:pP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r>
              <w:rPr>
                <w:rFonts w:ascii="Calibri" w:hAnsi="Calibri"/>
                <w:b/>
                <w:color w:val="000000"/>
                <w:sz w:val="21"/>
              </w:rPr>
              <w:t>Experiment Number</w:t>
            </w:r>
          </w:p>
        </w:tc>
        <w:tc>
          <w:tcPr>
            <w:tcW w:type="dxa" w:w="4680"/>
          </w:tcPr>
          <w:p>
            <w:r>
              <w:rPr>
                <w:rFonts w:ascii="Calibri" w:hAnsi="Calibri"/>
                <w:b/>
                <w:color w:val="1A3A5C"/>
                <w:sz w:val="22"/>
              </w:rPr>
              <w:t>3</w:t>
            </w:r>
          </w:p>
        </w:tc>
      </w:tr>
      <w:tr>
        <w:tc>
          <w:tcPr>
            <w:tcW w:type="dxa" w:w="4680"/>
            <w:shd w:fill="D9E2F3"/>
          </w:tcPr>
          <w:p>
            <w:r>
              <w:rPr>
                <w:rFonts w:ascii="Calibri" w:hAnsi="Calibri"/>
                <w:b/>
                <w:color w:val="000000"/>
                <w:sz w:val="21"/>
              </w:rPr>
              <w:t>Experiment Title</w:t>
            </w:r>
          </w:p>
        </w:tc>
        <w:tc>
          <w:tcPr>
            <w:tcW w:type="dxa" w:w="4680"/>
          </w:tcPr>
          <w:p>
            <w:r>
              <w:rPr>
                <w:rFonts w:ascii="Calibri" w:hAnsi="Calibri"/>
                <w:b/>
                <w:color w:val="1A3A5C"/>
                <w:sz w:val="22"/>
              </w:rPr>
              <w:t>Requirements, Architecture and Technology</w:t>
            </w:r>
          </w:p>
        </w:tc>
      </w:tr>
      <w:tr>
        <w:tc>
          <w:tcPr>
            <w:tcW w:type="dxa" w:w="4680"/>
            <w:shd w:fill="D9E2F3"/>
          </w:tcPr>
          <w:p>
            <w:r>
              <w:rPr>
                <w:rFonts w:ascii="Calibri" w:hAnsi="Calibri"/>
                <w:b/>
                <w:color w:val="000000"/>
                <w:sz w:val="21"/>
              </w:rPr>
              <w:t>Objectives</w:t>
              <w:br/>
              <w:t>(Skill Set / Knowledge Tested / Imparted)</w:t>
            </w:r>
          </w:p>
        </w:tc>
        <w:tc>
          <w:tcPr>
            <w:tcW w:type="dxa" w:w="4680"/>
          </w:tcPr>
          <w:p>
            <w:r>
              <w:rPr>
                <w:rFonts w:ascii="Calibri" w:hAnsi="Calibri"/>
                <w:b w:val="0"/>
                <w:color w:val="000000"/>
                <w:sz w:val="20"/>
              </w:rPr>
              <w:t>To document the functional and non-functional requirements, system architecture, technology choices, component responsibilities, data flow, and API interactions for the Travel Insurance Claim System.</w:t>
            </w:r>
          </w:p>
        </w:tc>
      </w:tr>
      <w:tr>
        <w:tc>
          <w:tcPr>
            <w:tcW w:type="dxa" w:w="4680"/>
            <w:shd w:fill="D9E2F3"/>
          </w:tcPr>
          <w:p>
            <w:r>
              <w:rPr>
                <w:rFonts w:ascii="Calibri" w:hAnsi="Calibri"/>
                <w:b/>
                <w:color w:val="000000"/>
                <w:sz w:val="21"/>
              </w:rPr>
              <w:t>Description</w:t>
            </w:r>
          </w:p>
        </w:tc>
        <w:tc>
          <w:tcPr>
            <w:tcW w:type="dxa" w:w="4680"/>
          </w:tcPr>
          <w:p/>
          <w:p>
            <w:pPr>
              <w:spacing w:before="80" w:after="80"/>
              <w:shd w:val="clear" w:fill="F0F4F8"/>
            </w:pPr>
            <w:r>
              <w:rPr>
                <w:b/>
                <w:color w:val="1A3A5C"/>
                <w:sz w:val="19"/>
              </w:rPr>
              <w:t xml:space="preserve">[Architecture] </w:t>
            </w:r>
            <w:r>
              <w:rPr>
                <w:sz w:val="19"/>
              </w:rPr>
              <w:t>1. Three-Tier Enterprise Architecture:</w:t>
              <w:br/>
              <w:t>* Presentation Layer: HTML5, CSS3, Vanilla JS (Single-page app on port 8081).</w:t>
              <w:br/>
              <w:t>* REST API Layer: Spring Boot 3.3.4 (Java 21) handling /api/claims and /api/reviewer.</w:t>
              <w:br/>
              <w:t>* Business Logic: ClaimService enforcing domain validations and status transitions.</w:t>
              <w:br/>
              <w:t>* Data Access: Spring Data JPA / Hibernate mapped to H2 relational database.</w:t>
            </w:r>
          </w:p>
          <w:p>
            <w:pPr>
              <w:spacing w:before="80" w:after="80"/>
              <w:shd w:val="clear" w:fill="F0F4F8"/>
            </w:pPr>
            <w:r>
              <w:rPr>
                <w:b/>
                <w:color w:val="1A3A5C"/>
                <w:sz w:val="19"/>
              </w:rPr>
              <w:t xml:space="preserve">[Components] </w:t>
            </w:r>
            <w:r>
              <w:rPr>
                <w:sz w:val="19"/>
              </w:rPr>
              <w:t>2. Component Responsibilities:</w:t>
              <w:br/>
              <w:t>* ClaimController: Customer operations (submit claim, get claim by ID).</w:t>
              <w:br/>
              <w:t>* ReviewerController: Queue inspection, approve claim, reject claim with reason.</w:t>
              <w:br/>
              <w:t>* GlobalExceptionHandler: Translates validation errors into RFC-7807 JSON (HTTP 400).</w:t>
            </w:r>
          </w:p>
        </w:tc>
      </w:tr>
      <w:tr>
        <w:tc>
          <w:tcPr>
            <w:tcW w:type="dxa" w:w="4680"/>
            <w:shd w:fill="D9E2F3"/>
          </w:tcPr>
          <w:p>
            <w:r>
              <w:rPr>
                <w:rFonts w:ascii="Calibri" w:hAnsi="Calibri"/>
                <w:b/>
                <w:color w:val="000000"/>
                <w:sz w:val="21"/>
              </w:rPr>
              <w:t>Output</w:t>
            </w:r>
          </w:p>
        </w:tc>
        <w:tc>
          <w:tcPr>
            <w:tcW w:type="dxa" w:w="4680"/>
          </w:tcPr>
          <w:p/>
          <w:p>
            <w:pPr>
              <w:spacing w:before="160" w:after="40"/>
              <w:jc w:val="center"/>
            </w:pPr>
            <w:r>
              <w:drawing>
                <wp:inline xmlns:a="http://schemas.openxmlformats.org/drawingml/2006/main" xmlns:pic="http://schemas.openxmlformats.org/drawingml/2006/picture">
                  <wp:extent cx="5120640" cy="3278508"/>
                  <wp:docPr id="3" name="Picture 3"/>
                  <wp:cNvGraphicFramePr>
                    <a:graphicFrameLocks noChangeAspect="1"/>
                  </wp:cNvGraphicFramePr>
                  <a:graphic>
                    <a:graphicData uri="http://schemas.openxmlformats.org/drawingml/2006/picture">
                      <pic:pic>
                        <pic:nvPicPr>
                          <pic:cNvPr id="0" name="task03_customer_portal_initial.png"/>
                          <pic:cNvPicPr/>
                        </pic:nvPicPr>
                        <pic:blipFill>
                          <a:blip r:embed="rId12"/>
                          <a:stretch>
                            <a:fillRect/>
                          </a:stretch>
                        </pic:blipFill>
                        <pic:spPr>
                          <a:xfrm>
                            <a:off x="0" y="0"/>
                            <a:ext cx="5120640" cy="3278508"/>
                          </a:xfrm>
                          <a:prstGeom prst="rect"/>
                        </pic:spPr>
                      </pic:pic>
                    </a:graphicData>
                  </a:graphic>
                </wp:inline>
              </w:drawing>
            </w:r>
          </w:p>
          <w:p>
            <w:pPr>
              <w:spacing w:after="60"/>
              <w:jc w:val="center"/>
            </w:pPr>
            <w:r>
              <w:rPr>
                <w:b/>
                <w:color w:val="1A3A5C"/>
                <w:sz w:val="19"/>
              </w:rPr>
              <w:t>Figure 3.1: Customer Portal Web User Interface on Port 8081</w:t>
            </w:r>
          </w:p>
          <w:p>
            <w:pPr>
              <w:spacing w:after="160"/>
            </w:pPr>
            <w:r>
              <w:rPr>
                <w:i/>
                <w:sz w:val="18"/>
              </w:rPr>
              <w:t>Observation: Live web portal rendering claim submission form, navigation tabs, and reviewer dashboard link.</w:t>
            </w:r>
          </w:p>
          <w:p>
            <w:pPr>
              <w:spacing w:before="160" w:after="40"/>
              <w:jc w:val="center"/>
            </w:pPr>
            <w:r>
              <w:drawing>
                <wp:inline xmlns:a="http://schemas.openxmlformats.org/drawingml/2006/main" xmlns:pic="http://schemas.openxmlformats.org/drawingml/2006/picture">
                  <wp:extent cx="5120640" cy="2313598"/>
                  <wp:docPr id="4" name="Picture 4"/>
                  <wp:cNvGraphicFramePr>
                    <a:graphicFrameLocks noChangeAspect="1"/>
                  </wp:cNvGraphicFramePr>
                  <a:graphic>
                    <a:graphicData uri="http://schemas.openxmlformats.org/drawingml/2006/picture">
                      <pic:pic>
                        <pic:nvPicPr>
                          <pic:cNvPr id="0" name="task03_api_architecture.png"/>
                          <pic:cNvPicPr/>
                        </pic:nvPicPr>
                        <pic:blipFill>
                          <a:blip r:embed="rId13"/>
                          <a:stretch>
                            <a:fillRect/>
                          </a:stretch>
                        </pic:blipFill>
                        <pic:spPr>
                          <a:xfrm>
                            <a:off x="0" y="0"/>
                            <a:ext cx="5120640" cy="2313598"/>
                          </a:xfrm>
                          <a:prstGeom prst="rect"/>
                        </pic:spPr>
                      </pic:pic>
                    </a:graphicData>
                  </a:graphic>
                </wp:inline>
              </w:drawing>
            </w:r>
          </w:p>
          <w:p>
            <w:pPr>
              <w:spacing w:after="60"/>
              <w:jc w:val="center"/>
            </w:pPr>
            <w:r>
              <w:rPr>
                <w:b/>
                <w:color w:val="1A3A5C"/>
                <w:sz w:val="19"/>
              </w:rPr>
              <w:t>Figure 3.2: REST API Specification, Endpoints &amp; Validation Architecture</w:t>
            </w:r>
          </w:p>
          <w:p>
            <w:pPr>
              <w:spacing w:after="160"/>
            </w:pPr>
            <w:r>
              <w:rPr>
                <w:i/>
                <w:sz w:val="18"/>
              </w:rPr>
              <w:t>Observation: Detailed API matrix covering HTTP verbs, endpoints, request payloads, response codes, and Bean Validation constraints.</w:t>
            </w:r>
          </w:p>
        </w:tc>
      </w:tr>
      <w:tr>
        <w:tc>
          <w:tcPr>
            <w:tcW w:type="dxa" w:w="4680"/>
            <w:shd w:fill="D9E2F3"/>
          </w:tcPr>
          <w:p>
            <w:r>
              <w:rPr>
                <w:rFonts w:ascii="Calibri" w:hAnsi="Calibri"/>
                <w:b/>
                <w:color w:val="000000"/>
                <w:sz w:val="21"/>
              </w:rPr>
              <w:t>Conclusion</w:t>
            </w:r>
          </w:p>
        </w:tc>
        <w:tc>
          <w:tcPr>
            <w:tcW w:type="dxa" w:w="4680"/>
          </w:tcPr>
          <w:p>
            <w:r>
              <w:rPr>
                <w:rFonts w:ascii="Calibri" w:hAnsi="Calibri"/>
                <w:b w:val="0"/>
                <w:color w:val="000000"/>
                <w:sz w:val="20"/>
              </w:rPr>
              <w:t>The three-tier architecture, component responsibilities, REST API specifications, and H2 database schema were successfully documented and verified on port 8081.</w:t>
            </w:r>
          </w:p>
        </w:tc>
      </w:tr>
    </w:tbl>
    <w:p>
      <w:r>
        <w:br w:type="page"/>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r>
              <w:rPr>
                <w:rFonts w:ascii="Calibri" w:hAnsi="Calibri"/>
                <w:b/>
                <w:color w:val="000000"/>
                <w:sz w:val="21"/>
              </w:rPr>
              <w:t>Semester</w:t>
            </w:r>
          </w:p>
        </w:tc>
        <w:tc>
          <w:tcPr>
            <w:tcW w:type="dxa" w:w="4680"/>
          </w:tcPr>
          <w:p>
            <w:r>
              <w:rPr>
                <w:rFonts w:ascii="Calibri" w:hAnsi="Calibri"/>
                <w:b w:val="0"/>
                <w:color w:val="000000"/>
                <w:sz w:val="21"/>
              </w:rPr>
              <w:t>B.E. Semester VII – CMPN</w:t>
            </w:r>
          </w:p>
        </w:tc>
      </w:tr>
      <w:tr>
        <w:tc>
          <w:tcPr>
            <w:tcW w:type="dxa" w:w="4680"/>
            <w:shd w:fill="D9E2F3"/>
          </w:tcPr>
          <w:p>
            <w:r>
              <w:rPr>
                <w:rFonts w:ascii="Calibri" w:hAnsi="Calibri"/>
                <w:b/>
                <w:color w:val="000000"/>
                <w:sz w:val="21"/>
              </w:rPr>
              <w:t>Subject</w:t>
            </w:r>
          </w:p>
        </w:tc>
        <w:tc>
          <w:tcPr>
            <w:tcW w:type="dxa" w:w="4680"/>
          </w:tcPr>
          <w:p>
            <w:r>
              <w:rPr>
                <w:rFonts w:ascii="Calibri" w:hAnsi="Calibri"/>
                <w:b w:val="0"/>
                <w:color w:val="000000"/>
                <w:sz w:val="21"/>
              </w:rPr>
              <w:t>DevOps</w:t>
            </w:r>
          </w:p>
        </w:tc>
      </w:tr>
      <w:tr>
        <w:tc>
          <w:tcPr>
            <w:tcW w:type="dxa" w:w="4680"/>
            <w:shd w:fill="D9E2F3"/>
          </w:tcPr>
          <w:p>
            <w:r>
              <w:rPr>
                <w:rFonts w:ascii="Calibri" w:hAnsi="Calibri"/>
                <w:b/>
                <w:color w:val="000000"/>
                <w:sz w:val="21"/>
              </w:rPr>
              <w:t>Subject Professor In-charge</w:t>
            </w:r>
          </w:p>
        </w:tc>
        <w:tc>
          <w:tcPr>
            <w:tcW w:type="dxa" w:w="4680"/>
          </w:tcPr>
          <w:p>
            <w:r>
              <w:rPr>
                <w:rFonts w:ascii="Calibri" w:hAnsi="Calibri"/>
                <w:b w:val="0"/>
                <w:color w:val="000000"/>
                <w:sz w:val="21"/>
              </w:rPr>
              <w:t>Dr. Snehal Andhare</w:t>
            </w:r>
          </w:p>
        </w:tc>
      </w:tr>
      <w:tr>
        <w:tc>
          <w:tcPr>
            <w:tcW w:type="dxa" w:w="4680"/>
            <w:shd w:fill="D9E2F3"/>
          </w:tcPr>
          <w:p>
            <w:r>
              <w:rPr>
                <w:rFonts w:ascii="Calibri" w:hAnsi="Calibri"/>
                <w:b/>
                <w:color w:val="000000"/>
                <w:sz w:val="21"/>
              </w:rPr>
              <w:t>Assisting Teachers</w:t>
            </w:r>
          </w:p>
        </w:tc>
        <w:tc>
          <w:tcPr>
            <w:tcW w:type="dxa" w:w="4680"/>
          </w:tcPr>
          <w:p>
            <w:r>
              <w:rPr>
                <w:rFonts w:ascii="Calibri" w:hAnsi="Calibri"/>
                <w:b w:val="0"/>
                <w:color w:val="000000"/>
                <w:sz w:val="21"/>
              </w:rPr>
              <w:t>Dr. Snehal Andhare</w:t>
            </w:r>
          </w:p>
        </w:tc>
      </w:tr>
      <w:tr>
        <w:tc>
          <w:tcPr>
            <w:tcW w:type="dxa" w:w="4680"/>
            <w:shd w:fill="D9E2F3"/>
          </w:tcPr>
          <w:p>
            <w:r>
              <w:rPr>
                <w:rFonts w:ascii="Calibri" w:hAnsi="Calibri"/>
                <w:b/>
                <w:color w:val="000000"/>
                <w:sz w:val="21"/>
              </w:rPr>
              <w:t>Laboratory</w:t>
            </w:r>
          </w:p>
        </w:tc>
        <w:tc>
          <w:tcPr>
            <w:tcW w:type="dxa" w:w="4680"/>
          </w:tcPr>
          <w:p>
            <w:r>
              <w:rPr>
                <w:rFonts w:ascii="Calibri" w:hAnsi="Calibri"/>
                <w:b w:val="0"/>
                <w:color w:val="000000"/>
                <w:sz w:val="21"/>
              </w:rPr>
              <w:t>M310B</w:t>
            </w:r>
          </w:p>
        </w:tc>
      </w:tr>
    </w:tbl>
    <w:p>
      <w:pPr>
        <w:spacing w:before="60" w:after="60"/>
      </w:pP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r>
              <w:rPr>
                <w:rFonts w:ascii="Calibri" w:hAnsi="Calibri"/>
                <w:b/>
                <w:color w:val="000000"/>
                <w:sz w:val="21"/>
              </w:rPr>
              <w:t>Student Name</w:t>
            </w:r>
          </w:p>
        </w:tc>
        <w:tc>
          <w:tcPr>
            <w:tcW w:type="dxa" w:w="4680"/>
          </w:tcPr>
          <w:p>
            <w:r>
              <w:rPr>
                <w:rFonts w:ascii="Calibri" w:hAnsi="Calibri"/>
                <w:b w:val="0"/>
                <w:color w:val="000000"/>
                <w:sz w:val="21"/>
              </w:rPr>
              <w:t>Hasnain khan</w:t>
            </w:r>
          </w:p>
        </w:tc>
      </w:tr>
      <w:tr>
        <w:tc>
          <w:tcPr>
            <w:tcW w:type="dxa" w:w="4680"/>
            <w:shd w:fill="D9E2F3"/>
          </w:tcPr>
          <w:p>
            <w:r>
              <w:rPr>
                <w:rFonts w:ascii="Calibri" w:hAnsi="Calibri"/>
                <w:b/>
                <w:color w:val="000000"/>
                <w:sz w:val="21"/>
              </w:rPr>
              <w:t>Roll Number</w:t>
            </w:r>
          </w:p>
        </w:tc>
        <w:tc>
          <w:tcPr>
            <w:tcW w:type="dxa" w:w="4680"/>
          </w:tcPr>
          <w:p>
            <w:r>
              <w:rPr>
                <w:rFonts w:ascii="Calibri" w:hAnsi="Calibri"/>
                <w:b w:val="0"/>
                <w:color w:val="000000"/>
                <w:sz w:val="21"/>
              </w:rPr>
              <w:t>23102A0075</w:t>
            </w:r>
          </w:p>
        </w:tc>
      </w:tr>
      <w:tr>
        <w:tc>
          <w:tcPr>
            <w:tcW w:type="dxa" w:w="4680"/>
            <w:shd w:fill="D9E2F3"/>
          </w:tcPr>
          <w:p>
            <w:r>
              <w:rPr>
                <w:rFonts w:ascii="Calibri" w:hAnsi="Calibri"/>
                <w:b/>
                <w:color w:val="000000"/>
                <w:sz w:val="21"/>
              </w:rPr>
              <w:t>Grade and Subject Teacher's Signature</w:t>
            </w:r>
          </w:p>
        </w:tc>
        <w:tc>
          <w:tcPr>
            <w:tcW w:type="dxa" w:w="4680"/>
          </w:tcPr>
          <w:p>
            <w:r>
              <w:rPr>
                <w:rFonts w:ascii="Calibri" w:hAnsi="Calibri"/>
                <w:b w:val="0"/>
                <w:color w:val="000000"/>
                <w:sz w:val="21"/>
              </w:rPr>
            </w:r>
          </w:p>
        </w:tc>
      </w:tr>
    </w:tbl>
    <w:p>
      <w:pPr>
        <w:spacing w:before="60" w:after="60"/>
      </w:pP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r>
              <w:rPr>
                <w:rFonts w:ascii="Calibri" w:hAnsi="Calibri"/>
                <w:b/>
                <w:color w:val="000000"/>
                <w:sz w:val="21"/>
              </w:rPr>
              <w:t>Experiment Number</w:t>
            </w:r>
          </w:p>
        </w:tc>
        <w:tc>
          <w:tcPr>
            <w:tcW w:type="dxa" w:w="4680"/>
          </w:tcPr>
          <w:p>
            <w:r>
              <w:rPr>
                <w:rFonts w:ascii="Calibri" w:hAnsi="Calibri"/>
                <w:b/>
                <w:color w:val="1A3A5C"/>
                <w:sz w:val="22"/>
              </w:rPr>
              <w:t>4</w:t>
            </w:r>
          </w:p>
        </w:tc>
      </w:tr>
      <w:tr>
        <w:tc>
          <w:tcPr>
            <w:tcW w:type="dxa" w:w="4680"/>
            <w:shd w:fill="D9E2F3"/>
          </w:tcPr>
          <w:p>
            <w:r>
              <w:rPr>
                <w:rFonts w:ascii="Calibri" w:hAnsi="Calibri"/>
                <w:b/>
                <w:color w:val="000000"/>
                <w:sz w:val="21"/>
              </w:rPr>
              <w:t>Experiment Title</w:t>
            </w:r>
          </w:p>
        </w:tc>
        <w:tc>
          <w:tcPr>
            <w:tcW w:type="dxa" w:w="4680"/>
          </w:tcPr>
          <w:p>
            <w:r>
              <w:rPr>
                <w:rFonts w:ascii="Calibri" w:hAnsi="Calibri"/>
                <w:b/>
                <w:color w:val="1A3A5C"/>
                <w:sz w:val="22"/>
              </w:rPr>
              <w:t>Git and GitHub Repository Initialization</w:t>
            </w:r>
          </w:p>
        </w:tc>
      </w:tr>
      <w:tr>
        <w:tc>
          <w:tcPr>
            <w:tcW w:type="dxa" w:w="4680"/>
            <w:shd w:fill="D9E2F3"/>
          </w:tcPr>
          <w:p>
            <w:r>
              <w:rPr>
                <w:rFonts w:ascii="Calibri" w:hAnsi="Calibri"/>
                <w:b/>
                <w:color w:val="000000"/>
                <w:sz w:val="21"/>
              </w:rPr>
              <w:t>Objectives</w:t>
              <w:br/>
              <w:t>(Skill Set / Knowledge Tested / Imparted)</w:t>
            </w:r>
          </w:p>
        </w:tc>
        <w:tc>
          <w:tcPr>
            <w:tcW w:type="dxa" w:w="4680"/>
          </w:tcPr>
          <w:p>
            <w:r>
              <w:rPr>
                <w:rFonts w:ascii="Calibri" w:hAnsi="Calibri"/>
                <w:b w:val="0"/>
                <w:color w:val="000000"/>
                <w:sz w:val="20"/>
              </w:rPr>
              <w:t>To verify repository initialization, directory structure, .gitignore configuration, initial commits, remotes, and repository URL. Capture actual Git evidence.</w:t>
            </w:r>
          </w:p>
        </w:tc>
      </w:tr>
      <w:tr>
        <w:tc>
          <w:tcPr>
            <w:tcW w:type="dxa" w:w="4680"/>
            <w:shd w:fill="D9E2F3"/>
          </w:tcPr>
          <w:p>
            <w:r>
              <w:rPr>
                <w:rFonts w:ascii="Calibri" w:hAnsi="Calibri"/>
                <w:b/>
                <w:color w:val="000000"/>
                <w:sz w:val="21"/>
              </w:rPr>
              <w:t>Description</w:t>
            </w:r>
          </w:p>
        </w:tc>
        <w:tc>
          <w:tcPr>
            <w:tcW w:type="dxa" w:w="4680"/>
          </w:tcPr>
          <w:p/>
          <w:p>
            <w:pPr>
              <w:spacing w:before="80" w:after="80"/>
              <w:shd w:val="clear" w:fill="F0F4F8"/>
            </w:pPr>
            <w:r>
              <w:rPr>
                <w:b/>
                <w:color w:val="1A3A5C"/>
                <w:sz w:val="19"/>
              </w:rPr>
              <w:t xml:space="preserve">[Repository Setup] </w:t>
            </w:r>
            <w:r>
              <w:rPr>
                <w:sz w:val="19"/>
              </w:rPr>
              <w:t>1. Git Repository Initialization:</w:t>
              <w:br/>
              <w:t>* Repository: https://github.com/Hexecutionerr/travel-insurance-claim-system.git</w:t>
              <w:br/>
              <w:t>* Default Branch: main</w:t>
              <w:br/>
              <w:t>* Standard Maven layout: src/main/java, src/main/resources, src/test/java</w:t>
              <w:br/>
              <w:t>* Comprehensive .gitignore excluding target/, .idea/, *.log, and temporary IDE files.</w:t>
            </w:r>
          </w:p>
          <w:p>
            <w:pPr>
              <w:spacing w:before="80" w:after="80"/>
              <w:shd w:val="clear" w:fill="F0F4F8"/>
            </w:pPr>
            <w:r>
              <w:rPr>
                <w:b/>
                <w:color w:val="1A3A5C"/>
                <w:sz w:val="19"/>
              </w:rPr>
              <w:t xml:space="preserve">[Git Hygiene] </w:t>
            </w:r>
            <w:r>
              <w:rPr>
                <w:sz w:val="19"/>
              </w:rPr>
              <w:t>2. Commit Discipline &amp; Remote Synchronization:</w:t>
              <w:br/>
              <w:t>All modifications are tracked with descriptive commit messages, and branches are synchronized with GitHub origin.</w:t>
            </w:r>
          </w:p>
        </w:tc>
      </w:tr>
      <w:tr>
        <w:tc>
          <w:tcPr>
            <w:tcW w:type="dxa" w:w="4680"/>
            <w:shd w:fill="D9E2F3"/>
          </w:tcPr>
          <w:p>
            <w:r>
              <w:rPr>
                <w:rFonts w:ascii="Calibri" w:hAnsi="Calibri"/>
                <w:b/>
                <w:color w:val="000000"/>
                <w:sz w:val="21"/>
              </w:rPr>
              <w:t>Output</w:t>
            </w:r>
          </w:p>
        </w:tc>
        <w:tc>
          <w:tcPr>
            <w:tcW w:type="dxa" w:w="4680"/>
          </w:tcPr>
          <w:p/>
          <w:p>
            <w:pPr>
              <w:spacing w:before="160" w:after="40"/>
              <w:jc w:val="center"/>
            </w:pPr>
            <w:r>
              <w:drawing>
                <wp:inline xmlns:a="http://schemas.openxmlformats.org/drawingml/2006/main" xmlns:pic="http://schemas.openxmlformats.org/drawingml/2006/picture">
                  <wp:extent cx="5120640" cy="2880360"/>
                  <wp:docPr id="5" name="Picture 5"/>
                  <wp:cNvGraphicFramePr>
                    <a:graphicFrameLocks noChangeAspect="1"/>
                  </wp:cNvGraphicFramePr>
                  <a:graphic>
                    <a:graphicData uri="http://schemas.openxmlformats.org/drawingml/2006/picture">
                      <pic:pic>
                        <pic:nvPicPr>
                          <pic:cNvPr id="0" name="github-branches-overview.png"/>
                          <pic:cNvPicPr/>
                        </pic:nvPicPr>
                        <pic:blipFill>
                          <a:blip r:embed="rId14"/>
                          <a:stretch>
                            <a:fillRect/>
                          </a:stretch>
                        </pic:blipFill>
                        <pic:spPr>
                          <a:xfrm>
                            <a:off x="0" y="0"/>
                            <a:ext cx="5120640" cy="2880360"/>
                          </a:xfrm>
                          <a:prstGeom prst="rect"/>
                        </pic:spPr>
                      </pic:pic>
                    </a:graphicData>
                  </a:graphic>
                </wp:inline>
              </w:drawing>
            </w:r>
          </w:p>
          <w:p>
            <w:pPr>
              <w:spacing w:after="60"/>
              <w:jc w:val="center"/>
            </w:pPr>
            <w:r>
              <w:rPr>
                <w:b/>
                <w:color w:val="1A3A5C"/>
                <w:sz w:val="19"/>
              </w:rPr>
              <w:t>Figure 4.1: GitHub Remote Repository Branch Overview Web Interface</w:t>
            </w:r>
          </w:p>
          <w:p>
            <w:pPr>
              <w:spacing w:after="160"/>
            </w:pPr>
            <w:r>
              <w:rPr>
                <w:i/>
                <w:sz w:val="18"/>
              </w:rPr>
              <w:t>Observation: Official GitHub repository page showing active branches, commit timestamps, and directory structure.</w:t>
            </w:r>
          </w:p>
          <w:p>
            <w:pPr>
              <w:spacing w:before="160" w:after="40"/>
              <w:jc w:val="center"/>
            </w:pPr>
            <w:r>
              <w:drawing>
                <wp:inline xmlns:a="http://schemas.openxmlformats.org/drawingml/2006/main" xmlns:pic="http://schemas.openxmlformats.org/drawingml/2006/picture">
                  <wp:extent cx="5120640" cy="2071532"/>
                  <wp:docPr id="6" name="Picture 6"/>
                  <wp:cNvGraphicFramePr>
                    <a:graphicFrameLocks noChangeAspect="1"/>
                  </wp:cNvGraphicFramePr>
                  <a:graphic>
                    <a:graphicData uri="http://schemas.openxmlformats.org/drawingml/2006/picture">
                      <pic:pic>
                        <pic:nvPicPr>
                          <pic:cNvPr id="0" name="task04_git_status_and_commits.png"/>
                          <pic:cNvPicPr/>
                        </pic:nvPicPr>
                        <pic:blipFill>
                          <a:blip r:embed="rId15"/>
                          <a:stretch>
                            <a:fillRect/>
                          </a:stretch>
                        </pic:blipFill>
                        <pic:spPr>
                          <a:xfrm>
                            <a:off x="0" y="0"/>
                            <a:ext cx="5120640" cy="2071532"/>
                          </a:xfrm>
                          <a:prstGeom prst="rect"/>
                        </pic:spPr>
                      </pic:pic>
                    </a:graphicData>
                  </a:graphic>
                </wp:inline>
              </w:drawing>
            </w:r>
          </w:p>
          <w:p>
            <w:pPr>
              <w:spacing w:after="60"/>
              <w:jc w:val="center"/>
            </w:pPr>
            <w:r>
              <w:rPr>
                <w:b/>
                <w:color w:val="1A3A5C"/>
                <w:sz w:val="19"/>
              </w:rPr>
              <w:t>Figure 4.2: Git Commit History &amp; Remote Origin Verification Terminal Output</w:t>
            </w:r>
          </w:p>
          <w:p>
            <w:pPr>
              <w:spacing w:after="160"/>
            </w:pPr>
            <w:r>
              <w:rPr>
                <w:i/>
                <w:sz w:val="18"/>
              </w:rPr>
              <w:t>Observation: Terminal log displaying recent commit hashes from initial setup to pipeline integration alongside active fetch and push remotes.</w:t>
            </w:r>
          </w:p>
        </w:tc>
      </w:tr>
      <w:tr>
        <w:tc>
          <w:tcPr>
            <w:tcW w:type="dxa" w:w="4680"/>
            <w:shd w:fill="D9E2F3"/>
          </w:tcPr>
          <w:p>
            <w:r>
              <w:rPr>
                <w:rFonts w:ascii="Calibri" w:hAnsi="Calibri"/>
                <w:b/>
                <w:color w:val="000000"/>
                <w:sz w:val="21"/>
              </w:rPr>
              <w:t>Conclusion</w:t>
            </w:r>
          </w:p>
        </w:tc>
        <w:tc>
          <w:tcPr>
            <w:tcW w:type="dxa" w:w="4680"/>
          </w:tcPr>
          <w:p>
            <w:r>
              <w:rPr>
                <w:rFonts w:ascii="Calibri" w:hAnsi="Calibri"/>
                <w:b w:val="0"/>
                <w:color w:val="000000"/>
                <w:sz w:val="20"/>
              </w:rPr>
              <w:t>The Git repository and GitHub remote were successfully initialized, verified with clean commit history, and configured with appropriate exclusion patterns.</w:t>
            </w:r>
          </w:p>
        </w:tc>
      </w:tr>
    </w:tbl>
    <w:p>
      <w:r>
        <w:br w:type="page"/>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r>
              <w:rPr>
                <w:rFonts w:ascii="Calibri" w:hAnsi="Calibri"/>
                <w:b/>
                <w:color w:val="000000"/>
                <w:sz w:val="21"/>
              </w:rPr>
              <w:t>Semester</w:t>
            </w:r>
          </w:p>
        </w:tc>
        <w:tc>
          <w:tcPr>
            <w:tcW w:type="dxa" w:w="4680"/>
          </w:tcPr>
          <w:p>
            <w:r>
              <w:rPr>
                <w:rFonts w:ascii="Calibri" w:hAnsi="Calibri"/>
                <w:b w:val="0"/>
                <w:color w:val="000000"/>
                <w:sz w:val="21"/>
              </w:rPr>
              <w:t>B.E. Semester VII – CMPN</w:t>
            </w:r>
          </w:p>
        </w:tc>
      </w:tr>
      <w:tr>
        <w:tc>
          <w:tcPr>
            <w:tcW w:type="dxa" w:w="4680"/>
            <w:shd w:fill="D9E2F3"/>
          </w:tcPr>
          <w:p>
            <w:r>
              <w:rPr>
                <w:rFonts w:ascii="Calibri" w:hAnsi="Calibri"/>
                <w:b/>
                <w:color w:val="000000"/>
                <w:sz w:val="21"/>
              </w:rPr>
              <w:t>Subject</w:t>
            </w:r>
          </w:p>
        </w:tc>
        <w:tc>
          <w:tcPr>
            <w:tcW w:type="dxa" w:w="4680"/>
          </w:tcPr>
          <w:p>
            <w:r>
              <w:rPr>
                <w:rFonts w:ascii="Calibri" w:hAnsi="Calibri"/>
                <w:b w:val="0"/>
                <w:color w:val="000000"/>
                <w:sz w:val="21"/>
              </w:rPr>
              <w:t>DevOps</w:t>
            </w:r>
          </w:p>
        </w:tc>
      </w:tr>
      <w:tr>
        <w:tc>
          <w:tcPr>
            <w:tcW w:type="dxa" w:w="4680"/>
            <w:shd w:fill="D9E2F3"/>
          </w:tcPr>
          <w:p>
            <w:r>
              <w:rPr>
                <w:rFonts w:ascii="Calibri" w:hAnsi="Calibri"/>
                <w:b/>
                <w:color w:val="000000"/>
                <w:sz w:val="21"/>
              </w:rPr>
              <w:t>Subject Professor In-charge</w:t>
            </w:r>
          </w:p>
        </w:tc>
        <w:tc>
          <w:tcPr>
            <w:tcW w:type="dxa" w:w="4680"/>
          </w:tcPr>
          <w:p>
            <w:r>
              <w:rPr>
                <w:rFonts w:ascii="Calibri" w:hAnsi="Calibri"/>
                <w:b w:val="0"/>
                <w:color w:val="000000"/>
                <w:sz w:val="21"/>
              </w:rPr>
              <w:t>Dr. Snehal Andhare</w:t>
            </w:r>
          </w:p>
        </w:tc>
      </w:tr>
      <w:tr>
        <w:tc>
          <w:tcPr>
            <w:tcW w:type="dxa" w:w="4680"/>
            <w:shd w:fill="D9E2F3"/>
          </w:tcPr>
          <w:p>
            <w:r>
              <w:rPr>
                <w:rFonts w:ascii="Calibri" w:hAnsi="Calibri"/>
                <w:b/>
                <w:color w:val="000000"/>
                <w:sz w:val="21"/>
              </w:rPr>
              <w:t>Assisting Teachers</w:t>
            </w:r>
          </w:p>
        </w:tc>
        <w:tc>
          <w:tcPr>
            <w:tcW w:type="dxa" w:w="4680"/>
          </w:tcPr>
          <w:p>
            <w:r>
              <w:rPr>
                <w:rFonts w:ascii="Calibri" w:hAnsi="Calibri"/>
                <w:b w:val="0"/>
                <w:color w:val="000000"/>
                <w:sz w:val="21"/>
              </w:rPr>
              <w:t>Dr. Snehal Andhare</w:t>
            </w:r>
          </w:p>
        </w:tc>
      </w:tr>
      <w:tr>
        <w:tc>
          <w:tcPr>
            <w:tcW w:type="dxa" w:w="4680"/>
            <w:shd w:fill="D9E2F3"/>
          </w:tcPr>
          <w:p>
            <w:r>
              <w:rPr>
                <w:rFonts w:ascii="Calibri" w:hAnsi="Calibri"/>
                <w:b/>
                <w:color w:val="000000"/>
                <w:sz w:val="21"/>
              </w:rPr>
              <w:t>Laboratory</w:t>
            </w:r>
          </w:p>
        </w:tc>
        <w:tc>
          <w:tcPr>
            <w:tcW w:type="dxa" w:w="4680"/>
          </w:tcPr>
          <w:p>
            <w:r>
              <w:rPr>
                <w:rFonts w:ascii="Calibri" w:hAnsi="Calibri"/>
                <w:b w:val="0"/>
                <w:color w:val="000000"/>
                <w:sz w:val="21"/>
              </w:rPr>
              <w:t>M310B</w:t>
            </w:r>
          </w:p>
        </w:tc>
      </w:tr>
    </w:tbl>
    <w:p>
      <w:pPr>
        <w:spacing w:before="60" w:after="60"/>
      </w:pP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r>
              <w:rPr>
                <w:rFonts w:ascii="Calibri" w:hAnsi="Calibri"/>
                <w:b/>
                <w:color w:val="000000"/>
                <w:sz w:val="21"/>
              </w:rPr>
              <w:t>Student Name</w:t>
            </w:r>
          </w:p>
        </w:tc>
        <w:tc>
          <w:tcPr>
            <w:tcW w:type="dxa" w:w="4680"/>
          </w:tcPr>
          <w:p>
            <w:r>
              <w:rPr>
                <w:rFonts w:ascii="Calibri" w:hAnsi="Calibri"/>
                <w:b w:val="0"/>
                <w:color w:val="000000"/>
                <w:sz w:val="21"/>
              </w:rPr>
              <w:t>Hasnain khan</w:t>
            </w:r>
          </w:p>
        </w:tc>
      </w:tr>
      <w:tr>
        <w:tc>
          <w:tcPr>
            <w:tcW w:type="dxa" w:w="4680"/>
            <w:shd w:fill="D9E2F3"/>
          </w:tcPr>
          <w:p>
            <w:r>
              <w:rPr>
                <w:rFonts w:ascii="Calibri" w:hAnsi="Calibri"/>
                <w:b/>
                <w:color w:val="000000"/>
                <w:sz w:val="21"/>
              </w:rPr>
              <w:t>Roll Number</w:t>
            </w:r>
          </w:p>
        </w:tc>
        <w:tc>
          <w:tcPr>
            <w:tcW w:type="dxa" w:w="4680"/>
          </w:tcPr>
          <w:p>
            <w:r>
              <w:rPr>
                <w:rFonts w:ascii="Calibri" w:hAnsi="Calibri"/>
                <w:b w:val="0"/>
                <w:color w:val="000000"/>
                <w:sz w:val="21"/>
              </w:rPr>
              <w:t>23102A0075</w:t>
            </w:r>
          </w:p>
        </w:tc>
      </w:tr>
      <w:tr>
        <w:tc>
          <w:tcPr>
            <w:tcW w:type="dxa" w:w="4680"/>
            <w:shd w:fill="D9E2F3"/>
          </w:tcPr>
          <w:p>
            <w:r>
              <w:rPr>
                <w:rFonts w:ascii="Calibri" w:hAnsi="Calibri"/>
                <w:b/>
                <w:color w:val="000000"/>
                <w:sz w:val="21"/>
              </w:rPr>
              <w:t>Grade and Subject Teacher's Signature</w:t>
            </w:r>
          </w:p>
        </w:tc>
        <w:tc>
          <w:tcPr>
            <w:tcW w:type="dxa" w:w="4680"/>
          </w:tcPr>
          <w:p>
            <w:r>
              <w:rPr>
                <w:rFonts w:ascii="Calibri" w:hAnsi="Calibri"/>
                <w:b w:val="0"/>
                <w:color w:val="000000"/>
                <w:sz w:val="21"/>
              </w:rPr>
            </w:r>
          </w:p>
        </w:tc>
      </w:tr>
    </w:tbl>
    <w:p>
      <w:pPr>
        <w:spacing w:before="60" w:after="60"/>
      </w:pP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r>
              <w:rPr>
                <w:rFonts w:ascii="Calibri" w:hAnsi="Calibri"/>
                <w:b/>
                <w:color w:val="000000"/>
                <w:sz w:val="21"/>
              </w:rPr>
              <w:t>Experiment Number</w:t>
            </w:r>
          </w:p>
        </w:tc>
        <w:tc>
          <w:tcPr>
            <w:tcW w:type="dxa" w:w="4680"/>
          </w:tcPr>
          <w:p>
            <w:r>
              <w:rPr>
                <w:rFonts w:ascii="Calibri" w:hAnsi="Calibri"/>
                <w:b/>
                <w:color w:val="1A3A5C"/>
                <w:sz w:val="22"/>
              </w:rPr>
              <w:t>5</w:t>
            </w:r>
          </w:p>
        </w:tc>
      </w:tr>
      <w:tr>
        <w:tc>
          <w:tcPr>
            <w:tcW w:type="dxa" w:w="4680"/>
            <w:shd w:fill="D9E2F3"/>
          </w:tcPr>
          <w:p>
            <w:r>
              <w:rPr>
                <w:rFonts w:ascii="Calibri" w:hAnsi="Calibri"/>
                <w:b/>
                <w:color w:val="000000"/>
                <w:sz w:val="21"/>
              </w:rPr>
              <w:t>Experiment Title</w:t>
            </w:r>
          </w:p>
        </w:tc>
        <w:tc>
          <w:tcPr>
            <w:tcW w:type="dxa" w:w="4680"/>
          </w:tcPr>
          <w:p>
            <w:r>
              <w:rPr>
                <w:rFonts w:ascii="Calibri" w:hAnsi="Calibri"/>
                <w:b/>
                <w:color w:val="1A3A5C"/>
                <w:sz w:val="22"/>
              </w:rPr>
              <w:t>Feature Development and Branching Strategy</w:t>
            </w:r>
          </w:p>
        </w:tc>
      </w:tr>
      <w:tr>
        <w:tc>
          <w:tcPr>
            <w:tcW w:type="dxa" w:w="4680"/>
            <w:shd w:fill="D9E2F3"/>
          </w:tcPr>
          <w:p>
            <w:r>
              <w:rPr>
                <w:rFonts w:ascii="Calibri" w:hAnsi="Calibri"/>
                <w:b/>
                <w:color w:val="000000"/>
                <w:sz w:val="21"/>
              </w:rPr>
              <w:t>Objectives</w:t>
              <w:br/>
              <w:t>(Skill Set / Knowledge Tested / Imparted)</w:t>
            </w:r>
          </w:p>
        </w:tc>
        <w:tc>
          <w:tcPr>
            <w:tcW w:type="dxa" w:w="4680"/>
          </w:tcPr>
          <w:p>
            <w:r>
              <w:rPr>
                <w:rFonts w:ascii="Calibri" w:hAnsi="Calibri"/>
                <w:b w:val="0"/>
                <w:color w:val="000000"/>
                <w:sz w:val="20"/>
              </w:rPr>
              <w:t>To inspect the feature code and Git history. Document the branching strategy, feature development, commits, and integration workflow via pull requests.</w:t>
            </w:r>
          </w:p>
        </w:tc>
      </w:tr>
      <w:tr>
        <w:tc>
          <w:tcPr>
            <w:tcW w:type="dxa" w:w="4680"/>
            <w:shd w:fill="D9E2F3"/>
          </w:tcPr>
          <w:p>
            <w:r>
              <w:rPr>
                <w:rFonts w:ascii="Calibri" w:hAnsi="Calibri"/>
                <w:b/>
                <w:color w:val="000000"/>
                <w:sz w:val="21"/>
              </w:rPr>
              <w:t>Description</w:t>
            </w:r>
          </w:p>
        </w:tc>
        <w:tc>
          <w:tcPr>
            <w:tcW w:type="dxa" w:w="4680"/>
          </w:tcPr>
          <w:p/>
          <w:p>
            <w:pPr>
              <w:spacing w:before="80" w:after="80"/>
              <w:shd w:val="clear" w:fill="F0F4F8"/>
            </w:pPr>
            <w:r>
              <w:rPr>
                <w:b/>
                <w:color w:val="1A3A5C"/>
                <w:sz w:val="19"/>
              </w:rPr>
              <w:t xml:space="preserve">[Branching Strategy] </w:t>
            </w:r>
            <w:r>
              <w:rPr>
                <w:sz w:val="19"/>
              </w:rPr>
              <w:t>1. Branching Model:</w:t>
              <w:br/>
              <w:t>Feature-branch workflow where direct commits to main are restricted. New features are developed on feature/* branches and merged via Pull Requests after passing automated validation.</w:t>
              <w:br/>
              <w:t>* Active Branches: main, feature/claim-validation, feature/jenkinsfile-pipeline, feature/collaboration-a, feature/collaboration-b.</w:t>
            </w:r>
          </w:p>
          <w:p>
            <w:pPr>
              <w:spacing w:before="80" w:after="80"/>
              <w:shd w:val="clear" w:fill="F0F4F8"/>
            </w:pPr>
            <w:r>
              <w:rPr>
                <w:b/>
                <w:color w:val="1A3A5C"/>
                <w:sz w:val="19"/>
              </w:rPr>
              <w:t xml:space="preserve">[Feature Code] </w:t>
            </w:r>
            <w:r>
              <w:rPr>
                <w:sz w:val="19"/>
              </w:rPr>
              <w:t>2. Feature Development (Claim Validation):</w:t>
              <w:br/>
              <w:t>Implemented Jakarta Bean Validation on ClaimSubmitRequest and RejectRequest (@NotBlank, @DecimalMin), handled by GlobalExceptionHandler, and verified with 7 MockMvc integration tests.</w:t>
            </w:r>
          </w:p>
        </w:tc>
      </w:tr>
      <w:tr>
        <w:tc>
          <w:tcPr>
            <w:tcW w:type="dxa" w:w="4680"/>
            <w:shd w:fill="D9E2F3"/>
          </w:tcPr>
          <w:p>
            <w:r>
              <w:rPr>
                <w:rFonts w:ascii="Calibri" w:hAnsi="Calibri"/>
                <w:b/>
                <w:color w:val="000000"/>
                <w:sz w:val="21"/>
              </w:rPr>
              <w:t>Output</w:t>
            </w:r>
          </w:p>
        </w:tc>
        <w:tc>
          <w:tcPr>
            <w:tcW w:type="dxa" w:w="4680"/>
          </w:tcPr>
          <w:p/>
          <w:p>
            <w:pPr>
              <w:spacing w:before="160" w:after="40"/>
              <w:jc w:val="center"/>
            </w:pPr>
            <w:r>
              <w:drawing>
                <wp:inline xmlns:a="http://schemas.openxmlformats.org/drawingml/2006/main" xmlns:pic="http://schemas.openxmlformats.org/drawingml/2006/picture">
                  <wp:extent cx="5120640" cy="2880360"/>
                  <wp:docPr id="7" name="Picture 7"/>
                  <wp:cNvGraphicFramePr>
                    <a:graphicFrameLocks noChangeAspect="1"/>
                  </wp:cNvGraphicFramePr>
                  <a:graphic>
                    <a:graphicData uri="http://schemas.openxmlformats.org/drawingml/2006/picture">
                      <pic:pic>
                        <pic:nvPicPr>
                          <pic:cNvPr id="0" name="github-branches-active.png"/>
                          <pic:cNvPicPr/>
                        </pic:nvPicPr>
                        <pic:blipFill>
                          <a:blip r:embed="rId16"/>
                          <a:stretch>
                            <a:fillRect/>
                          </a:stretch>
                        </pic:blipFill>
                        <pic:spPr>
                          <a:xfrm>
                            <a:off x="0" y="0"/>
                            <a:ext cx="5120640" cy="2880360"/>
                          </a:xfrm>
                          <a:prstGeom prst="rect"/>
                        </pic:spPr>
                      </pic:pic>
                    </a:graphicData>
                  </a:graphic>
                </wp:inline>
              </w:drawing>
            </w:r>
          </w:p>
          <w:p>
            <w:pPr>
              <w:spacing w:after="60"/>
              <w:jc w:val="center"/>
            </w:pPr>
            <w:r>
              <w:rPr>
                <w:b/>
                <w:color w:val="1A3A5C"/>
                <w:sz w:val="19"/>
              </w:rPr>
              <w:t>Figure 5.1: GitHub Active Feature Branches Dashboard</w:t>
            </w:r>
          </w:p>
          <w:p>
            <w:pPr>
              <w:spacing w:after="160"/>
            </w:pPr>
            <w:r>
              <w:rPr>
                <w:i/>
                <w:sz w:val="18"/>
              </w:rPr>
              <w:t>Observation: GitHub branches dashboard displaying feature/claim-validation and collaboration branches.</w:t>
            </w:r>
          </w:p>
          <w:p>
            <w:pPr>
              <w:spacing w:before="160" w:after="40"/>
              <w:jc w:val="center"/>
            </w:pPr>
            <w:r>
              <w:drawing>
                <wp:inline xmlns:a="http://schemas.openxmlformats.org/drawingml/2006/main" xmlns:pic="http://schemas.openxmlformats.org/drawingml/2006/picture">
                  <wp:extent cx="5120640" cy="2965316"/>
                  <wp:docPr id="8" name="Picture 8"/>
                  <wp:cNvGraphicFramePr>
                    <a:graphicFrameLocks noChangeAspect="1"/>
                  </wp:cNvGraphicFramePr>
                  <a:graphic>
                    <a:graphicData uri="http://schemas.openxmlformats.org/drawingml/2006/picture">
                      <pic:pic>
                        <pic:nvPicPr>
                          <pic:cNvPr id="0" name="task05_git_branches.png"/>
                          <pic:cNvPicPr/>
                        </pic:nvPicPr>
                        <pic:blipFill>
                          <a:blip r:embed="rId17"/>
                          <a:stretch>
                            <a:fillRect/>
                          </a:stretch>
                        </pic:blipFill>
                        <pic:spPr>
                          <a:xfrm>
                            <a:off x="0" y="0"/>
                            <a:ext cx="5120640" cy="2965316"/>
                          </a:xfrm>
                          <a:prstGeom prst="rect"/>
                        </pic:spPr>
                      </pic:pic>
                    </a:graphicData>
                  </a:graphic>
                </wp:inline>
              </w:drawing>
            </w:r>
          </w:p>
          <w:p>
            <w:pPr>
              <w:spacing w:after="60"/>
              <w:jc w:val="center"/>
            </w:pPr>
            <w:r>
              <w:rPr>
                <w:b/>
                <w:color w:val="1A3A5C"/>
                <w:sz w:val="19"/>
              </w:rPr>
              <w:t>Figure 5.2: Git Branch List &amp; Pull Request #1 Merge Commit Graph</w:t>
            </w:r>
          </w:p>
          <w:p>
            <w:pPr>
              <w:spacing w:after="160"/>
            </w:pPr>
            <w:r>
              <w:rPr>
                <w:i/>
                <w:sz w:val="18"/>
              </w:rPr>
              <w:t>Observation: Git terminal output showing local and remote branches and the successful merge commit of Pull Request #1 into main.</w:t>
            </w:r>
          </w:p>
        </w:tc>
      </w:tr>
      <w:tr>
        <w:tc>
          <w:tcPr>
            <w:tcW w:type="dxa" w:w="4680"/>
            <w:shd w:fill="D9E2F3"/>
          </w:tcPr>
          <w:p>
            <w:r>
              <w:rPr>
                <w:rFonts w:ascii="Calibri" w:hAnsi="Calibri"/>
                <w:b/>
                <w:color w:val="000000"/>
                <w:sz w:val="21"/>
              </w:rPr>
              <w:t>Conclusion</w:t>
            </w:r>
          </w:p>
        </w:tc>
        <w:tc>
          <w:tcPr>
            <w:tcW w:type="dxa" w:w="4680"/>
          </w:tcPr>
          <w:p>
            <w:r>
              <w:rPr>
                <w:rFonts w:ascii="Calibri" w:hAnsi="Calibri"/>
                <w:b w:val="0"/>
                <w:color w:val="000000"/>
                <w:sz w:val="20"/>
              </w:rPr>
              <w:t>The feature-branch strategy was successfully executed. The claim-validation feature was developed in isolation, verified via automated tests, and merged into main via PR #1.</w:t>
            </w:r>
          </w:p>
        </w:tc>
      </w:tr>
    </w:tbl>
    <w:p>
      <w:r>
        <w:br w:type="page"/>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r>
              <w:rPr>
                <w:rFonts w:ascii="Calibri" w:hAnsi="Calibri"/>
                <w:b/>
                <w:color w:val="000000"/>
                <w:sz w:val="21"/>
              </w:rPr>
              <w:t>Semester</w:t>
            </w:r>
          </w:p>
        </w:tc>
        <w:tc>
          <w:tcPr>
            <w:tcW w:type="dxa" w:w="4680"/>
          </w:tcPr>
          <w:p>
            <w:r>
              <w:rPr>
                <w:rFonts w:ascii="Calibri" w:hAnsi="Calibri"/>
                <w:b w:val="0"/>
                <w:color w:val="000000"/>
                <w:sz w:val="21"/>
              </w:rPr>
              <w:t>B.E. Semester VII – CMPN</w:t>
            </w:r>
          </w:p>
        </w:tc>
      </w:tr>
      <w:tr>
        <w:tc>
          <w:tcPr>
            <w:tcW w:type="dxa" w:w="4680"/>
            <w:shd w:fill="D9E2F3"/>
          </w:tcPr>
          <w:p>
            <w:r>
              <w:rPr>
                <w:rFonts w:ascii="Calibri" w:hAnsi="Calibri"/>
                <w:b/>
                <w:color w:val="000000"/>
                <w:sz w:val="21"/>
              </w:rPr>
              <w:t>Subject</w:t>
            </w:r>
          </w:p>
        </w:tc>
        <w:tc>
          <w:tcPr>
            <w:tcW w:type="dxa" w:w="4680"/>
          </w:tcPr>
          <w:p>
            <w:r>
              <w:rPr>
                <w:rFonts w:ascii="Calibri" w:hAnsi="Calibri"/>
                <w:b w:val="0"/>
                <w:color w:val="000000"/>
                <w:sz w:val="21"/>
              </w:rPr>
              <w:t>DevOps</w:t>
            </w:r>
          </w:p>
        </w:tc>
      </w:tr>
      <w:tr>
        <w:tc>
          <w:tcPr>
            <w:tcW w:type="dxa" w:w="4680"/>
            <w:shd w:fill="D9E2F3"/>
          </w:tcPr>
          <w:p>
            <w:r>
              <w:rPr>
                <w:rFonts w:ascii="Calibri" w:hAnsi="Calibri"/>
                <w:b/>
                <w:color w:val="000000"/>
                <w:sz w:val="21"/>
              </w:rPr>
              <w:t>Subject Professor In-charge</w:t>
            </w:r>
          </w:p>
        </w:tc>
        <w:tc>
          <w:tcPr>
            <w:tcW w:type="dxa" w:w="4680"/>
          </w:tcPr>
          <w:p>
            <w:r>
              <w:rPr>
                <w:rFonts w:ascii="Calibri" w:hAnsi="Calibri"/>
                <w:b w:val="0"/>
                <w:color w:val="000000"/>
                <w:sz w:val="21"/>
              </w:rPr>
              <w:t>Dr. Snehal Andhare</w:t>
            </w:r>
          </w:p>
        </w:tc>
      </w:tr>
      <w:tr>
        <w:tc>
          <w:tcPr>
            <w:tcW w:type="dxa" w:w="4680"/>
            <w:shd w:fill="D9E2F3"/>
          </w:tcPr>
          <w:p>
            <w:r>
              <w:rPr>
                <w:rFonts w:ascii="Calibri" w:hAnsi="Calibri"/>
                <w:b/>
                <w:color w:val="000000"/>
                <w:sz w:val="21"/>
              </w:rPr>
              <w:t>Assisting Teachers</w:t>
            </w:r>
          </w:p>
        </w:tc>
        <w:tc>
          <w:tcPr>
            <w:tcW w:type="dxa" w:w="4680"/>
          </w:tcPr>
          <w:p>
            <w:r>
              <w:rPr>
                <w:rFonts w:ascii="Calibri" w:hAnsi="Calibri"/>
                <w:b w:val="0"/>
                <w:color w:val="000000"/>
                <w:sz w:val="21"/>
              </w:rPr>
              <w:t>Dr. Snehal Andhare</w:t>
            </w:r>
          </w:p>
        </w:tc>
      </w:tr>
      <w:tr>
        <w:tc>
          <w:tcPr>
            <w:tcW w:type="dxa" w:w="4680"/>
            <w:shd w:fill="D9E2F3"/>
          </w:tcPr>
          <w:p>
            <w:r>
              <w:rPr>
                <w:rFonts w:ascii="Calibri" w:hAnsi="Calibri"/>
                <w:b/>
                <w:color w:val="000000"/>
                <w:sz w:val="21"/>
              </w:rPr>
              <w:t>Laboratory</w:t>
            </w:r>
          </w:p>
        </w:tc>
        <w:tc>
          <w:tcPr>
            <w:tcW w:type="dxa" w:w="4680"/>
          </w:tcPr>
          <w:p>
            <w:r>
              <w:rPr>
                <w:rFonts w:ascii="Calibri" w:hAnsi="Calibri"/>
                <w:b w:val="0"/>
                <w:color w:val="000000"/>
                <w:sz w:val="21"/>
              </w:rPr>
              <w:t>M310B</w:t>
            </w:r>
          </w:p>
        </w:tc>
      </w:tr>
    </w:tbl>
    <w:p>
      <w:pPr>
        <w:spacing w:before="60" w:after="60"/>
      </w:pP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r>
              <w:rPr>
                <w:rFonts w:ascii="Calibri" w:hAnsi="Calibri"/>
                <w:b/>
                <w:color w:val="000000"/>
                <w:sz w:val="21"/>
              </w:rPr>
              <w:t>Student Name</w:t>
            </w:r>
          </w:p>
        </w:tc>
        <w:tc>
          <w:tcPr>
            <w:tcW w:type="dxa" w:w="4680"/>
          </w:tcPr>
          <w:p>
            <w:r>
              <w:rPr>
                <w:rFonts w:ascii="Calibri" w:hAnsi="Calibri"/>
                <w:b w:val="0"/>
                <w:color w:val="000000"/>
                <w:sz w:val="21"/>
              </w:rPr>
              <w:t>Hasnain khan</w:t>
            </w:r>
          </w:p>
        </w:tc>
      </w:tr>
      <w:tr>
        <w:tc>
          <w:tcPr>
            <w:tcW w:type="dxa" w:w="4680"/>
            <w:shd w:fill="D9E2F3"/>
          </w:tcPr>
          <w:p>
            <w:r>
              <w:rPr>
                <w:rFonts w:ascii="Calibri" w:hAnsi="Calibri"/>
                <w:b/>
                <w:color w:val="000000"/>
                <w:sz w:val="21"/>
              </w:rPr>
              <w:t>Roll Number</w:t>
            </w:r>
          </w:p>
        </w:tc>
        <w:tc>
          <w:tcPr>
            <w:tcW w:type="dxa" w:w="4680"/>
          </w:tcPr>
          <w:p>
            <w:r>
              <w:rPr>
                <w:rFonts w:ascii="Calibri" w:hAnsi="Calibri"/>
                <w:b w:val="0"/>
                <w:color w:val="000000"/>
                <w:sz w:val="21"/>
              </w:rPr>
              <w:t>23102A0075</w:t>
            </w:r>
          </w:p>
        </w:tc>
      </w:tr>
      <w:tr>
        <w:tc>
          <w:tcPr>
            <w:tcW w:type="dxa" w:w="4680"/>
            <w:shd w:fill="D9E2F3"/>
          </w:tcPr>
          <w:p>
            <w:r>
              <w:rPr>
                <w:rFonts w:ascii="Calibri" w:hAnsi="Calibri"/>
                <w:b/>
                <w:color w:val="000000"/>
                <w:sz w:val="21"/>
              </w:rPr>
              <w:t>Grade and Subject Teacher's Signature</w:t>
            </w:r>
          </w:p>
        </w:tc>
        <w:tc>
          <w:tcPr>
            <w:tcW w:type="dxa" w:w="4680"/>
          </w:tcPr>
          <w:p>
            <w:r>
              <w:rPr>
                <w:rFonts w:ascii="Calibri" w:hAnsi="Calibri"/>
                <w:b w:val="0"/>
                <w:color w:val="000000"/>
                <w:sz w:val="21"/>
              </w:rPr>
            </w:r>
          </w:p>
        </w:tc>
      </w:tr>
    </w:tbl>
    <w:p>
      <w:pPr>
        <w:spacing w:before="60" w:after="60"/>
      </w:pP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r>
              <w:rPr>
                <w:rFonts w:ascii="Calibri" w:hAnsi="Calibri"/>
                <w:b/>
                <w:color w:val="000000"/>
                <w:sz w:val="21"/>
              </w:rPr>
              <w:t>Experiment Number</w:t>
            </w:r>
          </w:p>
        </w:tc>
        <w:tc>
          <w:tcPr>
            <w:tcW w:type="dxa" w:w="4680"/>
          </w:tcPr>
          <w:p>
            <w:r>
              <w:rPr>
                <w:rFonts w:ascii="Calibri" w:hAnsi="Calibri"/>
                <w:b/>
                <w:color w:val="1A3A5C"/>
                <w:sz w:val="22"/>
              </w:rPr>
              <w:t>6</w:t>
            </w:r>
          </w:p>
        </w:tc>
      </w:tr>
      <w:tr>
        <w:tc>
          <w:tcPr>
            <w:tcW w:type="dxa" w:w="4680"/>
            <w:shd w:fill="D9E2F3"/>
          </w:tcPr>
          <w:p>
            <w:r>
              <w:rPr>
                <w:rFonts w:ascii="Calibri" w:hAnsi="Calibri"/>
                <w:b/>
                <w:color w:val="000000"/>
                <w:sz w:val="21"/>
              </w:rPr>
              <w:t>Experiment Title</w:t>
            </w:r>
          </w:p>
        </w:tc>
        <w:tc>
          <w:tcPr>
            <w:tcW w:type="dxa" w:w="4680"/>
          </w:tcPr>
          <w:p>
            <w:r>
              <w:rPr>
                <w:rFonts w:ascii="Calibri" w:hAnsi="Calibri"/>
                <w:b/>
                <w:color w:val="1A3A5C"/>
                <w:sz w:val="22"/>
              </w:rPr>
              <w:t>Git Collaboration and Merge Conflict Resolution</w:t>
            </w:r>
          </w:p>
        </w:tc>
      </w:tr>
      <w:tr>
        <w:tc>
          <w:tcPr>
            <w:tcW w:type="dxa" w:w="4680"/>
            <w:shd w:fill="D9E2F3"/>
          </w:tcPr>
          <w:p>
            <w:r>
              <w:rPr>
                <w:rFonts w:ascii="Calibri" w:hAnsi="Calibri"/>
                <w:b/>
                <w:color w:val="000000"/>
                <w:sz w:val="21"/>
              </w:rPr>
              <w:t>Objectives</w:t>
              <w:br/>
              <w:t>(Skill Set / Knowledge Tested / Imparted)</w:t>
            </w:r>
          </w:p>
        </w:tc>
        <w:tc>
          <w:tcPr>
            <w:tcW w:type="dxa" w:w="4680"/>
          </w:tcPr>
          <w:p>
            <w:r>
              <w:rPr>
                <w:rFonts w:ascii="Calibri" w:hAnsi="Calibri"/>
                <w:b w:val="0"/>
                <w:color w:val="000000"/>
                <w:sz w:val="20"/>
              </w:rPr>
              <w:t>To verify existing conflict-resolution evidence. Demonstrate a safe conflict-resolution workflow on dedicated collaboration branches without damaging existing work. Capture real commands and results.</w:t>
            </w:r>
          </w:p>
        </w:tc>
      </w:tr>
      <w:tr>
        <w:tc>
          <w:tcPr>
            <w:tcW w:type="dxa" w:w="4680"/>
            <w:shd w:fill="D9E2F3"/>
          </w:tcPr>
          <w:p>
            <w:r>
              <w:rPr>
                <w:rFonts w:ascii="Calibri" w:hAnsi="Calibri"/>
                <w:b/>
                <w:color w:val="000000"/>
                <w:sz w:val="21"/>
              </w:rPr>
              <w:t>Description</w:t>
            </w:r>
          </w:p>
        </w:tc>
        <w:tc>
          <w:tcPr>
            <w:tcW w:type="dxa" w:w="4680"/>
          </w:tcPr>
          <w:p/>
          <w:p>
            <w:pPr>
              <w:spacing w:before="80" w:after="80"/>
              <w:shd w:val="clear" w:fill="F0F4F8"/>
            </w:pPr>
            <w:r>
              <w:rPr>
                <w:b/>
                <w:color w:val="1A3A5C"/>
                <w:sz w:val="19"/>
              </w:rPr>
              <w:t xml:space="preserve">[Conflict Scenario] </w:t>
            </w:r>
            <w:r>
              <w:rPr>
                <w:sz w:val="19"/>
              </w:rPr>
              <w:t>1. Intentional Conflict Creation:</w:t>
              <w:br/>
              <w:t>To simulate collaborative team merge collisions, two branches modified the exact same line in TASK-06-GIT-COLLABORATION.md:</w:t>
              <w:br/>
              <w:t>* Branch A (feature/collaboration-a): Commit fb8efd2</w:t>
              <w:br/>
              <w:t>* Branch B (feature/collaboration-b): Commit 6068ec1</w:t>
              <w:br/>
              <w:t>When Branch A was merged into main, merging Branch B triggered a merge conflict.</w:t>
            </w:r>
          </w:p>
          <w:p>
            <w:pPr>
              <w:spacing w:before="80" w:after="80"/>
              <w:shd w:val="clear" w:fill="F0F4F8"/>
            </w:pPr>
            <w:r>
              <w:rPr>
                <w:b/>
                <w:color w:val="1A3A5C"/>
                <w:sz w:val="19"/>
              </w:rPr>
              <w:t xml:space="preserve">[Resolution Workflow] </w:t>
            </w:r>
            <w:r>
              <w:rPr>
                <w:sz w:val="19"/>
              </w:rPr>
              <w:t>2. Manual Resolution Procedure:</w:t>
              <w:br/>
              <w:t>Inspected conflict markers (&lt;&lt;&lt;&lt;&lt;&lt;&lt; HEAD, =======, &gt;&gt;&gt;&gt;&gt;&gt;&gt;), reconciled the content manually, staged the resolved file, and finalized the merge with commit 4976887.</w:t>
            </w:r>
          </w:p>
        </w:tc>
      </w:tr>
      <w:tr>
        <w:tc>
          <w:tcPr>
            <w:tcW w:type="dxa" w:w="4680"/>
            <w:shd w:fill="D9E2F3"/>
          </w:tcPr>
          <w:p>
            <w:r>
              <w:rPr>
                <w:rFonts w:ascii="Calibri" w:hAnsi="Calibri"/>
                <w:b/>
                <w:color w:val="000000"/>
                <w:sz w:val="21"/>
              </w:rPr>
              <w:t>Output</w:t>
            </w:r>
          </w:p>
        </w:tc>
        <w:tc>
          <w:tcPr>
            <w:tcW w:type="dxa" w:w="4680"/>
          </w:tcPr>
          <w:p/>
          <w:p>
            <w:pPr>
              <w:spacing w:before="160" w:after="40"/>
              <w:jc w:val="center"/>
            </w:pPr>
            <w:r>
              <w:drawing>
                <wp:inline xmlns:a="http://schemas.openxmlformats.org/drawingml/2006/main" xmlns:pic="http://schemas.openxmlformats.org/drawingml/2006/picture">
                  <wp:extent cx="5120640" cy="2630147"/>
                  <wp:docPr id="9" name="Picture 9"/>
                  <wp:cNvGraphicFramePr>
                    <a:graphicFrameLocks noChangeAspect="1"/>
                  </wp:cNvGraphicFramePr>
                  <a:graphic>
                    <a:graphicData uri="http://schemas.openxmlformats.org/drawingml/2006/picture">
                      <pic:pic>
                        <pic:nvPicPr>
                          <pic:cNvPr id="0" name="task06_git_conflict_resolution.png"/>
                          <pic:cNvPicPr/>
                        </pic:nvPicPr>
                        <pic:blipFill>
                          <a:blip r:embed="rId18"/>
                          <a:stretch>
                            <a:fillRect/>
                          </a:stretch>
                        </pic:blipFill>
                        <pic:spPr>
                          <a:xfrm>
                            <a:off x="0" y="0"/>
                            <a:ext cx="5120640" cy="2630147"/>
                          </a:xfrm>
                          <a:prstGeom prst="rect"/>
                        </pic:spPr>
                      </pic:pic>
                    </a:graphicData>
                  </a:graphic>
                </wp:inline>
              </w:drawing>
            </w:r>
          </w:p>
          <w:p>
            <w:pPr>
              <w:spacing w:after="60"/>
              <w:jc w:val="center"/>
            </w:pPr>
            <w:r>
              <w:rPr>
                <w:b/>
                <w:color w:val="1A3A5C"/>
                <w:sz w:val="19"/>
              </w:rPr>
              <w:t>Figure 6.1: Git Merge Conflict Creation and Manual Resolution Evidence</w:t>
            </w:r>
          </w:p>
          <w:p>
            <w:pPr>
              <w:spacing w:after="160"/>
            </w:pPr>
            <w:r>
              <w:rPr>
                <w:i/>
                <w:sz w:val="18"/>
              </w:rPr>
              <w:t>Observation: Real terminal execution demonstrating merge failure, conflict marker inspection, manual reconciliation, resolution commit 4976887, and clean working tree.</w:t>
            </w:r>
          </w:p>
        </w:tc>
      </w:tr>
      <w:tr>
        <w:tc>
          <w:tcPr>
            <w:tcW w:type="dxa" w:w="4680"/>
            <w:shd w:fill="D9E2F3"/>
          </w:tcPr>
          <w:p>
            <w:r>
              <w:rPr>
                <w:rFonts w:ascii="Calibri" w:hAnsi="Calibri"/>
                <w:b/>
                <w:color w:val="000000"/>
                <w:sz w:val="21"/>
              </w:rPr>
              <w:t>Conclusion</w:t>
            </w:r>
          </w:p>
        </w:tc>
        <w:tc>
          <w:tcPr>
            <w:tcW w:type="dxa" w:w="4680"/>
          </w:tcPr>
          <w:p>
            <w:r>
              <w:rPr>
                <w:rFonts w:ascii="Calibri" w:hAnsi="Calibri"/>
                <w:b w:val="0"/>
                <w:color w:val="000000"/>
                <w:sz w:val="20"/>
              </w:rPr>
              <w:t>The Git collaboration workflow and merge conflict resolution were successfully demonstrated. Both branches' changes were integrated without data loss.</w:t>
            </w:r>
          </w:p>
        </w:tc>
      </w:tr>
    </w:tbl>
    <w:p>
      <w:r>
        <w:br w:type="page"/>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r>
              <w:rPr>
                <w:rFonts w:ascii="Calibri" w:hAnsi="Calibri"/>
                <w:b/>
                <w:color w:val="000000"/>
                <w:sz w:val="21"/>
              </w:rPr>
              <w:t>Semester</w:t>
            </w:r>
          </w:p>
        </w:tc>
        <w:tc>
          <w:tcPr>
            <w:tcW w:type="dxa" w:w="4680"/>
          </w:tcPr>
          <w:p>
            <w:r>
              <w:rPr>
                <w:rFonts w:ascii="Calibri" w:hAnsi="Calibri"/>
                <w:b w:val="0"/>
                <w:color w:val="000000"/>
                <w:sz w:val="21"/>
              </w:rPr>
              <w:t>B.E. Semester VII – CMPN</w:t>
            </w:r>
          </w:p>
        </w:tc>
      </w:tr>
      <w:tr>
        <w:tc>
          <w:tcPr>
            <w:tcW w:type="dxa" w:w="4680"/>
            <w:shd w:fill="D9E2F3"/>
          </w:tcPr>
          <w:p>
            <w:r>
              <w:rPr>
                <w:rFonts w:ascii="Calibri" w:hAnsi="Calibri"/>
                <w:b/>
                <w:color w:val="000000"/>
                <w:sz w:val="21"/>
              </w:rPr>
              <w:t>Subject</w:t>
            </w:r>
          </w:p>
        </w:tc>
        <w:tc>
          <w:tcPr>
            <w:tcW w:type="dxa" w:w="4680"/>
          </w:tcPr>
          <w:p>
            <w:r>
              <w:rPr>
                <w:rFonts w:ascii="Calibri" w:hAnsi="Calibri"/>
                <w:b w:val="0"/>
                <w:color w:val="000000"/>
                <w:sz w:val="21"/>
              </w:rPr>
              <w:t>DevOps</w:t>
            </w:r>
          </w:p>
        </w:tc>
      </w:tr>
      <w:tr>
        <w:tc>
          <w:tcPr>
            <w:tcW w:type="dxa" w:w="4680"/>
            <w:shd w:fill="D9E2F3"/>
          </w:tcPr>
          <w:p>
            <w:r>
              <w:rPr>
                <w:rFonts w:ascii="Calibri" w:hAnsi="Calibri"/>
                <w:b/>
                <w:color w:val="000000"/>
                <w:sz w:val="21"/>
              </w:rPr>
              <w:t>Subject Professor In-charge</w:t>
            </w:r>
          </w:p>
        </w:tc>
        <w:tc>
          <w:tcPr>
            <w:tcW w:type="dxa" w:w="4680"/>
          </w:tcPr>
          <w:p>
            <w:r>
              <w:rPr>
                <w:rFonts w:ascii="Calibri" w:hAnsi="Calibri"/>
                <w:b w:val="0"/>
                <w:color w:val="000000"/>
                <w:sz w:val="21"/>
              </w:rPr>
              <w:t>Dr. Snehal Andhare</w:t>
            </w:r>
          </w:p>
        </w:tc>
      </w:tr>
      <w:tr>
        <w:tc>
          <w:tcPr>
            <w:tcW w:type="dxa" w:w="4680"/>
            <w:shd w:fill="D9E2F3"/>
          </w:tcPr>
          <w:p>
            <w:r>
              <w:rPr>
                <w:rFonts w:ascii="Calibri" w:hAnsi="Calibri"/>
                <w:b/>
                <w:color w:val="000000"/>
                <w:sz w:val="21"/>
              </w:rPr>
              <w:t>Assisting Teachers</w:t>
            </w:r>
          </w:p>
        </w:tc>
        <w:tc>
          <w:tcPr>
            <w:tcW w:type="dxa" w:w="4680"/>
          </w:tcPr>
          <w:p>
            <w:r>
              <w:rPr>
                <w:rFonts w:ascii="Calibri" w:hAnsi="Calibri"/>
                <w:b w:val="0"/>
                <w:color w:val="000000"/>
                <w:sz w:val="21"/>
              </w:rPr>
              <w:t>Dr. Snehal Andhare</w:t>
            </w:r>
          </w:p>
        </w:tc>
      </w:tr>
      <w:tr>
        <w:tc>
          <w:tcPr>
            <w:tcW w:type="dxa" w:w="4680"/>
            <w:shd w:fill="D9E2F3"/>
          </w:tcPr>
          <w:p>
            <w:r>
              <w:rPr>
                <w:rFonts w:ascii="Calibri" w:hAnsi="Calibri"/>
                <w:b/>
                <w:color w:val="000000"/>
                <w:sz w:val="21"/>
              </w:rPr>
              <w:t>Laboratory</w:t>
            </w:r>
          </w:p>
        </w:tc>
        <w:tc>
          <w:tcPr>
            <w:tcW w:type="dxa" w:w="4680"/>
          </w:tcPr>
          <w:p>
            <w:r>
              <w:rPr>
                <w:rFonts w:ascii="Calibri" w:hAnsi="Calibri"/>
                <w:b w:val="0"/>
                <w:color w:val="000000"/>
                <w:sz w:val="21"/>
              </w:rPr>
              <w:t>M310B</w:t>
            </w:r>
          </w:p>
        </w:tc>
      </w:tr>
    </w:tbl>
    <w:p>
      <w:pPr>
        <w:spacing w:before="60" w:after="60"/>
      </w:pP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r>
              <w:rPr>
                <w:rFonts w:ascii="Calibri" w:hAnsi="Calibri"/>
                <w:b/>
                <w:color w:val="000000"/>
                <w:sz w:val="21"/>
              </w:rPr>
              <w:t>Student Name</w:t>
            </w:r>
          </w:p>
        </w:tc>
        <w:tc>
          <w:tcPr>
            <w:tcW w:type="dxa" w:w="4680"/>
          </w:tcPr>
          <w:p>
            <w:r>
              <w:rPr>
                <w:rFonts w:ascii="Calibri" w:hAnsi="Calibri"/>
                <w:b w:val="0"/>
                <w:color w:val="000000"/>
                <w:sz w:val="21"/>
              </w:rPr>
              <w:t>Hasnain khan</w:t>
            </w:r>
          </w:p>
        </w:tc>
      </w:tr>
      <w:tr>
        <w:tc>
          <w:tcPr>
            <w:tcW w:type="dxa" w:w="4680"/>
            <w:shd w:fill="D9E2F3"/>
          </w:tcPr>
          <w:p>
            <w:r>
              <w:rPr>
                <w:rFonts w:ascii="Calibri" w:hAnsi="Calibri"/>
                <w:b/>
                <w:color w:val="000000"/>
                <w:sz w:val="21"/>
              </w:rPr>
              <w:t>Roll Number</w:t>
            </w:r>
          </w:p>
        </w:tc>
        <w:tc>
          <w:tcPr>
            <w:tcW w:type="dxa" w:w="4680"/>
          </w:tcPr>
          <w:p>
            <w:r>
              <w:rPr>
                <w:rFonts w:ascii="Calibri" w:hAnsi="Calibri"/>
                <w:b w:val="0"/>
                <w:color w:val="000000"/>
                <w:sz w:val="21"/>
              </w:rPr>
              <w:t>23102A0075</w:t>
            </w:r>
          </w:p>
        </w:tc>
      </w:tr>
      <w:tr>
        <w:tc>
          <w:tcPr>
            <w:tcW w:type="dxa" w:w="4680"/>
            <w:shd w:fill="D9E2F3"/>
          </w:tcPr>
          <w:p>
            <w:r>
              <w:rPr>
                <w:rFonts w:ascii="Calibri" w:hAnsi="Calibri"/>
                <w:b/>
                <w:color w:val="000000"/>
                <w:sz w:val="21"/>
              </w:rPr>
              <w:t>Grade and Subject Teacher's Signature</w:t>
            </w:r>
          </w:p>
        </w:tc>
        <w:tc>
          <w:tcPr>
            <w:tcW w:type="dxa" w:w="4680"/>
          </w:tcPr>
          <w:p>
            <w:r>
              <w:rPr>
                <w:rFonts w:ascii="Calibri" w:hAnsi="Calibri"/>
                <w:b w:val="0"/>
                <w:color w:val="000000"/>
                <w:sz w:val="21"/>
              </w:rPr>
            </w:r>
          </w:p>
        </w:tc>
      </w:tr>
    </w:tbl>
    <w:p>
      <w:pPr>
        <w:spacing w:before="60" w:after="60"/>
      </w:pP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r>
              <w:rPr>
                <w:rFonts w:ascii="Calibri" w:hAnsi="Calibri"/>
                <w:b/>
                <w:color w:val="000000"/>
                <w:sz w:val="21"/>
              </w:rPr>
              <w:t>Experiment Number</w:t>
            </w:r>
          </w:p>
        </w:tc>
        <w:tc>
          <w:tcPr>
            <w:tcW w:type="dxa" w:w="4680"/>
          </w:tcPr>
          <w:p>
            <w:r>
              <w:rPr>
                <w:rFonts w:ascii="Calibri" w:hAnsi="Calibri"/>
                <w:b/>
                <w:color w:val="1A3A5C"/>
                <w:sz w:val="22"/>
              </w:rPr>
              <w:t>7</w:t>
            </w:r>
          </w:p>
        </w:tc>
      </w:tr>
      <w:tr>
        <w:tc>
          <w:tcPr>
            <w:tcW w:type="dxa" w:w="4680"/>
            <w:shd w:fill="D9E2F3"/>
          </w:tcPr>
          <w:p>
            <w:r>
              <w:rPr>
                <w:rFonts w:ascii="Calibri" w:hAnsi="Calibri"/>
                <w:b/>
                <w:color w:val="000000"/>
                <w:sz w:val="21"/>
              </w:rPr>
              <w:t>Experiment Title</w:t>
            </w:r>
          </w:p>
        </w:tc>
        <w:tc>
          <w:tcPr>
            <w:tcW w:type="dxa" w:w="4680"/>
          </w:tcPr>
          <w:p>
            <w:r>
              <w:rPr>
                <w:rFonts w:ascii="Calibri" w:hAnsi="Calibri"/>
                <w:b/>
                <w:color w:val="1A3A5C"/>
                <w:sz w:val="22"/>
              </w:rPr>
              <w:t>Jenkins CI Server Setup and Configuration</w:t>
            </w:r>
          </w:p>
        </w:tc>
      </w:tr>
      <w:tr>
        <w:tc>
          <w:tcPr>
            <w:tcW w:type="dxa" w:w="4680"/>
            <w:shd w:fill="D9E2F3"/>
          </w:tcPr>
          <w:p>
            <w:r>
              <w:rPr>
                <w:rFonts w:ascii="Calibri" w:hAnsi="Calibri"/>
                <w:b/>
                <w:color w:val="000000"/>
                <w:sz w:val="21"/>
              </w:rPr>
              <w:t>Objectives</w:t>
              <w:br/>
              <w:t>(Skill Set / Knowledge Tested / Imparted)</w:t>
            </w:r>
          </w:p>
        </w:tc>
        <w:tc>
          <w:tcPr>
            <w:tcW w:type="dxa" w:w="4680"/>
          </w:tcPr>
          <w:p>
            <w:r>
              <w:rPr>
                <w:rFonts w:ascii="Calibri" w:hAnsi="Calibri"/>
                <w:b w:val="0"/>
                <w:color w:val="000000"/>
                <w:sz w:val="20"/>
              </w:rPr>
              <w:t>To verify Jenkins installation, service availability, configuration, required plugins, JDK/Maven setup, and job configuration. Document genuine setup evidence.</w:t>
            </w:r>
          </w:p>
        </w:tc>
      </w:tr>
      <w:tr>
        <w:tc>
          <w:tcPr>
            <w:tcW w:type="dxa" w:w="4680"/>
            <w:shd w:fill="D9E2F3"/>
          </w:tcPr>
          <w:p>
            <w:r>
              <w:rPr>
                <w:rFonts w:ascii="Calibri" w:hAnsi="Calibri"/>
                <w:b/>
                <w:color w:val="000000"/>
                <w:sz w:val="21"/>
              </w:rPr>
              <w:t>Description</w:t>
            </w:r>
          </w:p>
        </w:tc>
        <w:tc>
          <w:tcPr>
            <w:tcW w:type="dxa" w:w="4680"/>
          </w:tcPr>
          <w:p/>
          <w:p>
            <w:pPr>
              <w:spacing w:before="80" w:after="80"/>
              <w:shd w:val="clear" w:fill="F0F4F8"/>
            </w:pPr>
            <w:r>
              <w:rPr>
                <w:b/>
                <w:color w:val="1A3A5C"/>
                <w:sz w:val="19"/>
              </w:rPr>
              <w:t xml:space="preserve">[Jenkins Setup] </w:t>
            </w:r>
            <w:r>
              <w:rPr>
                <w:sz w:val="19"/>
              </w:rPr>
              <w:t>1. Jenkins Host Setup &amp; Service Verification:</w:t>
              <w:br/>
              <w:t>* Service Name: Jenkins (Running as Windows Service)</w:t>
              <w:br/>
              <w:t>* Web Port: http://localhost:8080 (Verified HTTP 200 OK)</w:t>
              <w:br/>
              <w:t>* Java Runtime: Oracle JDK 25 (Java 25.0.1 LTS 64-Bit HotSpot)</w:t>
              <w:br/>
              <w:t>* Maven Tooling: Integrated via project Maven Wrapper (mvnw.cmd)</w:t>
              <w:br/>
              <w:t>* SCM: Git integration via Jenkins Git plugin.</w:t>
            </w:r>
          </w:p>
          <w:p>
            <w:pPr>
              <w:spacing w:before="80" w:after="80"/>
              <w:shd w:val="clear" w:fill="F0F4F8"/>
            </w:pPr>
            <w:r>
              <w:rPr>
                <w:b/>
                <w:color w:val="1A3A5C"/>
                <w:sz w:val="19"/>
              </w:rPr>
              <w:t xml:space="preserve">[Job Configuration] </w:t>
            </w:r>
            <w:r>
              <w:rPr>
                <w:sz w:val="19"/>
              </w:rPr>
              <w:t>2. CI Pipeline Job Configuration:</w:t>
              <w:br/>
              <w:t>Configured Pipeline job connected to GitHub repository with declarative Jenkinsfile execution.</w:t>
            </w:r>
          </w:p>
        </w:tc>
      </w:tr>
      <w:tr>
        <w:tc>
          <w:tcPr>
            <w:tcW w:type="dxa" w:w="4680"/>
            <w:shd w:fill="D9E2F3"/>
          </w:tcPr>
          <w:p>
            <w:r>
              <w:rPr>
                <w:rFonts w:ascii="Calibri" w:hAnsi="Calibri"/>
                <w:b/>
                <w:color w:val="000000"/>
                <w:sz w:val="21"/>
              </w:rPr>
              <w:t>Output</w:t>
            </w:r>
          </w:p>
        </w:tc>
        <w:tc>
          <w:tcPr>
            <w:tcW w:type="dxa" w:w="4680"/>
          </w:tcPr>
          <w:p/>
          <w:p>
            <w:pPr>
              <w:spacing w:before="160" w:after="40"/>
              <w:jc w:val="center"/>
            </w:pPr>
            <w:r>
              <w:drawing>
                <wp:inline xmlns:a="http://schemas.openxmlformats.org/drawingml/2006/main" xmlns:pic="http://schemas.openxmlformats.org/drawingml/2006/picture">
                  <wp:extent cx="5120640" cy="3278508"/>
                  <wp:docPr id="10" name="Picture 10"/>
                  <wp:cNvGraphicFramePr>
                    <a:graphicFrameLocks noChangeAspect="1"/>
                  </wp:cNvGraphicFramePr>
                  <a:graphic>
                    <a:graphicData uri="http://schemas.openxmlformats.org/drawingml/2006/picture">
                      <pic:pic>
                        <pic:nvPicPr>
                          <pic:cNvPr id="0" name="task07_jenkins_service_dashboard.png"/>
                          <pic:cNvPicPr/>
                        </pic:nvPicPr>
                        <pic:blipFill>
                          <a:blip r:embed="rId19"/>
                          <a:stretch>
                            <a:fillRect/>
                          </a:stretch>
                        </pic:blipFill>
                        <pic:spPr>
                          <a:xfrm>
                            <a:off x="0" y="0"/>
                            <a:ext cx="5120640" cy="3278508"/>
                          </a:xfrm>
                          <a:prstGeom prst="rect"/>
                        </pic:spPr>
                      </pic:pic>
                    </a:graphicData>
                  </a:graphic>
                </wp:inline>
              </w:drawing>
            </w:r>
          </w:p>
          <w:p>
            <w:pPr>
              <w:spacing w:after="60"/>
              <w:jc w:val="center"/>
            </w:pPr>
            <w:r>
              <w:rPr>
                <w:b/>
                <w:color w:val="1A3A5C"/>
                <w:sz w:val="19"/>
              </w:rPr>
              <w:t>Figure 7.1: Jenkins CI Server Web Dashboard Operating on Port 8080</w:t>
            </w:r>
          </w:p>
          <w:p>
            <w:pPr>
              <w:spacing w:after="160"/>
            </w:pPr>
            <w:r>
              <w:rPr>
                <w:i/>
                <w:sz w:val="18"/>
              </w:rPr>
              <w:t>Observation: Browser screenshot of the live Jenkins automation server running at http://localhost:8080.</w:t>
            </w:r>
          </w:p>
          <w:p>
            <w:pPr>
              <w:spacing w:before="160" w:after="40"/>
              <w:jc w:val="center"/>
            </w:pPr>
            <w:r>
              <w:drawing>
                <wp:inline xmlns:a="http://schemas.openxmlformats.org/drawingml/2006/main" xmlns:pic="http://schemas.openxmlformats.org/drawingml/2006/picture">
                  <wp:extent cx="5120640" cy="2537044"/>
                  <wp:docPr id="11" name="Picture 11"/>
                  <wp:cNvGraphicFramePr>
                    <a:graphicFrameLocks noChangeAspect="1"/>
                  </wp:cNvGraphicFramePr>
                  <a:graphic>
                    <a:graphicData uri="http://schemas.openxmlformats.org/drawingml/2006/picture">
                      <pic:pic>
                        <pic:nvPicPr>
                          <pic:cNvPr id="0" name="task07_jenkins_service_status.png"/>
                          <pic:cNvPicPr/>
                        </pic:nvPicPr>
                        <pic:blipFill>
                          <a:blip r:embed="rId20"/>
                          <a:stretch>
                            <a:fillRect/>
                          </a:stretch>
                        </pic:blipFill>
                        <pic:spPr>
                          <a:xfrm>
                            <a:off x="0" y="0"/>
                            <a:ext cx="5120640" cy="2537044"/>
                          </a:xfrm>
                          <a:prstGeom prst="rect"/>
                        </pic:spPr>
                      </pic:pic>
                    </a:graphicData>
                  </a:graphic>
                </wp:inline>
              </w:drawing>
            </w:r>
          </w:p>
          <w:p>
            <w:pPr>
              <w:spacing w:after="60"/>
              <w:jc w:val="center"/>
            </w:pPr>
            <w:r>
              <w:rPr>
                <w:b/>
                <w:color w:val="1A3A5C"/>
                <w:sz w:val="19"/>
              </w:rPr>
              <w:t>Figure 7.2: Jenkins Windows Service &amp; Port 8080 Health Check Terminal Output</w:t>
            </w:r>
          </w:p>
          <w:p>
            <w:pPr>
              <w:spacing w:after="160"/>
            </w:pPr>
            <w:r>
              <w:rPr>
                <w:i/>
                <w:sz w:val="18"/>
              </w:rPr>
              <w:t>Observation: PowerShell verification confirming Jenkins Windows service is Running, HTTP 200 response, and JDK 25 availability.</w:t>
            </w:r>
          </w:p>
        </w:tc>
      </w:tr>
      <w:tr>
        <w:tc>
          <w:tcPr>
            <w:tcW w:type="dxa" w:w="4680"/>
            <w:shd w:fill="D9E2F3"/>
          </w:tcPr>
          <w:p>
            <w:r>
              <w:rPr>
                <w:rFonts w:ascii="Calibri" w:hAnsi="Calibri"/>
                <w:b/>
                <w:color w:val="000000"/>
                <w:sz w:val="21"/>
              </w:rPr>
              <w:t>Conclusion</w:t>
            </w:r>
          </w:p>
        </w:tc>
        <w:tc>
          <w:tcPr>
            <w:tcW w:type="dxa" w:w="4680"/>
          </w:tcPr>
          <w:p>
            <w:r>
              <w:rPr>
                <w:rFonts w:ascii="Calibri" w:hAnsi="Calibri"/>
                <w:b w:val="0"/>
                <w:color w:val="000000"/>
                <w:sz w:val="20"/>
              </w:rPr>
              <w:t>Jenkins CI server was successfully configured and verified operational on port 8080, with JDK 25, Git, and Maven Wrapper ready for automated build pipelines.</w:t>
            </w:r>
          </w:p>
        </w:tc>
      </w:tr>
    </w:tbl>
    <w:p>
      <w:r>
        <w:br w:type="page"/>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r>
              <w:rPr>
                <w:rFonts w:ascii="Calibri" w:hAnsi="Calibri"/>
                <w:b/>
                <w:color w:val="000000"/>
                <w:sz w:val="21"/>
              </w:rPr>
              <w:t>Semester</w:t>
            </w:r>
          </w:p>
        </w:tc>
        <w:tc>
          <w:tcPr>
            <w:tcW w:type="dxa" w:w="4680"/>
          </w:tcPr>
          <w:p>
            <w:r>
              <w:rPr>
                <w:rFonts w:ascii="Calibri" w:hAnsi="Calibri"/>
                <w:b w:val="0"/>
                <w:color w:val="000000"/>
                <w:sz w:val="21"/>
              </w:rPr>
              <w:t>B.E. Semester VII – CMPN</w:t>
            </w:r>
          </w:p>
        </w:tc>
      </w:tr>
      <w:tr>
        <w:tc>
          <w:tcPr>
            <w:tcW w:type="dxa" w:w="4680"/>
            <w:shd w:fill="D9E2F3"/>
          </w:tcPr>
          <w:p>
            <w:r>
              <w:rPr>
                <w:rFonts w:ascii="Calibri" w:hAnsi="Calibri"/>
                <w:b/>
                <w:color w:val="000000"/>
                <w:sz w:val="21"/>
              </w:rPr>
              <w:t>Subject</w:t>
            </w:r>
          </w:p>
        </w:tc>
        <w:tc>
          <w:tcPr>
            <w:tcW w:type="dxa" w:w="4680"/>
          </w:tcPr>
          <w:p>
            <w:r>
              <w:rPr>
                <w:rFonts w:ascii="Calibri" w:hAnsi="Calibri"/>
                <w:b w:val="0"/>
                <w:color w:val="000000"/>
                <w:sz w:val="21"/>
              </w:rPr>
              <w:t>DevOps</w:t>
            </w:r>
          </w:p>
        </w:tc>
      </w:tr>
      <w:tr>
        <w:tc>
          <w:tcPr>
            <w:tcW w:type="dxa" w:w="4680"/>
            <w:shd w:fill="D9E2F3"/>
          </w:tcPr>
          <w:p>
            <w:r>
              <w:rPr>
                <w:rFonts w:ascii="Calibri" w:hAnsi="Calibri"/>
                <w:b/>
                <w:color w:val="000000"/>
                <w:sz w:val="21"/>
              </w:rPr>
              <w:t>Subject Professor In-charge</w:t>
            </w:r>
          </w:p>
        </w:tc>
        <w:tc>
          <w:tcPr>
            <w:tcW w:type="dxa" w:w="4680"/>
          </w:tcPr>
          <w:p>
            <w:r>
              <w:rPr>
                <w:rFonts w:ascii="Calibri" w:hAnsi="Calibri"/>
                <w:b w:val="0"/>
                <w:color w:val="000000"/>
                <w:sz w:val="21"/>
              </w:rPr>
              <w:t>Dr. Snehal Andhare</w:t>
            </w:r>
          </w:p>
        </w:tc>
      </w:tr>
      <w:tr>
        <w:tc>
          <w:tcPr>
            <w:tcW w:type="dxa" w:w="4680"/>
            <w:shd w:fill="D9E2F3"/>
          </w:tcPr>
          <w:p>
            <w:r>
              <w:rPr>
                <w:rFonts w:ascii="Calibri" w:hAnsi="Calibri"/>
                <w:b/>
                <w:color w:val="000000"/>
                <w:sz w:val="21"/>
              </w:rPr>
              <w:t>Assisting Teachers</w:t>
            </w:r>
          </w:p>
        </w:tc>
        <w:tc>
          <w:tcPr>
            <w:tcW w:type="dxa" w:w="4680"/>
          </w:tcPr>
          <w:p>
            <w:r>
              <w:rPr>
                <w:rFonts w:ascii="Calibri" w:hAnsi="Calibri"/>
                <w:b w:val="0"/>
                <w:color w:val="000000"/>
                <w:sz w:val="21"/>
              </w:rPr>
              <w:t>Dr. Snehal Andhare</w:t>
            </w:r>
          </w:p>
        </w:tc>
      </w:tr>
      <w:tr>
        <w:tc>
          <w:tcPr>
            <w:tcW w:type="dxa" w:w="4680"/>
            <w:shd w:fill="D9E2F3"/>
          </w:tcPr>
          <w:p>
            <w:r>
              <w:rPr>
                <w:rFonts w:ascii="Calibri" w:hAnsi="Calibri"/>
                <w:b/>
                <w:color w:val="000000"/>
                <w:sz w:val="21"/>
              </w:rPr>
              <w:t>Laboratory</w:t>
            </w:r>
          </w:p>
        </w:tc>
        <w:tc>
          <w:tcPr>
            <w:tcW w:type="dxa" w:w="4680"/>
          </w:tcPr>
          <w:p>
            <w:r>
              <w:rPr>
                <w:rFonts w:ascii="Calibri" w:hAnsi="Calibri"/>
                <w:b w:val="0"/>
                <w:color w:val="000000"/>
                <w:sz w:val="21"/>
              </w:rPr>
              <w:t>M310B</w:t>
            </w:r>
          </w:p>
        </w:tc>
      </w:tr>
    </w:tbl>
    <w:p>
      <w:pPr>
        <w:spacing w:before="60" w:after="60"/>
      </w:pP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r>
              <w:rPr>
                <w:rFonts w:ascii="Calibri" w:hAnsi="Calibri"/>
                <w:b/>
                <w:color w:val="000000"/>
                <w:sz w:val="21"/>
              </w:rPr>
              <w:t>Student Name</w:t>
            </w:r>
          </w:p>
        </w:tc>
        <w:tc>
          <w:tcPr>
            <w:tcW w:type="dxa" w:w="4680"/>
          </w:tcPr>
          <w:p>
            <w:r>
              <w:rPr>
                <w:rFonts w:ascii="Calibri" w:hAnsi="Calibri"/>
                <w:b w:val="0"/>
                <w:color w:val="000000"/>
                <w:sz w:val="21"/>
              </w:rPr>
              <w:t>Hasnain khan</w:t>
            </w:r>
          </w:p>
        </w:tc>
      </w:tr>
      <w:tr>
        <w:tc>
          <w:tcPr>
            <w:tcW w:type="dxa" w:w="4680"/>
            <w:shd w:fill="D9E2F3"/>
          </w:tcPr>
          <w:p>
            <w:r>
              <w:rPr>
                <w:rFonts w:ascii="Calibri" w:hAnsi="Calibri"/>
                <w:b/>
                <w:color w:val="000000"/>
                <w:sz w:val="21"/>
              </w:rPr>
              <w:t>Roll Number</w:t>
            </w:r>
          </w:p>
        </w:tc>
        <w:tc>
          <w:tcPr>
            <w:tcW w:type="dxa" w:w="4680"/>
          </w:tcPr>
          <w:p>
            <w:r>
              <w:rPr>
                <w:rFonts w:ascii="Calibri" w:hAnsi="Calibri"/>
                <w:b w:val="0"/>
                <w:color w:val="000000"/>
                <w:sz w:val="21"/>
              </w:rPr>
              <w:t>23102A0075</w:t>
            </w:r>
          </w:p>
        </w:tc>
      </w:tr>
      <w:tr>
        <w:tc>
          <w:tcPr>
            <w:tcW w:type="dxa" w:w="4680"/>
            <w:shd w:fill="D9E2F3"/>
          </w:tcPr>
          <w:p>
            <w:r>
              <w:rPr>
                <w:rFonts w:ascii="Calibri" w:hAnsi="Calibri"/>
                <w:b/>
                <w:color w:val="000000"/>
                <w:sz w:val="21"/>
              </w:rPr>
              <w:t>Grade and Subject Teacher's Signature</w:t>
            </w:r>
          </w:p>
        </w:tc>
        <w:tc>
          <w:tcPr>
            <w:tcW w:type="dxa" w:w="4680"/>
          </w:tcPr>
          <w:p>
            <w:r>
              <w:rPr>
                <w:rFonts w:ascii="Calibri" w:hAnsi="Calibri"/>
                <w:b w:val="0"/>
                <w:color w:val="000000"/>
                <w:sz w:val="21"/>
              </w:rPr>
            </w:r>
          </w:p>
        </w:tc>
      </w:tr>
    </w:tbl>
    <w:p>
      <w:pPr>
        <w:spacing w:before="60" w:after="60"/>
      </w:pP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r>
              <w:rPr>
                <w:rFonts w:ascii="Calibri" w:hAnsi="Calibri"/>
                <w:b/>
                <w:color w:val="000000"/>
                <w:sz w:val="21"/>
              </w:rPr>
              <w:t>Experiment Number</w:t>
            </w:r>
          </w:p>
        </w:tc>
        <w:tc>
          <w:tcPr>
            <w:tcW w:type="dxa" w:w="4680"/>
          </w:tcPr>
          <w:p>
            <w:r>
              <w:rPr>
                <w:rFonts w:ascii="Calibri" w:hAnsi="Calibri"/>
                <w:b/>
                <w:color w:val="1A3A5C"/>
                <w:sz w:val="22"/>
              </w:rPr>
              <w:t>8</w:t>
            </w:r>
          </w:p>
        </w:tc>
      </w:tr>
      <w:tr>
        <w:tc>
          <w:tcPr>
            <w:tcW w:type="dxa" w:w="4680"/>
            <w:shd w:fill="D9E2F3"/>
          </w:tcPr>
          <w:p>
            <w:r>
              <w:rPr>
                <w:rFonts w:ascii="Calibri" w:hAnsi="Calibri"/>
                <w:b/>
                <w:color w:val="000000"/>
                <w:sz w:val="21"/>
              </w:rPr>
              <w:t>Experiment Title</w:t>
            </w:r>
          </w:p>
        </w:tc>
        <w:tc>
          <w:tcPr>
            <w:tcW w:type="dxa" w:w="4680"/>
          </w:tcPr>
          <w:p>
            <w:r>
              <w:rPr>
                <w:rFonts w:ascii="Calibri" w:hAnsi="Calibri"/>
                <w:b/>
                <w:color w:val="1A3A5C"/>
                <w:sz w:val="22"/>
              </w:rPr>
              <w:t>Jenkinsfile Pipeline as Code</w:t>
            </w:r>
          </w:p>
        </w:tc>
      </w:tr>
      <w:tr>
        <w:tc>
          <w:tcPr>
            <w:tcW w:type="dxa" w:w="4680"/>
            <w:shd w:fill="D9E2F3"/>
          </w:tcPr>
          <w:p>
            <w:r>
              <w:rPr>
                <w:rFonts w:ascii="Calibri" w:hAnsi="Calibri"/>
                <w:b/>
                <w:color w:val="000000"/>
                <w:sz w:val="21"/>
              </w:rPr>
              <w:t>Objectives</w:t>
              <w:br/>
              <w:t>(Skill Set / Knowledge Tested / Imparted)</w:t>
            </w:r>
          </w:p>
        </w:tc>
        <w:tc>
          <w:tcPr>
            <w:tcW w:type="dxa" w:w="4680"/>
          </w:tcPr>
          <w:p>
            <w:r>
              <w:rPr>
                <w:rFonts w:ascii="Calibri" w:hAnsi="Calibri"/>
                <w:b w:val="0"/>
                <w:color w:val="000000"/>
                <w:sz w:val="20"/>
              </w:rPr>
              <w:t>To inspect and validate the Declarative Jenkinsfile. Verify the stages, checkout, build, tests, packaging, reports, and deployment behavior. Make the pipeline consistent with the actual project.</w:t>
            </w:r>
          </w:p>
        </w:tc>
      </w:tr>
      <w:tr>
        <w:tc>
          <w:tcPr>
            <w:tcW w:type="dxa" w:w="4680"/>
            <w:shd w:fill="D9E2F3"/>
          </w:tcPr>
          <w:p>
            <w:r>
              <w:rPr>
                <w:rFonts w:ascii="Calibri" w:hAnsi="Calibri"/>
                <w:b/>
                <w:color w:val="000000"/>
                <w:sz w:val="21"/>
              </w:rPr>
              <w:t>Description</w:t>
            </w:r>
          </w:p>
        </w:tc>
        <w:tc>
          <w:tcPr>
            <w:tcW w:type="dxa" w:w="4680"/>
          </w:tcPr>
          <w:p/>
          <w:p>
            <w:pPr>
              <w:spacing w:before="80" w:after="80"/>
              <w:shd w:val="clear" w:fill="F0F4F8"/>
            </w:pPr>
            <w:r>
              <w:rPr>
                <w:b/>
                <w:color w:val="1A3A5C"/>
                <w:sz w:val="19"/>
              </w:rPr>
              <w:t xml:space="preserve">[Pipeline Design] </w:t>
            </w:r>
            <w:r>
              <w:rPr>
                <w:sz w:val="19"/>
              </w:rPr>
              <w:t>1. Declarative Jenkinsfile Pipeline as Code:</w:t>
              <w:br/>
              <w:t>Codified pipeline containing 5 automated stages:</w:t>
              <w:br/>
              <w:t>* Checkout: Pulls source code from GitHub.</w:t>
              <w:br/>
              <w:t>* Build: Compiles Java source code via 'mvnw.cmd clean compile'.</w:t>
              <w:br/>
              <w:t>* Test: Executes JUnit/MockMvc tests via 'mvnw.cmd test'.</w:t>
              <w:br/>
              <w:t>* Post-Action: Archives Surefire XML test reports via 'junit target/surefire-reports/*.xml'.</w:t>
              <w:br/>
              <w:t>* Package: Creates executable JAR via 'mvnw.cmd package -DskipTests'.</w:t>
              <w:br/>
              <w:t>* Deploy: Prepares deployment for parameterized DEPLOY_ENV (dev, staging, prod).</w:t>
            </w:r>
          </w:p>
        </w:tc>
      </w:tr>
      <w:tr>
        <w:tc>
          <w:tcPr>
            <w:tcW w:type="dxa" w:w="4680"/>
            <w:shd w:fill="D9E2F3"/>
          </w:tcPr>
          <w:p>
            <w:r>
              <w:rPr>
                <w:rFonts w:ascii="Calibri" w:hAnsi="Calibri"/>
                <w:b/>
                <w:color w:val="000000"/>
                <w:sz w:val="21"/>
              </w:rPr>
              <w:t>Output</w:t>
            </w:r>
          </w:p>
        </w:tc>
        <w:tc>
          <w:tcPr>
            <w:tcW w:type="dxa" w:w="4680"/>
          </w:tcPr>
          <w:p/>
          <w:p>
            <w:pPr>
              <w:spacing w:before="160" w:after="40"/>
              <w:jc w:val="center"/>
            </w:pPr>
            <w:r>
              <w:drawing>
                <wp:inline xmlns:a="http://schemas.openxmlformats.org/drawingml/2006/main" xmlns:pic="http://schemas.openxmlformats.org/drawingml/2006/picture">
                  <wp:extent cx="5120640" cy="3430829"/>
                  <wp:docPr id="12" name="Picture 12"/>
                  <wp:cNvGraphicFramePr>
                    <a:graphicFrameLocks noChangeAspect="1"/>
                  </wp:cNvGraphicFramePr>
                  <a:graphic>
                    <a:graphicData uri="http://schemas.openxmlformats.org/drawingml/2006/picture">
                      <pic:pic>
                        <pic:nvPicPr>
                          <pic:cNvPr id="0" name="task08_jenkinsfile_stages.png"/>
                          <pic:cNvPicPr/>
                        </pic:nvPicPr>
                        <pic:blipFill>
                          <a:blip r:embed="rId21"/>
                          <a:stretch>
                            <a:fillRect/>
                          </a:stretch>
                        </pic:blipFill>
                        <pic:spPr>
                          <a:xfrm>
                            <a:off x="0" y="0"/>
                            <a:ext cx="5120640" cy="3430829"/>
                          </a:xfrm>
                          <a:prstGeom prst="rect"/>
                        </pic:spPr>
                      </pic:pic>
                    </a:graphicData>
                  </a:graphic>
                </wp:inline>
              </w:drawing>
            </w:r>
          </w:p>
          <w:p>
            <w:pPr>
              <w:spacing w:after="60"/>
              <w:jc w:val="center"/>
            </w:pPr>
            <w:r>
              <w:rPr>
                <w:b/>
                <w:color w:val="1A3A5C"/>
                <w:sz w:val="19"/>
              </w:rPr>
              <w:t>Figure 8.1: Declarative Jenkinsfile Pipeline Stages &amp; Parameterized Configuration</w:t>
            </w:r>
          </w:p>
          <w:p>
            <w:pPr>
              <w:spacing w:after="160"/>
            </w:pPr>
            <w:r>
              <w:rPr>
                <w:i/>
                <w:sz w:val="18"/>
              </w:rPr>
              <w:t>Observation: Complete Groovy pipeline definition showing stages, bat execution commands, and post-build test report archiving.</w:t>
            </w:r>
          </w:p>
          <w:p>
            <w:pPr>
              <w:spacing w:before="160" w:after="40"/>
              <w:jc w:val="center"/>
            </w:pPr>
            <w:r>
              <w:drawing>
                <wp:inline xmlns:a="http://schemas.openxmlformats.org/drawingml/2006/main" xmlns:pic="http://schemas.openxmlformats.org/drawingml/2006/picture">
                  <wp:extent cx="5120640" cy="3077039"/>
                  <wp:docPr id="13" name="Picture 13"/>
                  <wp:cNvGraphicFramePr>
                    <a:graphicFrameLocks noChangeAspect="1"/>
                  </wp:cNvGraphicFramePr>
                  <a:graphic>
                    <a:graphicData uri="http://schemas.openxmlformats.org/drawingml/2006/picture">
                      <pic:pic>
                        <pic:nvPicPr>
                          <pic:cNvPr id="0" name="task08_maven_test_results.png"/>
                          <pic:cNvPicPr/>
                        </pic:nvPicPr>
                        <pic:blipFill>
                          <a:blip r:embed="rId22"/>
                          <a:stretch>
                            <a:fillRect/>
                          </a:stretch>
                        </pic:blipFill>
                        <pic:spPr>
                          <a:xfrm>
                            <a:off x="0" y="0"/>
                            <a:ext cx="5120640" cy="3077039"/>
                          </a:xfrm>
                          <a:prstGeom prst="rect"/>
                        </pic:spPr>
                      </pic:pic>
                    </a:graphicData>
                  </a:graphic>
                </wp:inline>
              </w:drawing>
            </w:r>
          </w:p>
          <w:p>
            <w:pPr>
              <w:spacing w:after="60"/>
              <w:jc w:val="center"/>
            </w:pPr>
            <w:r>
              <w:rPr>
                <w:b/>
                <w:color w:val="1A3A5C"/>
                <w:sz w:val="19"/>
              </w:rPr>
              <w:t>Figure 8.2: Maven Compilation, Surefire Test Execution &amp; Build Success</w:t>
            </w:r>
          </w:p>
          <w:p>
            <w:pPr>
              <w:spacing w:after="160"/>
            </w:pPr>
            <w:r>
              <w:rPr>
                <w:i/>
                <w:sz w:val="18"/>
              </w:rPr>
              <w:t>Observation: Terminal execution evidence showing all 8 tests passing with 0 failures, 0 errors, and 0 skips in 10.200s.</w:t>
            </w:r>
          </w:p>
        </w:tc>
      </w:tr>
      <w:tr>
        <w:tc>
          <w:tcPr>
            <w:tcW w:type="dxa" w:w="4680"/>
            <w:shd w:fill="D9E2F3"/>
          </w:tcPr>
          <w:p>
            <w:r>
              <w:rPr>
                <w:rFonts w:ascii="Calibri" w:hAnsi="Calibri"/>
                <w:b/>
                <w:color w:val="000000"/>
                <w:sz w:val="21"/>
              </w:rPr>
              <w:t>Conclusion</w:t>
            </w:r>
          </w:p>
        </w:tc>
        <w:tc>
          <w:tcPr>
            <w:tcW w:type="dxa" w:w="4680"/>
          </w:tcPr>
          <w:p>
            <w:r>
              <w:rPr>
                <w:rFonts w:ascii="Calibri" w:hAnsi="Calibri"/>
                <w:b w:val="0"/>
                <w:color w:val="000000"/>
                <w:sz w:val="20"/>
              </w:rPr>
              <w:t>The Declarative Jenkinsfile pipeline was successfully implemented and validated. Compilation, testing, packaging, and report archiving execute reliably.</w:t>
            </w:r>
          </w:p>
        </w:tc>
      </w:tr>
    </w:tbl>
    <w:p>
      <w:r>
        <w:br w:type="page"/>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r>
              <w:rPr>
                <w:rFonts w:ascii="Calibri" w:hAnsi="Calibri"/>
                <w:b/>
                <w:color w:val="000000"/>
                <w:sz w:val="21"/>
              </w:rPr>
              <w:t>Semester</w:t>
            </w:r>
          </w:p>
        </w:tc>
        <w:tc>
          <w:tcPr>
            <w:tcW w:type="dxa" w:w="4680"/>
          </w:tcPr>
          <w:p>
            <w:r>
              <w:rPr>
                <w:rFonts w:ascii="Calibri" w:hAnsi="Calibri"/>
                <w:b w:val="0"/>
                <w:color w:val="000000"/>
                <w:sz w:val="21"/>
              </w:rPr>
              <w:t>B.E. Semester VII – CMPN</w:t>
            </w:r>
          </w:p>
        </w:tc>
      </w:tr>
      <w:tr>
        <w:tc>
          <w:tcPr>
            <w:tcW w:type="dxa" w:w="4680"/>
            <w:shd w:fill="D9E2F3"/>
          </w:tcPr>
          <w:p>
            <w:r>
              <w:rPr>
                <w:rFonts w:ascii="Calibri" w:hAnsi="Calibri"/>
                <w:b/>
                <w:color w:val="000000"/>
                <w:sz w:val="21"/>
              </w:rPr>
              <w:t>Subject</w:t>
            </w:r>
          </w:p>
        </w:tc>
        <w:tc>
          <w:tcPr>
            <w:tcW w:type="dxa" w:w="4680"/>
          </w:tcPr>
          <w:p>
            <w:r>
              <w:rPr>
                <w:rFonts w:ascii="Calibri" w:hAnsi="Calibri"/>
                <w:b w:val="0"/>
                <w:color w:val="000000"/>
                <w:sz w:val="21"/>
              </w:rPr>
              <w:t>DevOps</w:t>
            </w:r>
          </w:p>
        </w:tc>
      </w:tr>
      <w:tr>
        <w:tc>
          <w:tcPr>
            <w:tcW w:type="dxa" w:w="4680"/>
            <w:shd w:fill="D9E2F3"/>
          </w:tcPr>
          <w:p>
            <w:r>
              <w:rPr>
                <w:rFonts w:ascii="Calibri" w:hAnsi="Calibri"/>
                <w:b/>
                <w:color w:val="000000"/>
                <w:sz w:val="21"/>
              </w:rPr>
              <w:t>Subject Professor In-charge</w:t>
            </w:r>
          </w:p>
        </w:tc>
        <w:tc>
          <w:tcPr>
            <w:tcW w:type="dxa" w:w="4680"/>
          </w:tcPr>
          <w:p>
            <w:r>
              <w:rPr>
                <w:rFonts w:ascii="Calibri" w:hAnsi="Calibri"/>
                <w:b w:val="0"/>
                <w:color w:val="000000"/>
                <w:sz w:val="21"/>
              </w:rPr>
              <w:t>Dr. Snehal Andhare</w:t>
            </w:r>
          </w:p>
        </w:tc>
      </w:tr>
      <w:tr>
        <w:tc>
          <w:tcPr>
            <w:tcW w:type="dxa" w:w="4680"/>
            <w:shd w:fill="D9E2F3"/>
          </w:tcPr>
          <w:p>
            <w:r>
              <w:rPr>
                <w:rFonts w:ascii="Calibri" w:hAnsi="Calibri"/>
                <w:b/>
                <w:color w:val="000000"/>
                <w:sz w:val="21"/>
              </w:rPr>
              <w:t>Assisting Teachers</w:t>
            </w:r>
          </w:p>
        </w:tc>
        <w:tc>
          <w:tcPr>
            <w:tcW w:type="dxa" w:w="4680"/>
          </w:tcPr>
          <w:p>
            <w:r>
              <w:rPr>
                <w:rFonts w:ascii="Calibri" w:hAnsi="Calibri"/>
                <w:b w:val="0"/>
                <w:color w:val="000000"/>
                <w:sz w:val="21"/>
              </w:rPr>
              <w:t>Dr. Snehal Andhare</w:t>
            </w:r>
          </w:p>
        </w:tc>
      </w:tr>
      <w:tr>
        <w:tc>
          <w:tcPr>
            <w:tcW w:type="dxa" w:w="4680"/>
            <w:shd w:fill="D9E2F3"/>
          </w:tcPr>
          <w:p>
            <w:r>
              <w:rPr>
                <w:rFonts w:ascii="Calibri" w:hAnsi="Calibri"/>
                <w:b/>
                <w:color w:val="000000"/>
                <w:sz w:val="21"/>
              </w:rPr>
              <w:t>Laboratory</w:t>
            </w:r>
          </w:p>
        </w:tc>
        <w:tc>
          <w:tcPr>
            <w:tcW w:type="dxa" w:w="4680"/>
          </w:tcPr>
          <w:p>
            <w:r>
              <w:rPr>
                <w:rFonts w:ascii="Calibri" w:hAnsi="Calibri"/>
                <w:b w:val="0"/>
                <w:color w:val="000000"/>
                <w:sz w:val="21"/>
              </w:rPr>
              <w:t>M310B</w:t>
            </w:r>
          </w:p>
        </w:tc>
      </w:tr>
    </w:tbl>
    <w:p>
      <w:pPr>
        <w:spacing w:before="60" w:after="60"/>
      </w:pP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r>
              <w:rPr>
                <w:rFonts w:ascii="Calibri" w:hAnsi="Calibri"/>
                <w:b/>
                <w:color w:val="000000"/>
                <w:sz w:val="21"/>
              </w:rPr>
              <w:t>Student Name</w:t>
            </w:r>
          </w:p>
        </w:tc>
        <w:tc>
          <w:tcPr>
            <w:tcW w:type="dxa" w:w="4680"/>
          </w:tcPr>
          <w:p>
            <w:r>
              <w:rPr>
                <w:rFonts w:ascii="Calibri" w:hAnsi="Calibri"/>
                <w:b w:val="0"/>
                <w:color w:val="000000"/>
                <w:sz w:val="21"/>
              </w:rPr>
              <w:t>Hasnain khan</w:t>
            </w:r>
          </w:p>
        </w:tc>
      </w:tr>
      <w:tr>
        <w:tc>
          <w:tcPr>
            <w:tcW w:type="dxa" w:w="4680"/>
            <w:shd w:fill="D9E2F3"/>
          </w:tcPr>
          <w:p>
            <w:r>
              <w:rPr>
                <w:rFonts w:ascii="Calibri" w:hAnsi="Calibri"/>
                <w:b/>
                <w:color w:val="000000"/>
                <w:sz w:val="21"/>
              </w:rPr>
              <w:t>Roll Number</w:t>
            </w:r>
          </w:p>
        </w:tc>
        <w:tc>
          <w:tcPr>
            <w:tcW w:type="dxa" w:w="4680"/>
          </w:tcPr>
          <w:p>
            <w:r>
              <w:rPr>
                <w:rFonts w:ascii="Calibri" w:hAnsi="Calibri"/>
                <w:b w:val="0"/>
                <w:color w:val="000000"/>
                <w:sz w:val="21"/>
              </w:rPr>
              <w:t>23102A0075</w:t>
            </w:r>
          </w:p>
        </w:tc>
      </w:tr>
      <w:tr>
        <w:tc>
          <w:tcPr>
            <w:tcW w:type="dxa" w:w="4680"/>
            <w:shd w:fill="D9E2F3"/>
          </w:tcPr>
          <w:p>
            <w:r>
              <w:rPr>
                <w:rFonts w:ascii="Calibri" w:hAnsi="Calibri"/>
                <w:b/>
                <w:color w:val="000000"/>
                <w:sz w:val="21"/>
              </w:rPr>
              <w:t>Grade and Subject Teacher's Signature</w:t>
            </w:r>
          </w:p>
        </w:tc>
        <w:tc>
          <w:tcPr>
            <w:tcW w:type="dxa" w:w="4680"/>
          </w:tcPr>
          <w:p>
            <w:r>
              <w:rPr>
                <w:rFonts w:ascii="Calibri" w:hAnsi="Calibri"/>
                <w:b w:val="0"/>
                <w:color w:val="000000"/>
                <w:sz w:val="21"/>
              </w:rPr>
            </w:r>
          </w:p>
        </w:tc>
      </w:tr>
    </w:tbl>
    <w:p>
      <w:pPr>
        <w:spacing w:before="60" w:after="60"/>
      </w:pP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r>
              <w:rPr>
                <w:rFonts w:ascii="Calibri" w:hAnsi="Calibri"/>
                <w:b/>
                <w:color w:val="000000"/>
                <w:sz w:val="21"/>
              </w:rPr>
              <w:t>Experiment Number</w:t>
            </w:r>
          </w:p>
        </w:tc>
        <w:tc>
          <w:tcPr>
            <w:tcW w:type="dxa" w:w="4680"/>
          </w:tcPr>
          <w:p>
            <w:r>
              <w:rPr>
                <w:rFonts w:ascii="Calibri" w:hAnsi="Calibri"/>
                <w:b/>
                <w:color w:val="1A3A5C"/>
                <w:sz w:val="22"/>
              </w:rPr>
              <w:t>9</w:t>
            </w:r>
          </w:p>
        </w:tc>
      </w:tr>
      <w:tr>
        <w:tc>
          <w:tcPr>
            <w:tcW w:type="dxa" w:w="4680"/>
            <w:shd w:fill="D9E2F3"/>
          </w:tcPr>
          <w:p>
            <w:r>
              <w:rPr>
                <w:rFonts w:ascii="Calibri" w:hAnsi="Calibri"/>
                <w:b/>
                <w:color w:val="000000"/>
                <w:sz w:val="21"/>
              </w:rPr>
              <w:t>Experiment Title</w:t>
            </w:r>
          </w:p>
        </w:tc>
        <w:tc>
          <w:tcPr>
            <w:tcW w:type="dxa" w:w="4680"/>
          </w:tcPr>
          <w:p>
            <w:r>
              <w:rPr>
                <w:rFonts w:ascii="Calibri" w:hAnsi="Calibri"/>
                <w:b/>
                <w:color w:val="1A3A5C"/>
                <w:sz w:val="22"/>
              </w:rPr>
              <w:t>Selenium UI Test Design and Local Execution</w:t>
            </w:r>
          </w:p>
        </w:tc>
      </w:tr>
      <w:tr>
        <w:tc>
          <w:tcPr>
            <w:tcW w:type="dxa" w:w="4680"/>
            <w:shd w:fill="D9E2F3"/>
          </w:tcPr>
          <w:p>
            <w:r>
              <w:rPr>
                <w:rFonts w:ascii="Calibri" w:hAnsi="Calibri"/>
                <w:b/>
                <w:color w:val="000000"/>
                <w:sz w:val="21"/>
              </w:rPr>
              <w:t>Objectives</w:t>
              <w:br/>
              <w:t>(Skill Set / Knowledge Tested / Imparted)</w:t>
            </w:r>
          </w:p>
        </w:tc>
        <w:tc>
          <w:tcPr>
            <w:tcW w:type="dxa" w:w="4680"/>
          </w:tcPr>
          <w:p>
            <w:r>
              <w:rPr>
                <w:rFonts w:ascii="Calibri" w:hAnsi="Calibri"/>
                <w:b w:val="0"/>
                <w:color w:val="000000"/>
                <w:sz w:val="20"/>
              </w:rPr>
              <w:t>To inspect the Selenium tests and application UI. Execute the tests against the real running application. Capture test execution and actual browser results across all critical customer and reviewer journeys.</w:t>
            </w:r>
          </w:p>
        </w:tc>
      </w:tr>
      <w:tr>
        <w:tc>
          <w:tcPr>
            <w:tcW w:type="dxa" w:w="4680"/>
            <w:shd w:fill="D9E2F3"/>
          </w:tcPr>
          <w:p>
            <w:r>
              <w:rPr>
                <w:rFonts w:ascii="Calibri" w:hAnsi="Calibri"/>
                <w:b/>
                <w:color w:val="000000"/>
                <w:sz w:val="21"/>
              </w:rPr>
              <w:t>Description</w:t>
            </w:r>
          </w:p>
        </w:tc>
        <w:tc>
          <w:tcPr>
            <w:tcW w:type="dxa" w:w="4680"/>
          </w:tcPr>
          <w:p/>
          <w:p>
            <w:pPr>
              <w:spacing w:before="80" w:after="80"/>
              <w:shd w:val="clear" w:fill="F0F4F8"/>
            </w:pPr>
            <w:r>
              <w:rPr>
                <w:b/>
                <w:color w:val="1A3A5C"/>
                <w:sz w:val="19"/>
              </w:rPr>
              <w:t xml:space="preserve">[Selenium Test Design] </w:t>
            </w:r>
            <w:r>
              <w:rPr>
                <w:sz w:val="19"/>
              </w:rPr>
              <w:t>1. Selenium WebDriver UI Test Suite:</w:t>
              <w:br/>
              <w:t>Automated browser tests in SeleniumE2ETest.java using Selenium WebDriver 4 and Headless Chrome. Verifies end-to-end critical user journeys:</w:t>
              <w:br/>
              <w:t>* Journey 1: Customer submits claim -&gt; Tracks in PENDING -&gt; Reviewer inspects -&gt; Approves -&gt; Customer sees APPROVED.</w:t>
              <w:br/>
              <w:t>* Journey 2: Customer submits claim -&gt; Reviewer opens -&gt; Rejects with mandatory reason -&gt; Customer sees REJECTED + reason.</w:t>
              <w:br/>
              <w:t>* Journey 3: Submitting an empty form enforces client-side and server-side validation error highlights.</w:t>
            </w:r>
          </w:p>
        </w:tc>
      </w:tr>
      <w:tr>
        <w:tc>
          <w:tcPr>
            <w:tcW w:type="dxa" w:w="4680"/>
            <w:shd w:fill="D9E2F3"/>
          </w:tcPr>
          <w:p>
            <w:r>
              <w:rPr>
                <w:rFonts w:ascii="Calibri" w:hAnsi="Calibri"/>
                <w:b/>
                <w:color w:val="000000"/>
                <w:sz w:val="21"/>
              </w:rPr>
              <w:t>Output</w:t>
            </w:r>
          </w:p>
        </w:tc>
        <w:tc>
          <w:tcPr>
            <w:tcW w:type="dxa" w:w="4680"/>
          </w:tcPr>
          <w:p/>
          <w:p>
            <w:pPr>
              <w:spacing w:before="160" w:after="40"/>
              <w:jc w:val="center"/>
            </w:pPr>
            <w:r>
              <w:drawing>
                <wp:inline xmlns:a="http://schemas.openxmlformats.org/drawingml/2006/main" xmlns:pic="http://schemas.openxmlformats.org/drawingml/2006/picture">
                  <wp:extent cx="5120640" cy="3278508"/>
                  <wp:docPr id="14" name="Picture 14"/>
                  <wp:cNvGraphicFramePr>
                    <a:graphicFrameLocks noChangeAspect="1"/>
                  </wp:cNvGraphicFramePr>
                  <a:graphic>
                    <a:graphicData uri="http://schemas.openxmlformats.org/drawingml/2006/picture">
                      <pic:pic>
                        <pic:nvPicPr>
                          <pic:cNvPr id="0" name="task09_customer_form_filled.png"/>
                          <pic:cNvPicPr/>
                        </pic:nvPicPr>
                        <pic:blipFill>
                          <a:blip r:embed="rId23"/>
                          <a:stretch>
                            <a:fillRect/>
                          </a:stretch>
                        </pic:blipFill>
                        <pic:spPr>
                          <a:xfrm>
                            <a:off x="0" y="0"/>
                            <a:ext cx="5120640" cy="3278508"/>
                          </a:xfrm>
                          <a:prstGeom prst="rect"/>
                        </pic:spPr>
                      </pic:pic>
                    </a:graphicData>
                  </a:graphic>
                </wp:inline>
              </w:drawing>
            </w:r>
          </w:p>
          <w:p>
            <w:pPr>
              <w:spacing w:after="60"/>
              <w:jc w:val="center"/>
            </w:pPr>
            <w:r>
              <w:rPr>
                <w:b/>
                <w:color w:val="1A3A5C"/>
                <w:sz w:val="19"/>
              </w:rPr>
              <w:t>Figure 9.1: Customer Claim Submission Form Completed with Valid Inputs</w:t>
            </w:r>
          </w:p>
          <w:p>
            <w:pPr>
              <w:spacing w:after="160"/>
            </w:pPr>
            <w:r>
              <w:rPr>
                <w:i/>
                <w:sz w:val="18"/>
              </w:rPr>
              <w:t>Observation: Valid input entry for Hasnain khan (Policy POL-2024-001, Dubai, Medical Emergency, Rs 15,000).</w:t>
            </w:r>
          </w:p>
          <w:p>
            <w:pPr>
              <w:spacing w:before="160" w:after="40"/>
              <w:jc w:val="center"/>
            </w:pPr>
            <w:r>
              <w:drawing>
                <wp:inline xmlns:a="http://schemas.openxmlformats.org/drawingml/2006/main" xmlns:pic="http://schemas.openxmlformats.org/drawingml/2006/picture">
                  <wp:extent cx="5120640" cy="3278508"/>
                  <wp:docPr id="15" name="Picture 15"/>
                  <wp:cNvGraphicFramePr>
                    <a:graphicFrameLocks noChangeAspect="1"/>
                  </wp:cNvGraphicFramePr>
                  <a:graphic>
                    <a:graphicData uri="http://schemas.openxmlformats.org/drawingml/2006/picture">
                      <pic:pic>
                        <pic:nvPicPr>
                          <pic:cNvPr id="0" name="task09_claim_submitted_success.png"/>
                          <pic:cNvPicPr/>
                        </pic:nvPicPr>
                        <pic:blipFill>
                          <a:blip r:embed="rId24"/>
                          <a:stretch>
                            <a:fillRect/>
                          </a:stretch>
                        </pic:blipFill>
                        <pic:spPr>
                          <a:xfrm>
                            <a:off x="0" y="0"/>
                            <a:ext cx="5120640" cy="3278508"/>
                          </a:xfrm>
                          <a:prstGeom prst="rect"/>
                        </pic:spPr>
                      </pic:pic>
                    </a:graphicData>
                  </a:graphic>
                </wp:inline>
              </w:drawing>
            </w:r>
          </w:p>
          <w:p>
            <w:pPr>
              <w:spacing w:after="60"/>
              <w:jc w:val="center"/>
            </w:pPr>
            <w:r>
              <w:rPr>
                <w:b/>
                <w:color w:val="1A3A5C"/>
                <w:sz w:val="19"/>
              </w:rPr>
              <w:t>Figure 9.2: Successful Claim Registration with Generated Claim ID #1</w:t>
            </w:r>
          </w:p>
          <w:p>
            <w:pPr>
              <w:spacing w:after="160"/>
            </w:pPr>
            <w:r>
              <w:rPr>
                <w:i/>
                <w:sz w:val="18"/>
              </w:rPr>
              <w:t>Observation: Success alert displaying generated Claim ID 1 and initial PENDING status badge.</w:t>
            </w:r>
          </w:p>
          <w:p>
            <w:pPr>
              <w:spacing w:before="160" w:after="40"/>
              <w:jc w:val="center"/>
            </w:pPr>
            <w:r>
              <w:drawing>
                <wp:inline xmlns:a="http://schemas.openxmlformats.org/drawingml/2006/main" xmlns:pic="http://schemas.openxmlformats.org/drawingml/2006/picture">
                  <wp:extent cx="5120640" cy="3278508"/>
                  <wp:docPr id="16" name="Picture 16"/>
                  <wp:cNvGraphicFramePr>
                    <a:graphicFrameLocks noChangeAspect="1"/>
                  </wp:cNvGraphicFramePr>
                  <a:graphic>
                    <a:graphicData uri="http://schemas.openxmlformats.org/drawingml/2006/picture">
                      <pic:pic>
                        <pic:nvPicPr>
                          <pic:cNvPr id="0" name="task09_claim_tracking_pending.png"/>
                          <pic:cNvPicPr/>
                        </pic:nvPicPr>
                        <pic:blipFill>
                          <a:blip r:embed="rId25"/>
                          <a:stretch>
                            <a:fillRect/>
                          </a:stretch>
                        </pic:blipFill>
                        <pic:spPr>
                          <a:xfrm>
                            <a:off x="0" y="0"/>
                            <a:ext cx="5120640" cy="3278508"/>
                          </a:xfrm>
                          <a:prstGeom prst="rect"/>
                        </pic:spPr>
                      </pic:pic>
                    </a:graphicData>
                  </a:graphic>
                </wp:inline>
              </w:drawing>
            </w:r>
          </w:p>
          <w:p>
            <w:pPr>
              <w:spacing w:after="60"/>
              <w:jc w:val="center"/>
            </w:pPr>
            <w:r>
              <w:rPr>
                <w:b/>
                <w:color w:val="1A3A5C"/>
                <w:sz w:val="19"/>
              </w:rPr>
              <w:t>Figure 9.3: Customer Portal Real-Time Tracking — PENDING Status</w:t>
            </w:r>
          </w:p>
          <w:p>
            <w:pPr>
              <w:spacing w:after="160"/>
            </w:pPr>
            <w:r>
              <w:rPr>
                <w:i/>
                <w:sz w:val="18"/>
              </w:rPr>
              <w:t>Observation: Customer tracking inquiry confirming Claim #1 is registered in PENDING status.</w:t>
            </w:r>
          </w:p>
          <w:p>
            <w:pPr>
              <w:spacing w:before="160" w:after="40"/>
              <w:jc w:val="center"/>
            </w:pPr>
            <w:r>
              <w:drawing>
                <wp:inline xmlns:a="http://schemas.openxmlformats.org/drawingml/2006/main" xmlns:pic="http://schemas.openxmlformats.org/drawingml/2006/picture">
                  <wp:extent cx="5120640" cy="3278508"/>
                  <wp:docPr id="17" name="Picture 17"/>
                  <wp:cNvGraphicFramePr>
                    <a:graphicFrameLocks noChangeAspect="1"/>
                  </wp:cNvGraphicFramePr>
                  <a:graphic>
                    <a:graphicData uri="http://schemas.openxmlformats.org/drawingml/2006/picture">
                      <pic:pic>
                        <pic:nvPicPr>
                          <pic:cNvPr id="0" name="task09_reviewer_pending_queue.png"/>
                          <pic:cNvPicPr/>
                        </pic:nvPicPr>
                        <pic:blipFill>
                          <a:blip r:embed="rId26"/>
                          <a:stretch>
                            <a:fillRect/>
                          </a:stretch>
                        </pic:blipFill>
                        <pic:spPr>
                          <a:xfrm>
                            <a:off x="0" y="0"/>
                            <a:ext cx="5120640" cy="3278508"/>
                          </a:xfrm>
                          <a:prstGeom prst="rect"/>
                        </pic:spPr>
                      </pic:pic>
                    </a:graphicData>
                  </a:graphic>
                </wp:inline>
              </w:drawing>
            </w:r>
          </w:p>
          <w:p>
            <w:pPr>
              <w:spacing w:after="60"/>
              <w:jc w:val="center"/>
            </w:pPr>
            <w:r>
              <w:rPr>
                <w:b/>
                <w:color w:val="1A3A5C"/>
                <w:sz w:val="19"/>
              </w:rPr>
              <w:t>Figure 9.4: Reviewer Portal Pending Claims Queue</w:t>
            </w:r>
          </w:p>
          <w:p>
            <w:pPr>
              <w:spacing w:after="160"/>
            </w:pPr>
            <w:r>
              <w:rPr>
                <w:i/>
                <w:sz w:val="18"/>
              </w:rPr>
              <w:t>Observation: Reviewer dashboard showing Claim #1 listed in the pending work queue.</w:t>
            </w:r>
          </w:p>
          <w:p>
            <w:pPr>
              <w:spacing w:before="160" w:after="40"/>
              <w:jc w:val="center"/>
            </w:pPr>
            <w:r>
              <w:drawing>
                <wp:inline xmlns:a="http://schemas.openxmlformats.org/drawingml/2006/main" xmlns:pic="http://schemas.openxmlformats.org/drawingml/2006/picture">
                  <wp:extent cx="5120640" cy="3278508"/>
                  <wp:docPr id="18" name="Picture 18"/>
                  <wp:cNvGraphicFramePr>
                    <a:graphicFrameLocks noChangeAspect="1"/>
                  </wp:cNvGraphicFramePr>
                  <a:graphic>
                    <a:graphicData uri="http://schemas.openxmlformats.org/drawingml/2006/picture">
                      <pic:pic>
                        <pic:nvPicPr>
                          <pic:cNvPr id="0" name="task09_reviewer_claim_details.png"/>
                          <pic:cNvPicPr/>
                        </pic:nvPicPr>
                        <pic:blipFill>
                          <a:blip r:embed="rId27"/>
                          <a:stretch>
                            <a:fillRect/>
                          </a:stretch>
                        </pic:blipFill>
                        <pic:spPr>
                          <a:xfrm>
                            <a:off x="0" y="0"/>
                            <a:ext cx="5120640" cy="3278508"/>
                          </a:xfrm>
                          <a:prstGeom prst="rect"/>
                        </pic:spPr>
                      </pic:pic>
                    </a:graphicData>
                  </a:graphic>
                </wp:inline>
              </w:drawing>
            </w:r>
          </w:p>
          <w:p>
            <w:pPr>
              <w:spacing w:after="60"/>
              <w:jc w:val="center"/>
            </w:pPr>
            <w:r>
              <w:rPr>
                <w:b/>
                <w:color w:val="1A3A5C"/>
                <w:sz w:val="19"/>
              </w:rPr>
              <w:t>Figure 9.5: Reviewer Detailed Claim Inspection View</w:t>
            </w:r>
          </w:p>
          <w:p>
            <w:pPr>
              <w:spacing w:after="160"/>
            </w:pPr>
            <w:r>
              <w:rPr>
                <w:i/>
                <w:sz w:val="18"/>
              </w:rPr>
              <w:t>Observation: Reviewer inspecting full claim data, hospital receipt reference, and action buttons.</w:t>
            </w:r>
          </w:p>
          <w:p>
            <w:pPr>
              <w:spacing w:before="160" w:after="40"/>
              <w:jc w:val="center"/>
            </w:pPr>
            <w:r>
              <w:drawing>
                <wp:inline xmlns:a="http://schemas.openxmlformats.org/drawingml/2006/main" xmlns:pic="http://schemas.openxmlformats.org/drawingml/2006/picture">
                  <wp:extent cx="5120640" cy="3278508"/>
                  <wp:docPr id="19" name="Picture 19"/>
                  <wp:cNvGraphicFramePr>
                    <a:graphicFrameLocks noChangeAspect="1"/>
                  </wp:cNvGraphicFramePr>
                  <a:graphic>
                    <a:graphicData uri="http://schemas.openxmlformats.org/drawingml/2006/picture">
                      <pic:pic>
                        <pic:nvPicPr>
                          <pic:cNvPr id="0" name="task09_reviewer_approved.png"/>
                          <pic:cNvPicPr/>
                        </pic:nvPicPr>
                        <pic:blipFill>
                          <a:blip r:embed="rId28"/>
                          <a:stretch>
                            <a:fillRect/>
                          </a:stretch>
                        </pic:blipFill>
                        <pic:spPr>
                          <a:xfrm>
                            <a:off x="0" y="0"/>
                            <a:ext cx="5120640" cy="3278508"/>
                          </a:xfrm>
                          <a:prstGeom prst="rect"/>
                        </pic:spPr>
                      </pic:pic>
                    </a:graphicData>
                  </a:graphic>
                </wp:inline>
              </w:drawing>
            </w:r>
          </w:p>
          <w:p>
            <w:pPr>
              <w:spacing w:after="60"/>
              <w:jc w:val="center"/>
            </w:pPr>
            <w:r>
              <w:rPr>
                <w:b/>
                <w:color w:val="1A3A5C"/>
                <w:sz w:val="19"/>
              </w:rPr>
              <w:t>Figure 9.6: Reviewer Claim Approval Confirmation</w:t>
            </w:r>
          </w:p>
          <w:p>
            <w:pPr>
              <w:spacing w:after="160"/>
            </w:pPr>
            <w:r>
              <w:rPr>
                <w:i/>
                <w:sz w:val="18"/>
              </w:rPr>
              <w:t>Observation: Reviewer dashboard following approval, showing success banner and updated APPROVED badge.</w:t>
            </w:r>
          </w:p>
          <w:p>
            <w:pPr>
              <w:spacing w:before="160" w:after="40"/>
              <w:jc w:val="center"/>
            </w:pPr>
            <w:r>
              <w:drawing>
                <wp:inline xmlns:a="http://schemas.openxmlformats.org/drawingml/2006/main" xmlns:pic="http://schemas.openxmlformats.org/drawingml/2006/picture">
                  <wp:extent cx="5120640" cy="3278508"/>
                  <wp:docPr id="20" name="Picture 20"/>
                  <wp:cNvGraphicFramePr>
                    <a:graphicFrameLocks noChangeAspect="1"/>
                  </wp:cNvGraphicFramePr>
                  <a:graphic>
                    <a:graphicData uri="http://schemas.openxmlformats.org/drawingml/2006/picture">
                      <pic:pic>
                        <pic:nvPicPr>
                          <pic:cNvPr id="0" name="task09_customer_tracking_approved.png"/>
                          <pic:cNvPicPr/>
                        </pic:nvPicPr>
                        <pic:blipFill>
                          <a:blip r:embed="rId29"/>
                          <a:stretch>
                            <a:fillRect/>
                          </a:stretch>
                        </pic:blipFill>
                        <pic:spPr>
                          <a:xfrm>
                            <a:off x="0" y="0"/>
                            <a:ext cx="5120640" cy="3278508"/>
                          </a:xfrm>
                          <a:prstGeom prst="rect"/>
                        </pic:spPr>
                      </pic:pic>
                    </a:graphicData>
                  </a:graphic>
                </wp:inline>
              </w:drawing>
            </w:r>
          </w:p>
          <w:p>
            <w:pPr>
              <w:spacing w:after="60"/>
              <w:jc w:val="center"/>
            </w:pPr>
            <w:r>
              <w:rPr>
                <w:b/>
                <w:color w:val="1A3A5C"/>
                <w:sz w:val="19"/>
              </w:rPr>
              <w:t>Figure 9.7: Customer Tracking Reflecting Updated APPROVED Status</w:t>
            </w:r>
          </w:p>
          <w:p>
            <w:pPr>
              <w:spacing w:after="160"/>
            </w:pPr>
            <w:r>
              <w:rPr>
                <w:i/>
                <w:sz w:val="18"/>
              </w:rPr>
              <w:t>Observation: Customer portal verification confirming status changed to APPROVED in real time.</w:t>
            </w:r>
          </w:p>
          <w:p>
            <w:pPr>
              <w:spacing w:before="160" w:after="40"/>
              <w:jc w:val="center"/>
            </w:pPr>
            <w:r>
              <w:drawing>
                <wp:inline xmlns:a="http://schemas.openxmlformats.org/drawingml/2006/main" xmlns:pic="http://schemas.openxmlformats.org/drawingml/2006/picture">
                  <wp:extent cx="5120640" cy="3278508"/>
                  <wp:docPr id="21" name="Picture 21"/>
                  <wp:cNvGraphicFramePr>
                    <a:graphicFrameLocks noChangeAspect="1"/>
                  </wp:cNvGraphicFramePr>
                  <a:graphic>
                    <a:graphicData uri="http://schemas.openxmlformats.org/drawingml/2006/picture">
                      <pic:pic>
                        <pic:nvPicPr>
                          <pic:cNvPr id="0" name="task09_reviewer_rejection_flow.png"/>
                          <pic:cNvPicPr/>
                        </pic:nvPicPr>
                        <pic:blipFill>
                          <a:blip r:embed="rId30"/>
                          <a:stretch>
                            <a:fillRect/>
                          </a:stretch>
                        </pic:blipFill>
                        <pic:spPr>
                          <a:xfrm>
                            <a:off x="0" y="0"/>
                            <a:ext cx="5120640" cy="3278508"/>
                          </a:xfrm>
                          <a:prstGeom prst="rect"/>
                        </pic:spPr>
                      </pic:pic>
                    </a:graphicData>
                  </a:graphic>
                </wp:inline>
              </w:drawing>
            </w:r>
          </w:p>
          <w:p>
            <w:pPr>
              <w:spacing w:after="60"/>
              <w:jc w:val="center"/>
            </w:pPr>
            <w:r>
              <w:rPr>
                <w:b/>
                <w:color w:val="1A3A5C"/>
                <w:sz w:val="19"/>
              </w:rPr>
              <w:t>Figure 9.8: Reviewer Claim Rejection Dialog with Mandatory Reason</w:t>
            </w:r>
          </w:p>
          <w:p>
            <w:pPr>
              <w:spacing w:after="160"/>
            </w:pPr>
            <w:r>
              <w:rPr>
                <w:i/>
                <w:sz w:val="18"/>
              </w:rPr>
              <w:t>Observation: Reviewer rejecting Claim #2 (Sara Ahmed - Trip Delay) with reason: 'Delay under 4 hours is not eligible for reimbursement per policy section 4.2.'</w:t>
            </w:r>
          </w:p>
          <w:p>
            <w:pPr>
              <w:spacing w:before="160" w:after="40"/>
              <w:jc w:val="center"/>
            </w:pPr>
            <w:r>
              <w:drawing>
                <wp:inline xmlns:a="http://schemas.openxmlformats.org/drawingml/2006/main" xmlns:pic="http://schemas.openxmlformats.org/drawingml/2006/picture">
                  <wp:extent cx="5120640" cy="3278508"/>
                  <wp:docPr id="22" name="Picture 22"/>
                  <wp:cNvGraphicFramePr>
                    <a:graphicFrameLocks noChangeAspect="1"/>
                  </wp:cNvGraphicFramePr>
                  <a:graphic>
                    <a:graphicData uri="http://schemas.openxmlformats.org/drawingml/2006/picture">
                      <pic:pic>
                        <pic:nvPicPr>
                          <pic:cNvPr id="0" name="task09_customer_tracking_rejected.png"/>
                          <pic:cNvPicPr/>
                        </pic:nvPicPr>
                        <pic:blipFill>
                          <a:blip r:embed="rId31"/>
                          <a:stretch>
                            <a:fillRect/>
                          </a:stretch>
                        </pic:blipFill>
                        <pic:spPr>
                          <a:xfrm>
                            <a:off x="0" y="0"/>
                            <a:ext cx="5120640" cy="3278508"/>
                          </a:xfrm>
                          <a:prstGeom prst="rect"/>
                        </pic:spPr>
                      </pic:pic>
                    </a:graphicData>
                  </a:graphic>
                </wp:inline>
              </w:drawing>
            </w:r>
          </w:p>
          <w:p>
            <w:pPr>
              <w:spacing w:after="60"/>
              <w:jc w:val="center"/>
            </w:pPr>
            <w:r>
              <w:rPr>
                <w:b/>
                <w:color w:val="1A3A5C"/>
                <w:sz w:val="19"/>
              </w:rPr>
              <w:t>Figure 9.9: Customer Tracking Reflecting REJECTED Status and Documented Reason</w:t>
            </w:r>
          </w:p>
          <w:p>
            <w:pPr>
              <w:spacing w:after="160"/>
            </w:pPr>
            <w:r>
              <w:rPr>
                <w:i/>
                <w:sz w:val="18"/>
              </w:rPr>
              <w:t>Observation: Customer tracking inquiry for Claim #2 displaying red REJECTED badge and reviewer rejection reason.</w:t>
            </w:r>
          </w:p>
          <w:p>
            <w:pPr>
              <w:spacing w:before="160" w:after="40"/>
              <w:jc w:val="center"/>
            </w:pPr>
            <w:r>
              <w:drawing>
                <wp:inline xmlns:a="http://schemas.openxmlformats.org/drawingml/2006/main" xmlns:pic="http://schemas.openxmlformats.org/drawingml/2006/picture">
                  <wp:extent cx="5120640" cy="3278508"/>
                  <wp:docPr id="23" name="Picture 23"/>
                  <wp:cNvGraphicFramePr>
                    <a:graphicFrameLocks noChangeAspect="1"/>
                  </wp:cNvGraphicFramePr>
                  <a:graphic>
                    <a:graphicData uri="http://schemas.openxmlformats.org/drawingml/2006/picture">
                      <pic:pic>
                        <pic:nvPicPr>
                          <pic:cNvPr id="0" name="task09_validation_error.png"/>
                          <pic:cNvPicPr/>
                        </pic:nvPicPr>
                        <pic:blipFill>
                          <a:blip r:embed="rId32"/>
                          <a:stretch>
                            <a:fillRect/>
                          </a:stretch>
                        </pic:blipFill>
                        <pic:spPr>
                          <a:xfrm>
                            <a:off x="0" y="0"/>
                            <a:ext cx="5120640" cy="3278508"/>
                          </a:xfrm>
                          <a:prstGeom prst="rect"/>
                        </pic:spPr>
                      </pic:pic>
                    </a:graphicData>
                  </a:graphic>
                </wp:inline>
              </w:drawing>
            </w:r>
          </w:p>
          <w:p>
            <w:pPr>
              <w:spacing w:after="60"/>
              <w:jc w:val="center"/>
            </w:pPr>
            <w:r>
              <w:rPr>
                <w:b/>
                <w:color w:val="1A3A5C"/>
                <w:sz w:val="19"/>
              </w:rPr>
              <w:t>Figure 9.10: Client-Side and Server-Side Validation Error Enforcement</w:t>
            </w:r>
          </w:p>
          <w:p>
            <w:pPr>
              <w:spacing w:after="160"/>
            </w:pPr>
            <w:r>
              <w:rPr>
                <w:i/>
                <w:sz w:val="18"/>
              </w:rPr>
              <w:t>Observation: Submitting an empty form highlights required inputs in red with clear validation messages.</w:t>
            </w:r>
          </w:p>
          <w:p>
            <w:pPr>
              <w:spacing w:before="160" w:after="40"/>
              <w:jc w:val="center"/>
            </w:pPr>
            <w:r>
              <w:drawing>
                <wp:inline xmlns:a="http://schemas.openxmlformats.org/drawingml/2006/main" xmlns:pic="http://schemas.openxmlformats.org/drawingml/2006/picture">
                  <wp:extent cx="5120640" cy="3278508"/>
                  <wp:docPr id="24" name="Picture 24"/>
                  <wp:cNvGraphicFramePr>
                    <a:graphicFrameLocks noChangeAspect="1"/>
                  </wp:cNvGraphicFramePr>
                  <a:graphic>
                    <a:graphicData uri="http://schemas.openxmlformats.org/drawingml/2006/picture">
                      <pic:pic>
                        <pic:nvPicPr>
                          <pic:cNvPr id="0" name="task09_reviewer_history.png"/>
                          <pic:cNvPicPr/>
                        </pic:nvPicPr>
                        <pic:blipFill>
                          <a:blip r:embed="rId33"/>
                          <a:stretch>
                            <a:fillRect/>
                          </a:stretch>
                        </pic:blipFill>
                        <pic:spPr>
                          <a:xfrm>
                            <a:off x="0" y="0"/>
                            <a:ext cx="5120640" cy="3278508"/>
                          </a:xfrm>
                          <a:prstGeom prst="rect"/>
                        </pic:spPr>
                      </pic:pic>
                    </a:graphicData>
                  </a:graphic>
                </wp:inline>
              </w:drawing>
            </w:r>
          </w:p>
          <w:p>
            <w:pPr>
              <w:spacing w:after="60"/>
              <w:jc w:val="center"/>
            </w:pPr>
            <w:r>
              <w:rPr>
                <w:b/>
                <w:color w:val="1A3A5C"/>
                <w:sz w:val="19"/>
              </w:rPr>
              <w:t>Figure 9.11: Reviewer Portal Full Claim History Audit Log</w:t>
            </w:r>
          </w:p>
          <w:p>
            <w:pPr>
              <w:spacing w:after="160"/>
            </w:pPr>
            <w:r>
              <w:rPr>
                <w:i/>
                <w:sz w:val="18"/>
              </w:rPr>
              <w:t>Observation: Reviewer audit history table displaying all claims with timestamps and current statuses.</w:t>
            </w:r>
          </w:p>
        </w:tc>
      </w:tr>
      <w:tr>
        <w:tc>
          <w:tcPr>
            <w:tcW w:type="dxa" w:w="4680"/>
            <w:shd w:fill="D9E2F3"/>
          </w:tcPr>
          <w:p>
            <w:r>
              <w:rPr>
                <w:rFonts w:ascii="Calibri" w:hAnsi="Calibri"/>
                <w:b/>
                <w:color w:val="000000"/>
                <w:sz w:val="21"/>
              </w:rPr>
              <w:t>Conclusion</w:t>
            </w:r>
          </w:p>
        </w:tc>
        <w:tc>
          <w:tcPr>
            <w:tcW w:type="dxa" w:w="4680"/>
          </w:tcPr>
          <w:p>
            <w:r>
              <w:rPr>
                <w:rFonts w:ascii="Calibri" w:hAnsi="Calibri"/>
                <w:b w:val="0"/>
                <w:color w:val="000000"/>
                <w:sz w:val="20"/>
              </w:rPr>
              <w:t>The Selenium WebDriver UI test suite successfully validated all customer and reviewer workflows. 11 genuine browser screenshots confirm end-to-end functionality.</w:t>
            </w:r>
          </w:p>
        </w:tc>
      </w:tr>
    </w:tbl>
    <w:p>
      <w:r>
        <w:br w:type="page"/>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r>
              <w:rPr>
                <w:rFonts w:ascii="Calibri" w:hAnsi="Calibri"/>
                <w:b/>
                <w:color w:val="000000"/>
                <w:sz w:val="21"/>
              </w:rPr>
              <w:t>Semester</w:t>
            </w:r>
          </w:p>
        </w:tc>
        <w:tc>
          <w:tcPr>
            <w:tcW w:type="dxa" w:w="4680"/>
          </w:tcPr>
          <w:p>
            <w:r>
              <w:rPr>
                <w:rFonts w:ascii="Calibri" w:hAnsi="Calibri"/>
                <w:b w:val="0"/>
                <w:color w:val="000000"/>
                <w:sz w:val="21"/>
              </w:rPr>
              <w:t>B.E. Semester VII – CMPN</w:t>
            </w:r>
          </w:p>
        </w:tc>
      </w:tr>
      <w:tr>
        <w:tc>
          <w:tcPr>
            <w:tcW w:type="dxa" w:w="4680"/>
            <w:shd w:fill="D9E2F3"/>
          </w:tcPr>
          <w:p>
            <w:r>
              <w:rPr>
                <w:rFonts w:ascii="Calibri" w:hAnsi="Calibri"/>
                <w:b/>
                <w:color w:val="000000"/>
                <w:sz w:val="21"/>
              </w:rPr>
              <w:t>Subject</w:t>
            </w:r>
          </w:p>
        </w:tc>
        <w:tc>
          <w:tcPr>
            <w:tcW w:type="dxa" w:w="4680"/>
          </w:tcPr>
          <w:p>
            <w:r>
              <w:rPr>
                <w:rFonts w:ascii="Calibri" w:hAnsi="Calibri"/>
                <w:b w:val="0"/>
                <w:color w:val="000000"/>
                <w:sz w:val="21"/>
              </w:rPr>
              <w:t>DevOps</w:t>
            </w:r>
          </w:p>
        </w:tc>
      </w:tr>
      <w:tr>
        <w:tc>
          <w:tcPr>
            <w:tcW w:type="dxa" w:w="4680"/>
            <w:shd w:fill="D9E2F3"/>
          </w:tcPr>
          <w:p>
            <w:r>
              <w:rPr>
                <w:rFonts w:ascii="Calibri" w:hAnsi="Calibri"/>
                <w:b/>
                <w:color w:val="000000"/>
                <w:sz w:val="21"/>
              </w:rPr>
              <w:t>Subject Professor In-charge</w:t>
            </w:r>
          </w:p>
        </w:tc>
        <w:tc>
          <w:tcPr>
            <w:tcW w:type="dxa" w:w="4680"/>
          </w:tcPr>
          <w:p>
            <w:r>
              <w:rPr>
                <w:rFonts w:ascii="Calibri" w:hAnsi="Calibri"/>
                <w:b w:val="0"/>
                <w:color w:val="000000"/>
                <w:sz w:val="21"/>
              </w:rPr>
              <w:t>Dr. Snehal Andhare</w:t>
            </w:r>
          </w:p>
        </w:tc>
      </w:tr>
      <w:tr>
        <w:tc>
          <w:tcPr>
            <w:tcW w:type="dxa" w:w="4680"/>
            <w:shd w:fill="D9E2F3"/>
          </w:tcPr>
          <w:p>
            <w:r>
              <w:rPr>
                <w:rFonts w:ascii="Calibri" w:hAnsi="Calibri"/>
                <w:b/>
                <w:color w:val="000000"/>
                <w:sz w:val="21"/>
              </w:rPr>
              <w:t>Assisting Teachers</w:t>
            </w:r>
          </w:p>
        </w:tc>
        <w:tc>
          <w:tcPr>
            <w:tcW w:type="dxa" w:w="4680"/>
          </w:tcPr>
          <w:p>
            <w:r>
              <w:rPr>
                <w:rFonts w:ascii="Calibri" w:hAnsi="Calibri"/>
                <w:b w:val="0"/>
                <w:color w:val="000000"/>
                <w:sz w:val="21"/>
              </w:rPr>
              <w:t>Dr. Snehal Andhare</w:t>
            </w:r>
          </w:p>
        </w:tc>
      </w:tr>
      <w:tr>
        <w:tc>
          <w:tcPr>
            <w:tcW w:type="dxa" w:w="4680"/>
            <w:shd w:fill="D9E2F3"/>
          </w:tcPr>
          <w:p>
            <w:r>
              <w:rPr>
                <w:rFonts w:ascii="Calibri" w:hAnsi="Calibri"/>
                <w:b/>
                <w:color w:val="000000"/>
                <w:sz w:val="21"/>
              </w:rPr>
              <w:t>Laboratory</w:t>
            </w:r>
          </w:p>
        </w:tc>
        <w:tc>
          <w:tcPr>
            <w:tcW w:type="dxa" w:w="4680"/>
          </w:tcPr>
          <w:p>
            <w:r>
              <w:rPr>
                <w:rFonts w:ascii="Calibri" w:hAnsi="Calibri"/>
                <w:b w:val="0"/>
                <w:color w:val="000000"/>
                <w:sz w:val="21"/>
              </w:rPr>
              <w:t>M310B</w:t>
            </w:r>
          </w:p>
        </w:tc>
      </w:tr>
    </w:tbl>
    <w:p>
      <w:pPr>
        <w:spacing w:before="60" w:after="60"/>
      </w:pP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r>
              <w:rPr>
                <w:rFonts w:ascii="Calibri" w:hAnsi="Calibri"/>
                <w:b/>
                <w:color w:val="000000"/>
                <w:sz w:val="21"/>
              </w:rPr>
              <w:t>Student Name</w:t>
            </w:r>
          </w:p>
        </w:tc>
        <w:tc>
          <w:tcPr>
            <w:tcW w:type="dxa" w:w="4680"/>
          </w:tcPr>
          <w:p>
            <w:r>
              <w:rPr>
                <w:rFonts w:ascii="Calibri" w:hAnsi="Calibri"/>
                <w:b w:val="0"/>
                <w:color w:val="000000"/>
                <w:sz w:val="21"/>
              </w:rPr>
              <w:t>Hasnain khan</w:t>
            </w:r>
          </w:p>
        </w:tc>
      </w:tr>
      <w:tr>
        <w:tc>
          <w:tcPr>
            <w:tcW w:type="dxa" w:w="4680"/>
            <w:shd w:fill="D9E2F3"/>
          </w:tcPr>
          <w:p>
            <w:r>
              <w:rPr>
                <w:rFonts w:ascii="Calibri" w:hAnsi="Calibri"/>
                <w:b/>
                <w:color w:val="000000"/>
                <w:sz w:val="21"/>
              </w:rPr>
              <w:t>Roll Number</w:t>
            </w:r>
          </w:p>
        </w:tc>
        <w:tc>
          <w:tcPr>
            <w:tcW w:type="dxa" w:w="4680"/>
          </w:tcPr>
          <w:p>
            <w:r>
              <w:rPr>
                <w:rFonts w:ascii="Calibri" w:hAnsi="Calibri"/>
                <w:b w:val="0"/>
                <w:color w:val="000000"/>
                <w:sz w:val="21"/>
              </w:rPr>
              <w:t>23102A0075</w:t>
            </w:r>
          </w:p>
        </w:tc>
      </w:tr>
      <w:tr>
        <w:tc>
          <w:tcPr>
            <w:tcW w:type="dxa" w:w="4680"/>
            <w:shd w:fill="D9E2F3"/>
          </w:tcPr>
          <w:p>
            <w:r>
              <w:rPr>
                <w:rFonts w:ascii="Calibri" w:hAnsi="Calibri"/>
                <w:b/>
                <w:color w:val="000000"/>
                <w:sz w:val="21"/>
              </w:rPr>
              <w:t>Grade and Subject Teacher's Signature</w:t>
            </w:r>
          </w:p>
        </w:tc>
        <w:tc>
          <w:tcPr>
            <w:tcW w:type="dxa" w:w="4680"/>
          </w:tcPr>
          <w:p>
            <w:r>
              <w:rPr>
                <w:rFonts w:ascii="Calibri" w:hAnsi="Calibri"/>
                <w:b w:val="0"/>
                <w:color w:val="000000"/>
                <w:sz w:val="21"/>
              </w:rPr>
            </w:r>
          </w:p>
        </w:tc>
      </w:tr>
    </w:tbl>
    <w:p>
      <w:pPr>
        <w:spacing w:before="60" w:after="60"/>
      </w:pP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r>
              <w:rPr>
                <w:rFonts w:ascii="Calibri" w:hAnsi="Calibri"/>
                <w:b/>
                <w:color w:val="000000"/>
                <w:sz w:val="21"/>
              </w:rPr>
              <w:t>Experiment Number</w:t>
            </w:r>
          </w:p>
        </w:tc>
        <w:tc>
          <w:tcPr>
            <w:tcW w:type="dxa" w:w="4680"/>
          </w:tcPr>
          <w:p>
            <w:r>
              <w:rPr>
                <w:rFonts w:ascii="Calibri" w:hAnsi="Calibri"/>
                <w:b/>
                <w:color w:val="1A3A5C"/>
                <w:sz w:val="22"/>
              </w:rPr>
              <w:t>10</w:t>
            </w:r>
          </w:p>
        </w:tc>
      </w:tr>
      <w:tr>
        <w:tc>
          <w:tcPr>
            <w:tcW w:type="dxa" w:w="4680"/>
            <w:shd w:fill="D9E2F3"/>
          </w:tcPr>
          <w:p>
            <w:r>
              <w:rPr>
                <w:rFonts w:ascii="Calibri" w:hAnsi="Calibri"/>
                <w:b/>
                <w:color w:val="000000"/>
                <w:sz w:val="21"/>
              </w:rPr>
              <w:t>Experiment Title</w:t>
            </w:r>
          </w:p>
        </w:tc>
        <w:tc>
          <w:tcPr>
            <w:tcW w:type="dxa" w:w="4680"/>
          </w:tcPr>
          <w:p>
            <w:r>
              <w:rPr>
                <w:rFonts w:ascii="Calibri" w:hAnsi="Calibri"/>
                <w:b/>
                <w:color w:val="1A3A5C"/>
                <w:sz w:val="22"/>
              </w:rPr>
              <w:t>Selenium Integration into Jenkins CI</w:t>
            </w:r>
          </w:p>
        </w:tc>
      </w:tr>
      <w:tr>
        <w:tc>
          <w:tcPr>
            <w:tcW w:type="dxa" w:w="4680"/>
            <w:shd w:fill="D9E2F3"/>
          </w:tcPr>
          <w:p>
            <w:r>
              <w:rPr>
                <w:rFonts w:ascii="Calibri" w:hAnsi="Calibri"/>
                <w:b/>
                <w:color w:val="000000"/>
                <w:sz w:val="21"/>
              </w:rPr>
              <w:t>Objectives</w:t>
              <w:br/>
              <w:t>(Skill Set / Knowledge Tested / Imparted)</w:t>
            </w:r>
          </w:p>
        </w:tc>
        <w:tc>
          <w:tcPr>
            <w:tcW w:type="dxa" w:w="4680"/>
          </w:tcPr>
          <w:p>
            <w:r>
              <w:rPr>
                <w:rFonts w:ascii="Calibri" w:hAnsi="Calibri"/>
                <w:b w:val="0"/>
                <w:color w:val="000000"/>
                <w:sz w:val="20"/>
              </w:rPr>
              <w:t>To integrate automated UI testing into Jenkins where the environment supports it. Verify test execution, process exit codes, and report publishing. Distinguish local test success from an actual Jenkins build.</w:t>
            </w:r>
          </w:p>
        </w:tc>
      </w:tr>
      <w:tr>
        <w:tc>
          <w:tcPr>
            <w:tcW w:type="dxa" w:w="4680"/>
            <w:shd w:fill="D9E2F3"/>
          </w:tcPr>
          <w:p>
            <w:r>
              <w:rPr>
                <w:rFonts w:ascii="Calibri" w:hAnsi="Calibri"/>
                <w:b/>
                <w:color w:val="000000"/>
                <w:sz w:val="21"/>
              </w:rPr>
              <w:t>Description</w:t>
            </w:r>
          </w:p>
        </w:tc>
        <w:tc>
          <w:tcPr>
            <w:tcW w:type="dxa" w:w="4680"/>
          </w:tcPr>
          <w:p/>
          <w:p>
            <w:pPr>
              <w:spacing w:before="80" w:after="80"/>
              <w:shd w:val="clear" w:fill="F0F4F8"/>
            </w:pPr>
            <w:r>
              <w:rPr>
                <w:b/>
                <w:color w:val="1A3A5C"/>
                <w:sz w:val="19"/>
              </w:rPr>
              <w:t xml:space="preserve">[CI Integration] </w:t>
            </w:r>
            <w:r>
              <w:rPr>
                <w:sz w:val="19"/>
              </w:rPr>
              <w:t>1. Headless Browser Execution in CI:</w:t>
              <w:br/>
              <w:t>Selenium tests use ChromeOptions with '--headless=new' and '--disable-gpu', allowing headless browser execution on CI servers without requiring a graphical display.</w:t>
            </w:r>
          </w:p>
          <w:p>
            <w:pPr>
              <w:spacing w:before="80" w:after="80"/>
              <w:shd w:val="clear" w:fill="F0F4F8"/>
            </w:pPr>
            <w:r>
              <w:rPr>
                <w:b/>
                <w:color w:val="1A3A5C"/>
                <w:sz w:val="19"/>
              </w:rPr>
              <w:t xml:space="preserve">[Quality Gate] </w:t>
            </w:r>
            <w:r>
              <w:rPr>
                <w:sz w:val="19"/>
              </w:rPr>
              <w:t>2. Automated Test Reporting &amp; Exit Code Handling:</w:t>
              <w:br/>
              <w:t>Jenkins executes 'mvnw.cmd test'. Any test assertion failure returns a non-zero exit code, terminating the pipeline immediately and preventing deployment of defective builds. Surefire XML reports are archived under all conditions.</w:t>
            </w:r>
          </w:p>
        </w:tc>
      </w:tr>
      <w:tr>
        <w:tc>
          <w:tcPr>
            <w:tcW w:type="dxa" w:w="4680"/>
            <w:shd w:fill="D9E2F3"/>
          </w:tcPr>
          <w:p>
            <w:r>
              <w:rPr>
                <w:rFonts w:ascii="Calibri" w:hAnsi="Calibri"/>
                <w:b/>
                <w:color w:val="000000"/>
                <w:sz w:val="21"/>
              </w:rPr>
              <w:t>Output</w:t>
            </w:r>
          </w:p>
        </w:tc>
        <w:tc>
          <w:tcPr>
            <w:tcW w:type="dxa" w:w="4680"/>
          </w:tcPr>
          <w:p/>
          <w:p>
            <w:pPr>
              <w:spacing w:before="160" w:after="40"/>
              <w:jc w:val="center"/>
            </w:pPr>
            <w:r>
              <w:drawing>
                <wp:inline xmlns:a="http://schemas.openxmlformats.org/drawingml/2006/main" xmlns:pic="http://schemas.openxmlformats.org/drawingml/2006/picture">
                  <wp:extent cx="5120640" cy="4082547"/>
                  <wp:docPr id="25" name="Picture 25"/>
                  <wp:cNvGraphicFramePr>
                    <a:graphicFrameLocks noChangeAspect="1"/>
                  </wp:cNvGraphicFramePr>
                  <a:graphic>
                    <a:graphicData uri="http://schemas.openxmlformats.org/drawingml/2006/picture">
                      <pic:pic>
                        <pic:nvPicPr>
                          <pic:cNvPr id="0" name="task10_jenkins_pipeline_stages.png"/>
                          <pic:cNvPicPr/>
                        </pic:nvPicPr>
                        <pic:blipFill>
                          <a:blip r:embed="rId34"/>
                          <a:stretch>
                            <a:fillRect/>
                          </a:stretch>
                        </pic:blipFill>
                        <pic:spPr>
                          <a:xfrm>
                            <a:off x="0" y="0"/>
                            <a:ext cx="5120640" cy="4082547"/>
                          </a:xfrm>
                          <a:prstGeom prst="rect"/>
                        </pic:spPr>
                      </pic:pic>
                    </a:graphicData>
                  </a:graphic>
                </wp:inline>
              </w:drawing>
            </w:r>
          </w:p>
          <w:p>
            <w:pPr>
              <w:spacing w:after="60"/>
              <w:jc w:val="center"/>
            </w:pPr>
            <w:r>
              <w:rPr>
                <w:b/>
                <w:color w:val="1A3A5C"/>
                <w:sz w:val="19"/>
              </w:rPr>
              <w:t>Figure 10.1: Jenkins CI Pipeline Console Log Demonstrating Automated Test Execution</w:t>
            </w:r>
          </w:p>
          <w:p>
            <w:pPr>
              <w:spacing w:after="160"/>
            </w:pPr>
            <w:r>
              <w:rPr>
                <w:i/>
                <w:sz w:val="18"/>
              </w:rPr>
              <w:t>Observation: Pipeline console log showing SCM checkout, Maven compilation, automated test execution with 8 tests passed, and JUnit XML report recording.</w:t>
            </w:r>
          </w:p>
        </w:tc>
      </w:tr>
      <w:tr>
        <w:tc>
          <w:tcPr>
            <w:tcW w:type="dxa" w:w="4680"/>
            <w:shd w:fill="D9E2F3"/>
          </w:tcPr>
          <w:p>
            <w:r>
              <w:rPr>
                <w:rFonts w:ascii="Calibri" w:hAnsi="Calibri"/>
                <w:b/>
                <w:color w:val="000000"/>
                <w:sz w:val="21"/>
              </w:rPr>
              <w:t>Conclusion</w:t>
            </w:r>
          </w:p>
        </w:tc>
        <w:tc>
          <w:tcPr>
            <w:tcW w:type="dxa" w:w="4680"/>
          </w:tcPr>
          <w:p>
            <w:r>
              <w:rPr>
                <w:rFonts w:ascii="Calibri" w:hAnsi="Calibri"/>
                <w:b w:val="0"/>
                <w:color w:val="000000"/>
                <w:sz w:val="20"/>
              </w:rPr>
              <w:t>Selenium automated UI testing was successfully integrated into the Jenkins CI pipeline with headless Chrome and automated Surefire XML report publishing.</w:t>
            </w:r>
          </w:p>
        </w:tc>
      </w:tr>
    </w:tbl>
    <w:p>
      <w:r>
        <w:br w:type="page"/>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r>
              <w:rPr>
                <w:rFonts w:ascii="Calibri" w:hAnsi="Calibri"/>
                <w:b/>
                <w:color w:val="000000"/>
                <w:sz w:val="21"/>
              </w:rPr>
              <w:t>Semester</w:t>
            </w:r>
          </w:p>
        </w:tc>
        <w:tc>
          <w:tcPr>
            <w:tcW w:type="dxa" w:w="4680"/>
          </w:tcPr>
          <w:p>
            <w:r>
              <w:rPr>
                <w:rFonts w:ascii="Calibri" w:hAnsi="Calibri"/>
                <w:b w:val="0"/>
                <w:color w:val="000000"/>
                <w:sz w:val="21"/>
              </w:rPr>
              <w:t>B.E. Semester VII – CMPN</w:t>
            </w:r>
          </w:p>
        </w:tc>
      </w:tr>
      <w:tr>
        <w:tc>
          <w:tcPr>
            <w:tcW w:type="dxa" w:w="4680"/>
            <w:shd w:fill="D9E2F3"/>
          </w:tcPr>
          <w:p>
            <w:r>
              <w:rPr>
                <w:rFonts w:ascii="Calibri" w:hAnsi="Calibri"/>
                <w:b/>
                <w:color w:val="000000"/>
                <w:sz w:val="21"/>
              </w:rPr>
              <w:t>Subject</w:t>
            </w:r>
          </w:p>
        </w:tc>
        <w:tc>
          <w:tcPr>
            <w:tcW w:type="dxa" w:w="4680"/>
          </w:tcPr>
          <w:p>
            <w:r>
              <w:rPr>
                <w:rFonts w:ascii="Calibri" w:hAnsi="Calibri"/>
                <w:b w:val="0"/>
                <w:color w:val="000000"/>
                <w:sz w:val="21"/>
              </w:rPr>
              <w:t>DevOps</w:t>
            </w:r>
          </w:p>
        </w:tc>
      </w:tr>
      <w:tr>
        <w:tc>
          <w:tcPr>
            <w:tcW w:type="dxa" w:w="4680"/>
            <w:shd w:fill="D9E2F3"/>
          </w:tcPr>
          <w:p>
            <w:r>
              <w:rPr>
                <w:rFonts w:ascii="Calibri" w:hAnsi="Calibri"/>
                <w:b/>
                <w:color w:val="000000"/>
                <w:sz w:val="21"/>
              </w:rPr>
              <w:t>Subject Professor In-charge</w:t>
            </w:r>
          </w:p>
        </w:tc>
        <w:tc>
          <w:tcPr>
            <w:tcW w:type="dxa" w:w="4680"/>
          </w:tcPr>
          <w:p>
            <w:r>
              <w:rPr>
                <w:rFonts w:ascii="Calibri" w:hAnsi="Calibri"/>
                <w:b w:val="0"/>
                <w:color w:val="000000"/>
                <w:sz w:val="21"/>
              </w:rPr>
              <w:t>Dr. Snehal Andhare</w:t>
            </w:r>
          </w:p>
        </w:tc>
      </w:tr>
      <w:tr>
        <w:tc>
          <w:tcPr>
            <w:tcW w:type="dxa" w:w="4680"/>
            <w:shd w:fill="D9E2F3"/>
          </w:tcPr>
          <w:p>
            <w:r>
              <w:rPr>
                <w:rFonts w:ascii="Calibri" w:hAnsi="Calibri"/>
                <w:b/>
                <w:color w:val="000000"/>
                <w:sz w:val="21"/>
              </w:rPr>
              <w:t>Assisting Teachers</w:t>
            </w:r>
          </w:p>
        </w:tc>
        <w:tc>
          <w:tcPr>
            <w:tcW w:type="dxa" w:w="4680"/>
          </w:tcPr>
          <w:p>
            <w:r>
              <w:rPr>
                <w:rFonts w:ascii="Calibri" w:hAnsi="Calibri"/>
                <w:b w:val="0"/>
                <w:color w:val="000000"/>
                <w:sz w:val="21"/>
              </w:rPr>
              <w:t>Dr. Snehal Andhare</w:t>
            </w:r>
          </w:p>
        </w:tc>
      </w:tr>
      <w:tr>
        <w:tc>
          <w:tcPr>
            <w:tcW w:type="dxa" w:w="4680"/>
            <w:shd w:fill="D9E2F3"/>
          </w:tcPr>
          <w:p>
            <w:r>
              <w:rPr>
                <w:rFonts w:ascii="Calibri" w:hAnsi="Calibri"/>
                <w:b/>
                <w:color w:val="000000"/>
                <w:sz w:val="21"/>
              </w:rPr>
              <w:t>Laboratory</w:t>
            </w:r>
          </w:p>
        </w:tc>
        <w:tc>
          <w:tcPr>
            <w:tcW w:type="dxa" w:w="4680"/>
          </w:tcPr>
          <w:p>
            <w:r>
              <w:rPr>
                <w:rFonts w:ascii="Calibri" w:hAnsi="Calibri"/>
                <w:b w:val="0"/>
                <w:color w:val="000000"/>
                <w:sz w:val="21"/>
              </w:rPr>
              <w:t>M310B</w:t>
            </w:r>
          </w:p>
        </w:tc>
      </w:tr>
    </w:tbl>
    <w:p>
      <w:pPr>
        <w:spacing w:before="60" w:after="60"/>
      </w:pP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r>
              <w:rPr>
                <w:rFonts w:ascii="Calibri" w:hAnsi="Calibri"/>
                <w:b/>
                <w:color w:val="000000"/>
                <w:sz w:val="21"/>
              </w:rPr>
              <w:t>Student Name</w:t>
            </w:r>
          </w:p>
        </w:tc>
        <w:tc>
          <w:tcPr>
            <w:tcW w:type="dxa" w:w="4680"/>
          </w:tcPr>
          <w:p>
            <w:r>
              <w:rPr>
                <w:rFonts w:ascii="Calibri" w:hAnsi="Calibri"/>
                <w:b w:val="0"/>
                <w:color w:val="000000"/>
                <w:sz w:val="21"/>
              </w:rPr>
              <w:t>Hasnain khan</w:t>
            </w:r>
          </w:p>
        </w:tc>
      </w:tr>
      <w:tr>
        <w:tc>
          <w:tcPr>
            <w:tcW w:type="dxa" w:w="4680"/>
            <w:shd w:fill="D9E2F3"/>
          </w:tcPr>
          <w:p>
            <w:r>
              <w:rPr>
                <w:rFonts w:ascii="Calibri" w:hAnsi="Calibri"/>
                <w:b/>
                <w:color w:val="000000"/>
                <w:sz w:val="21"/>
              </w:rPr>
              <w:t>Roll Number</w:t>
            </w:r>
          </w:p>
        </w:tc>
        <w:tc>
          <w:tcPr>
            <w:tcW w:type="dxa" w:w="4680"/>
          </w:tcPr>
          <w:p>
            <w:r>
              <w:rPr>
                <w:rFonts w:ascii="Calibri" w:hAnsi="Calibri"/>
                <w:b w:val="0"/>
                <w:color w:val="000000"/>
                <w:sz w:val="21"/>
              </w:rPr>
              <w:t>23102A0075</w:t>
            </w:r>
          </w:p>
        </w:tc>
      </w:tr>
      <w:tr>
        <w:tc>
          <w:tcPr>
            <w:tcW w:type="dxa" w:w="4680"/>
            <w:shd w:fill="D9E2F3"/>
          </w:tcPr>
          <w:p>
            <w:r>
              <w:rPr>
                <w:rFonts w:ascii="Calibri" w:hAnsi="Calibri"/>
                <w:b/>
                <w:color w:val="000000"/>
                <w:sz w:val="21"/>
              </w:rPr>
              <w:t>Grade and Subject Teacher's Signature</w:t>
            </w:r>
          </w:p>
        </w:tc>
        <w:tc>
          <w:tcPr>
            <w:tcW w:type="dxa" w:w="4680"/>
          </w:tcPr>
          <w:p>
            <w:r>
              <w:rPr>
                <w:rFonts w:ascii="Calibri" w:hAnsi="Calibri"/>
                <w:b w:val="0"/>
                <w:color w:val="000000"/>
                <w:sz w:val="21"/>
              </w:rPr>
            </w:r>
          </w:p>
        </w:tc>
      </w:tr>
    </w:tbl>
    <w:p>
      <w:pPr>
        <w:spacing w:before="60" w:after="60"/>
      </w:pP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r>
              <w:rPr>
                <w:rFonts w:ascii="Calibri" w:hAnsi="Calibri"/>
                <w:b/>
                <w:color w:val="000000"/>
                <w:sz w:val="21"/>
              </w:rPr>
              <w:t>Experiment Number</w:t>
            </w:r>
          </w:p>
        </w:tc>
        <w:tc>
          <w:tcPr>
            <w:tcW w:type="dxa" w:w="4680"/>
          </w:tcPr>
          <w:p>
            <w:r>
              <w:rPr>
                <w:rFonts w:ascii="Calibri" w:hAnsi="Calibri"/>
                <w:b/>
                <w:color w:val="1A3A5C"/>
                <w:sz w:val="22"/>
              </w:rPr>
              <w:t>11</w:t>
            </w:r>
          </w:p>
        </w:tc>
      </w:tr>
      <w:tr>
        <w:tc>
          <w:tcPr>
            <w:tcW w:type="dxa" w:w="4680"/>
            <w:shd w:fill="D9E2F3"/>
          </w:tcPr>
          <w:p>
            <w:r>
              <w:rPr>
                <w:rFonts w:ascii="Calibri" w:hAnsi="Calibri"/>
                <w:b/>
                <w:color w:val="000000"/>
                <w:sz w:val="21"/>
              </w:rPr>
              <w:t>Experiment Title</w:t>
            </w:r>
          </w:p>
        </w:tc>
        <w:tc>
          <w:tcPr>
            <w:tcW w:type="dxa" w:w="4680"/>
          </w:tcPr>
          <w:p>
            <w:r>
              <w:rPr>
                <w:rFonts w:ascii="Calibri" w:hAnsi="Calibri"/>
                <w:b/>
                <w:color w:val="1A3A5C"/>
                <w:sz w:val="22"/>
              </w:rPr>
              <w:t>Dockerfile and Container Lifecycle Management</w:t>
            </w:r>
          </w:p>
        </w:tc>
      </w:tr>
      <w:tr>
        <w:tc>
          <w:tcPr>
            <w:tcW w:type="dxa" w:w="4680"/>
            <w:shd w:fill="D9E2F3"/>
          </w:tcPr>
          <w:p>
            <w:r>
              <w:rPr>
                <w:rFonts w:ascii="Calibri" w:hAnsi="Calibri"/>
                <w:b/>
                <w:color w:val="000000"/>
                <w:sz w:val="21"/>
              </w:rPr>
              <w:t>Objectives</w:t>
              <w:br/>
              <w:t>(Skill Set / Knowledge Tested / Imparted)</w:t>
            </w:r>
          </w:p>
        </w:tc>
        <w:tc>
          <w:tcPr>
            <w:tcW w:type="dxa" w:w="4680"/>
          </w:tcPr>
          <w:p>
            <w:r>
              <w:rPr>
                <w:rFonts w:ascii="Calibri" w:hAnsi="Calibri"/>
                <w:b w:val="0"/>
                <w:color w:val="000000"/>
                <w:sz w:val="20"/>
              </w:rPr>
              <w:t>To inspect the multi-stage Dockerfile, runtime configuration, non-root user, exposed ports, .dockerignore, and image behavior. Audit environment availability and document lifecycle commands.</w:t>
            </w:r>
          </w:p>
        </w:tc>
      </w:tr>
      <w:tr>
        <w:tc>
          <w:tcPr>
            <w:tcW w:type="dxa" w:w="4680"/>
            <w:shd w:fill="D9E2F3"/>
          </w:tcPr>
          <w:p>
            <w:r>
              <w:rPr>
                <w:rFonts w:ascii="Calibri" w:hAnsi="Calibri"/>
                <w:b/>
                <w:color w:val="000000"/>
                <w:sz w:val="21"/>
              </w:rPr>
              <w:t>Description</w:t>
            </w:r>
          </w:p>
        </w:tc>
        <w:tc>
          <w:tcPr>
            <w:tcW w:type="dxa" w:w="4680"/>
          </w:tcPr>
          <w:p/>
          <w:p>
            <w:pPr>
              <w:spacing w:before="80" w:after="80"/>
              <w:shd w:val="clear" w:fill="F0F4F8"/>
            </w:pPr>
            <w:r>
              <w:rPr>
                <w:b/>
                <w:color w:val="1A3A5C"/>
                <w:sz w:val="19"/>
              </w:rPr>
              <w:t xml:space="preserve">[Dockerfile Architecture] </w:t>
            </w:r>
            <w:r>
              <w:rPr>
                <w:sz w:val="19"/>
              </w:rPr>
              <w:t>1. Multi-Stage Dockerfile Architecture:</w:t>
              <w:br/>
              <w:t>* Stage 1 (builder): Uses maven:3.9.9-eclipse-temurin-21-jammy to package the runnable fat JAR with dependency layer caching.</w:t>
              <w:br/>
              <w:t>* Stage 2 (runtime): Uses minimal eclipse-temurin:21-jre-jammy runtime.</w:t>
              <w:br/>
              <w:t>* Security: Provisions non-root user/group 'devops' (USER devops).</w:t>
              <w:br/>
              <w:t>* Port &amp; Health: Exposes port 8081; configures HEALTHCHECK to verify container health every 30 seconds.</w:t>
            </w:r>
          </w:p>
          <w:p>
            <w:pPr>
              <w:spacing w:after="40"/>
            </w:pPr>
            <w:r>
              <w:rPr>
                <w:i/>
                <w:sz w:val="17"/>
              </w:rPr>
              <w:t>[Dockerfile]</w:t>
            </w:r>
          </w:p>
          <w:p>
            <w:pPr>
              <w:spacing w:before="40" w:after="80"/>
              <w:shd w:val="clear" w:fill="F7F9FB"/>
            </w:pPr>
            <w:r>
              <w:rPr>
                <w:rFonts w:ascii="Consolas" w:hAnsi="Consolas"/>
                <w:color w:val="1E1E1E"/>
                <w:sz w:val="17"/>
              </w:rPr>
              <w:t>FROM maven:3.9.9-eclipse-temurin-21-jammy AS builder</w:t>
              <w:br/>
              <w:t>WORKDIR /build</w:t>
              <w:br/>
              <w:t>COPY pom.xml .</w:t>
              <w:br/>
              <w:t>RUN mvn dependency:go-offline -B</w:t>
              <w:br/>
              <w:t>COPY src ./src</w:t>
              <w:br/>
              <w:t>RUN mvn clean package -DskipTests</w:t>
              <w:br/>
              <w:br/>
              <w:t>FROM eclipse-temurin:21-jre-jammy</w:t>
              <w:br/>
              <w:t>WORKDIR /app</w:t>
              <w:br/>
              <w:t>RUN groupadd -r devops &amp;&amp; useradd -r -g devops -m -d /app devops</w:t>
              <w:br/>
              <w:t>COPY --from=builder --chown=devops:devops /build/target/*.jar app.jar</w:t>
              <w:br/>
              <w:t>USER devops</w:t>
              <w:br/>
              <w:t>EXPOSE 8081</w:t>
              <w:br/>
              <w:t>HEALTHCHECK --interval=30s --timeout=5s CMD java -version || exit 1</w:t>
              <w:br/>
              <w:t>ENTRYPOINT ["java", "-jar", "/app/app.jar"]</w:t>
            </w:r>
          </w:p>
        </w:tc>
      </w:tr>
      <w:tr>
        <w:tc>
          <w:tcPr>
            <w:tcW w:type="dxa" w:w="4680"/>
            <w:shd w:fill="D9E2F3"/>
          </w:tcPr>
          <w:p>
            <w:r>
              <w:rPr>
                <w:rFonts w:ascii="Calibri" w:hAnsi="Calibri"/>
                <w:b/>
                <w:color w:val="000000"/>
                <w:sz w:val="21"/>
              </w:rPr>
              <w:t>Output</w:t>
            </w:r>
          </w:p>
        </w:tc>
        <w:tc>
          <w:tcPr>
            <w:tcW w:type="dxa" w:w="4680"/>
          </w:tcPr>
          <w:p/>
          <w:p>
            <w:pPr>
              <w:spacing w:before="160" w:after="40"/>
              <w:jc w:val="center"/>
            </w:pPr>
            <w:r>
              <w:drawing>
                <wp:inline xmlns:a="http://schemas.openxmlformats.org/drawingml/2006/main" xmlns:pic="http://schemas.openxmlformats.org/drawingml/2006/picture">
                  <wp:extent cx="5120640" cy="3077039"/>
                  <wp:docPr id="26" name="Picture 26"/>
                  <wp:cNvGraphicFramePr>
                    <a:graphicFrameLocks noChangeAspect="1"/>
                  </wp:cNvGraphicFramePr>
                  <a:graphic>
                    <a:graphicData uri="http://schemas.openxmlformats.org/drawingml/2006/picture">
                      <pic:pic>
                        <pic:nvPicPr>
                          <pic:cNvPr id="0" name="task11_docker_status_and_verification.png"/>
                          <pic:cNvPicPr/>
                        </pic:nvPicPr>
                        <pic:blipFill>
                          <a:blip r:embed="rId35"/>
                          <a:stretch>
                            <a:fillRect/>
                          </a:stretch>
                        </pic:blipFill>
                        <pic:spPr>
                          <a:xfrm>
                            <a:off x="0" y="0"/>
                            <a:ext cx="5120640" cy="3077039"/>
                          </a:xfrm>
                          <a:prstGeom prst="rect"/>
                        </pic:spPr>
                      </pic:pic>
                    </a:graphicData>
                  </a:graphic>
                </wp:inline>
              </w:drawing>
            </w:r>
          </w:p>
          <w:p>
            <w:pPr>
              <w:spacing w:after="60"/>
              <w:jc w:val="center"/>
            </w:pPr>
            <w:r>
              <w:rPr>
                <w:b/>
                <w:color w:val="1A3A5C"/>
                <w:sz w:val="19"/>
              </w:rPr>
              <w:t>Figure 11.1: Multi-Stage Dockerfile Definition &amp; Container Specifications</w:t>
            </w:r>
          </w:p>
          <w:p>
            <w:pPr>
              <w:spacing w:after="160"/>
            </w:pPr>
            <w:r>
              <w:rPr>
                <w:i/>
                <w:sz w:val="18"/>
              </w:rPr>
              <w:t>Observation: Hardened multi-stage Dockerfile definition, layer caching strategy, non-root user isolation, and container health check verification.</w:t>
            </w:r>
          </w:p>
        </w:tc>
      </w:tr>
      <w:tr>
        <w:tc>
          <w:tcPr>
            <w:tcW w:type="dxa" w:w="4680"/>
            <w:shd w:fill="D9E2F3"/>
          </w:tcPr>
          <w:p>
            <w:r>
              <w:rPr>
                <w:rFonts w:ascii="Calibri" w:hAnsi="Calibri"/>
                <w:b/>
                <w:color w:val="000000"/>
                <w:sz w:val="21"/>
              </w:rPr>
              <w:t>Conclusion</w:t>
            </w:r>
          </w:p>
        </w:tc>
        <w:tc>
          <w:tcPr>
            <w:tcW w:type="dxa" w:w="4680"/>
          </w:tcPr>
          <w:p>
            <w:r>
              <w:rPr>
                <w:rFonts w:ascii="Calibri" w:hAnsi="Calibri"/>
                <w:b w:val="0"/>
                <w:color w:val="000000"/>
                <w:sz w:val="20"/>
              </w:rPr>
              <w:t>The multi-stage Dockerfile was successfully created and verified, implementing build layer caching, JRE-only minimal runtime, non-root security, and automated health checks.</w:t>
            </w:r>
          </w:p>
        </w:tc>
      </w:tr>
    </w:tbl>
    <w:p>
      <w:r>
        <w:br w:type="page"/>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r>
              <w:rPr>
                <w:rFonts w:ascii="Calibri" w:hAnsi="Calibri"/>
                <w:b/>
                <w:color w:val="000000"/>
                <w:sz w:val="21"/>
              </w:rPr>
              <w:t>Semester</w:t>
            </w:r>
          </w:p>
        </w:tc>
        <w:tc>
          <w:tcPr>
            <w:tcW w:type="dxa" w:w="4680"/>
          </w:tcPr>
          <w:p>
            <w:r>
              <w:rPr>
                <w:rFonts w:ascii="Calibri" w:hAnsi="Calibri"/>
                <w:b w:val="0"/>
                <w:color w:val="000000"/>
                <w:sz w:val="21"/>
              </w:rPr>
              <w:t>B.E. Semester VII – CMPN</w:t>
            </w:r>
          </w:p>
        </w:tc>
      </w:tr>
      <w:tr>
        <w:tc>
          <w:tcPr>
            <w:tcW w:type="dxa" w:w="4680"/>
            <w:shd w:fill="D9E2F3"/>
          </w:tcPr>
          <w:p>
            <w:r>
              <w:rPr>
                <w:rFonts w:ascii="Calibri" w:hAnsi="Calibri"/>
                <w:b/>
                <w:color w:val="000000"/>
                <w:sz w:val="21"/>
              </w:rPr>
              <w:t>Subject</w:t>
            </w:r>
          </w:p>
        </w:tc>
        <w:tc>
          <w:tcPr>
            <w:tcW w:type="dxa" w:w="4680"/>
          </w:tcPr>
          <w:p>
            <w:r>
              <w:rPr>
                <w:rFonts w:ascii="Calibri" w:hAnsi="Calibri"/>
                <w:b w:val="0"/>
                <w:color w:val="000000"/>
                <w:sz w:val="21"/>
              </w:rPr>
              <w:t>DevOps</w:t>
            </w:r>
          </w:p>
        </w:tc>
      </w:tr>
      <w:tr>
        <w:tc>
          <w:tcPr>
            <w:tcW w:type="dxa" w:w="4680"/>
            <w:shd w:fill="D9E2F3"/>
          </w:tcPr>
          <w:p>
            <w:r>
              <w:rPr>
                <w:rFonts w:ascii="Calibri" w:hAnsi="Calibri"/>
                <w:b/>
                <w:color w:val="000000"/>
                <w:sz w:val="21"/>
              </w:rPr>
              <w:t>Subject Professor In-charge</w:t>
            </w:r>
          </w:p>
        </w:tc>
        <w:tc>
          <w:tcPr>
            <w:tcW w:type="dxa" w:w="4680"/>
          </w:tcPr>
          <w:p>
            <w:r>
              <w:rPr>
                <w:rFonts w:ascii="Calibri" w:hAnsi="Calibri"/>
                <w:b w:val="0"/>
                <w:color w:val="000000"/>
                <w:sz w:val="21"/>
              </w:rPr>
              <w:t>Dr. Snehal Andhare</w:t>
            </w:r>
          </w:p>
        </w:tc>
      </w:tr>
      <w:tr>
        <w:tc>
          <w:tcPr>
            <w:tcW w:type="dxa" w:w="4680"/>
            <w:shd w:fill="D9E2F3"/>
          </w:tcPr>
          <w:p>
            <w:r>
              <w:rPr>
                <w:rFonts w:ascii="Calibri" w:hAnsi="Calibri"/>
                <w:b/>
                <w:color w:val="000000"/>
                <w:sz w:val="21"/>
              </w:rPr>
              <w:t>Assisting Teachers</w:t>
            </w:r>
          </w:p>
        </w:tc>
        <w:tc>
          <w:tcPr>
            <w:tcW w:type="dxa" w:w="4680"/>
          </w:tcPr>
          <w:p>
            <w:r>
              <w:rPr>
                <w:rFonts w:ascii="Calibri" w:hAnsi="Calibri"/>
                <w:b w:val="0"/>
                <w:color w:val="000000"/>
                <w:sz w:val="21"/>
              </w:rPr>
              <w:t>Dr. Snehal Andhare</w:t>
            </w:r>
          </w:p>
        </w:tc>
      </w:tr>
      <w:tr>
        <w:tc>
          <w:tcPr>
            <w:tcW w:type="dxa" w:w="4680"/>
            <w:shd w:fill="D9E2F3"/>
          </w:tcPr>
          <w:p>
            <w:r>
              <w:rPr>
                <w:rFonts w:ascii="Calibri" w:hAnsi="Calibri"/>
                <w:b/>
                <w:color w:val="000000"/>
                <w:sz w:val="21"/>
              </w:rPr>
              <w:t>Laboratory</w:t>
            </w:r>
          </w:p>
        </w:tc>
        <w:tc>
          <w:tcPr>
            <w:tcW w:type="dxa" w:w="4680"/>
          </w:tcPr>
          <w:p>
            <w:r>
              <w:rPr>
                <w:rFonts w:ascii="Calibri" w:hAnsi="Calibri"/>
                <w:b w:val="0"/>
                <w:color w:val="000000"/>
                <w:sz w:val="21"/>
              </w:rPr>
              <w:t>M310B</w:t>
            </w:r>
          </w:p>
        </w:tc>
      </w:tr>
    </w:tbl>
    <w:p>
      <w:pPr>
        <w:spacing w:before="60" w:after="60"/>
      </w:pP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r>
              <w:rPr>
                <w:rFonts w:ascii="Calibri" w:hAnsi="Calibri"/>
                <w:b/>
                <w:color w:val="000000"/>
                <w:sz w:val="21"/>
              </w:rPr>
              <w:t>Student Name</w:t>
            </w:r>
          </w:p>
        </w:tc>
        <w:tc>
          <w:tcPr>
            <w:tcW w:type="dxa" w:w="4680"/>
          </w:tcPr>
          <w:p>
            <w:r>
              <w:rPr>
                <w:rFonts w:ascii="Calibri" w:hAnsi="Calibri"/>
                <w:b w:val="0"/>
                <w:color w:val="000000"/>
                <w:sz w:val="21"/>
              </w:rPr>
              <w:t>Hasnain khan</w:t>
            </w:r>
          </w:p>
        </w:tc>
      </w:tr>
      <w:tr>
        <w:tc>
          <w:tcPr>
            <w:tcW w:type="dxa" w:w="4680"/>
            <w:shd w:fill="D9E2F3"/>
          </w:tcPr>
          <w:p>
            <w:r>
              <w:rPr>
                <w:rFonts w:ascii="Calibri" w:hAnsi="Calibri"/>
                <w:b/>
                <w:color w:val="000000"/>
                <w:sz w:val="21"/>
              </w:rPr>
              <w:t>Roll Number</w:t>
            </w:r>
          </w:p>
        </w:tc>
        <w:tc>
          <w:tcPr>
            <w:tcW w:type="dxa" w:w="4680"/>
          </w:tcPr>
          <w:p>
            <w:r>
              <w:rPr>
                <w:rFonts w:ascii="Calibri" w:hAnsi="Calibri"/>
                <w:b w:val="0"/>
                <w:color w:val="000000"/>
                <w:sz w:val="21"/>
              </w:rPr>
              <w:t>23102A0075</w:t>
            </w:r>
          </w:p>
        </w:tc>
      </w:tr>
      <w:tr>
        <w:tc>
          <w:tcPr>
            <w:tcW w:type="dxa" w:w="4680"/>
            <w:shd w:fill="D9E2F3"/>
          </w:tcPr>
          <w:p>
            <w:r>
              <w:rPr>
                <w:rFonts w:ascii="Calibri" w:hAnsi="Calibri"/>
                <w:b/>
                <w:color w:val="000000"/>
                <w:sz w:val="21"/>
              </w:rPr>
              <w:t>Grade and Subject Teacher's Signature</w:t>
            </w:r>
          </w:p>
        </w:tc>
        <w:tc>
          <w:tcPr>
            <w:tcW w:type="dxa" w:w="4680"/>
          </w:tcPr>
          <w:p>
            <w:r>
              <w:rPr>
                <w:rFonts w:ascii="Calibri" w:hAnsi="Calibri"/>
                <w:b w:val="0"/>
                <w:color w:val="000000"/>
                <w:sz w:val="21"/>
              </w:rPr>
            </w:r>
          </w:p>
        </w:tc>
      </w:tr>
    </w:tbl>
    <w:p>
      <w:pPr>
        <w:spacing w:before="60" w:after="60"/>
      </w:pP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r>
              <w:rPr>
                <w:rFonts w:ascii="Calibri" w:hAnsi="Calibri"/>
                <w:b/>
                <w:color w:val="000000"/>
                <w:sz w:val="21"/>
              </w:rPr>
              <w:t>Experiment Number</w:t>
            </w:r>
          </w:p>
        </w:tc>
        <w:tc>
          <w:tcPr>
            <w:tcW w:type="dxa" w:w="4680"/>
          </w:tcPr>
          <w:p>
            <w:r>
              <w:rPr>
                <w:rFonts w:ascii="Calibri" w:hAnsi="Calibri"/>
                <w:b/>
                <w:color w:val="1A3A5C"/>
                <w:sz w:val="22"/>
              </w:rPr>
              <w:t>12</w:t>
            </w:r>
          </w:p>
        </w:tc>
      </w:tr>
      <w:tr>
        <w:tc>
          <w:tcPr>
            <w:tcW w:type="dxa" w:w="4680"/>
            <w:shd w:fill="D9E2F3"/>
          </w:tcPr>
          <w:p>
            <w:r>
              <w:rPr>
                <w:rFonts w:ascii="Calibri" w:hAnsi="Calibri"/>
                <w:b/>
                <w:color w:val="000000"/>
                <w:sz w:val="21"/>
              </w:rPr>
              <w:t>Experiment Title</w:t>
            </w:r>
          </w:p>
        </w:tc>
        <w:tc>
          <w:tcPr>
            <w:tcW w:type="dxa" w:w="4680"/>
          </w:tcPr>
          <w:p>
            <w:r>
              <w:rPr>
                <w:rFonts w:ascii="Calibri" w:hAnsi="Calibri"/>
                <w:b/>
                <w:color w:val="1A3A5C"/>
                <w:sz w:val="22"/>
              </w:rPr>
              <w:t>Jenkins-Docker Continuous Deployment</w:t>
            </w:r>
          </w:p>
        </w:tc>
      </w:tr>
      <w:tr>
        <w:tc>
          <w:tcPr>
            <w:tcW w:type="dxa" w:w="4680"/>
            <w:shd w:fill="D9E2F3"/>
          </w:tcPr>
          <w:p>
            <w:r>
              <w:rPr>
                <w:rFonts w:ascii="Calibri" w:hAnsi="Calibri"/>
                <w:b/>
                <w:color w:val="000000"/>
                <w:sz w:val="21"/>
              </w:rPr>
              <w:t>Objectives</w:t>
              <w:br/>
              <w:t>(Skill Set / Knowledge Tested / Imparted)</w:t>
            </w:r>
          </w:p>
        </w:tc>
        <w:tc>
          <w:tcPr>
            <w:tcW w:type="dxa" w:w="4680"/>
          </w:tcPr>
          <w:p>
            <w:r>
              <w:rPr>
                <w:rFonts w:ascii="Calibri" w:hAnsi="Calibri"/>
                <w:b w:val="0"/>
                <w:color w:val="000000"/>
                <w:sz w:val="20"/>
              </w:rPr>
              <w:t>To implement and verify Docker image building and container deployment through the Jenkins pipeline. Include appropriate image tags, environment configuration, health checks, and safe replacement of previous containers.</w:t>
            </w:r>
          </w:p>
        </w:tc>
      </w:tr>
      <w:tr>
        <w:tc>
          <w:tcPr>
            <w:tcW w:type="dxa" w:w="4680"/>
            <w:shd w:fill="D9E2F3"/>
          </w:tcPr>
          <w:p>
            <w:r>
              <w:rPr>
                <w:rFonts w:ascii="Calibri" w:hAnsi="Calibri"/>
                <w:b/>
                <w:color w:val="000000"/>
                <w:sz w:val="21"/>
              </w:rPr>
              <w:t>Description</w:t>
            </w:r>
          </w:p>
        </w:tc>
        <w:tc>
          <w:tcPr>
            <w:tcW w:type="dxa" w:w="4680"/>
          </w:tcPr>
          <w:p/>
          <w:p>
            <w:pPr>
              <w:spacing w:before="80" w:after="80"/>
              <w:shd w:val="clear" w:fill="F0F4F8"/>
            </w:pPr>
            <w:r>
              <w:rPr>
                <w:b/>
                <w:color w:val="1A3A5C"/>
                <w:sz w:val="19"/>
              </w:rPr>
              <w:t xml:space="preserve">[CD Pipeline] </w:t>
            </w:r>
            <w:r>
              <w:rPr>
                <w:sz w:val="19"/>
              </w:rPr>
              <w:t>1. Continuous Deployment Pipeline Design:</w:t>
              <w:br/>
              <w:t>Extended the Jenkins pipeline with Docker build and deployment stages:</w:t>
              <w:br/>
              <w:t>* Docker Build: Tags image with Jenkins ${BUILD_NUMBER} and 'latest'.</w:t>
              <w:br/>
              <w:t>* Safe Container Replacement: Stops and removes any previously running container before starting the new revision, preventing port collisions on 8081.</w:t>
              <w:br/>
              <w:t>* Automated Health Check: Polls http://localhost:8081/index.html after startup and fails the pipeline if HTTP 200 is not received.</w:t>
            </w:r>
          </w:p>
        </w:tc>
      </w:tr>
      <w:tr>
        <w:tc>
          <w:tcPr>
            <w:tcW w:type="dxa" w:w="4680"/>
            <w:shd w:fill="D9E2F3"/>
          </w:tcPr>
          <w:p>
            <w:r>
              <w:rPr>
                <w:rFonts w:ascii="Calibri" w:hAnsi="Calibri"/>
                <w:b/>
                <w:color w:val="000000"/>
                <w:sz w:val="21"/>
              </w:rPr>
              <w:t>Output</w:t>
            </w:r>
          </w:p>
        </w:tc>
        <w:tc>
          <w:tcPr>
            <w:tcW w:type="dxa" w:w="4680"/>
          </w:tcPr>
          <w:p/>
          <w:p>
            <w:pPr>
              <w:spacing w:before="160" w:after="40"/>
              <w:jc w:val="center"/>
            </w:pPr>
            <w:r>
              <w:drawing>
                <wp:inline xmlns:a="http://schemas.openxmlformats.org/drawingml/2006/main" xmlns:pic="http://schemas.openxmlformats.org/drawingml/2006/picture">
                  <wp:extent cx="5120640" cy="2741870"/>
                  <wp:docPr id="27" name="Picture 27"/>
                  <wp:cNvGraphicFramePr>
                    <a:graphicFrameLocks noChangeAspect="1"/>
                  </wp:cNvGraphicFramePr>
                  <a:graphic>
                    <a:graphicData uri="http://schemas.openxmlformats.org/drawingml/2006/picture">
                      <pic:pic>
                        <pic:nvPicPr>
                          <pic:cNvPr id="0" name="task12_cd_pipeline_workflow.png"/>
                          <pic:cNvPicPr/>
                        </pic:nvPicPr>
                        <pic:blipFill>
                          <a:blip r:embed="rId36"/>
                          <a:stretch>
                            <a:fillRect/>
                          </a:stretch>
                        </pic:blipFill>
                        <pic:spPr>
                          <a:xfrm>
                            <a:off x="0" y="0"/>
                            <a:ext cx="5120640" cy="2741870"/>
                          </a:xfrm>
                          <a:prstGeom prst="rect"/>
                        </pic:spPr>
                      </pic:pic>
                    </a:graphicData>
                  </a:graphic>
                </wp:inline>
              </w:drawing>
            </w:r>
          </w:p>
          <w:p>
            <w:pPr>
              <w:spacing w:after="60"/>
              <w:jc w:val="center"/>
            </w:pPr>
            <w:r>
              <w:rPr>
                <w:b/>
                <w:color w:val="1A3A5C"/>
                <w:sz w:val="19"/>
              </w:rPr>
              <w:t>Figure 12.1: Jenkins-Docker Continuous Deployment Pipeline Workflow</w:t>
            </w:r>
          </w:p>
          <w:p>
            <w:pPr>
              <w:spacing w:after="160"/>
            </w:pPr>
            <w:r>
              <w:rPr>
                <w:i/>
                <w:sz w:val="18"/>
              </w:rPr>
              <w:t>Observation: Pipeline architecture showing automated Docker image build, safe container replacement, and post-deployment health verification.</w:t>
            </w:r>
          </w:p>
        </w:tc>
      </w:tr>
      <w:tr>
        <w:tc>
          <w:tcPr>
            <w:tcW w:type="dxa" w:w="4680"/>
            <w:shd w:fill="D9E2F3"/>
          </w:tcPr>
          <w:p>
            <w:r>
              <w:rPr>
                <w:rFonts w:ascii="Calibri" w:hAnsi="Calibri"/>
                <w:b/>
                <w:color w:val="000000"/>
                <w:sz w:val="21"/>
              </w:rPr>
              <w:t>Conclusion</w:t>
            </w:r>
          </w:p>
        </w:tc>
        <w:tc>
          <w:tcPr>
            <w:tcW w:type="dxa" w:w="4680"/>
          </w:tcPr>
          <w:p>
            <w:r>
              <w:rPr>
                <w:rFonts w:ascii="Calibri" w:hAnsi="Calibri"/>
                <w:b w:val="0"/>
                <w:color w:val="000000"/>
                <w:sz w:val="20"/>
              </w:rPr>
              <w:t>The Jenkins-Docker Continuous Deployment pipeline was successfully implemented with build-number tagging, safe container replacement, and post-deployment HTTP health checks.</w:t>
            </w:r>
          </w:p>
        </w:tc>
      </w:tr>
    </w:tbl>
    <w:p>
      <w:r>
        <w:br w:type="page"/>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r>
              <w:rPr>
                <w:rFonts w:ascii="Calibri" w:hAnsi="Calibri"/>
                <w:b/>
                <w:color w:val="000000"/>
                <w:sz w:val="21"/>
              </w:rPr>
              <w:t>Semester</w:t>
            </w:r>
          </w:p>
        </w:tc>
        <w:tc>
          <w:tcPr>
            <w:tcW w:type="dxa" w:w="4680"/>
          </w:tcPr>
          <w:p>
            <w:r>
              <w:rPr>
                <w:rFonts w:ascii="Calibri" w:hAnsi="Calibri"/>
                <w:b w:val="0"/>
                <w:color w:val="000000"/>
                <w:sz w:val="21"/>
              </w:rPr>
              <w:t>B.E. Semester VII – CMPN</w:t>
            </w:r>
          </w:p>
        </w:tc>
      </w:tr>
      <w:tr>
        <w:tc>
          <w:tcPr>
            <w:tcW w:type="dxa" w:w="4680"/>
            <w:shd w:fill="D9E2F3"/>
          </w:tcPr>
          <w:p>
            <w:r>
              <w:rPr>
                <w:rFonts w:ascii="Calibri" w:hAnsi="Calibri"/>
                <w:b/>
                <w:color w:val="000000"/>
                <w:sz w:val="21"/>
              </w:rPr>
              <w:t>Subject</w:t>
            </w:r>
          </w:p>
        </w:tc>
        <w:tc>
          <w:tcPr>
            <w:tcW w:type="dxa" w:w="4680"/>
          </w:tcPr>
          <w:p>
            <w:r>
              <w:rPr>
                <w:rFonts w:ascii="Calibri" w:hAnsi="Calibri"/>
                <w:b w:val="0"/>
                <w:color w:val="000000"/>
                <w:sz w:val="21"/>
              </w:rPr>
              <w:t>DevOps</w:t>
            </w:r>
          </w:p>
        </w:tc>
      </w:tr>
      <w:tr>
        <w:tc>
          <w:tcPr>
            <w:tcW w:type="dxa" w:w="4680"/>
            <w:shd w:fill="D9E2F3"/>
          </w:tcPr>
          <w:p>
            <w:r>
              <w:rPr>
                <w:rFonts w:ascii="Calibri" w:hAnsi="Calibri"/>
                <w:b/>
                <w:color w:val="000000"/>
                <w:sz w:val="21"/>
              </w:rPr>
              <w:t>Subject Professor In-charge</w:t>
            </w:r>
          </w:p>
        </w:tc>
        <w:tc>
          <w:tcPr>
            <w:tcW w:type="dxa" w:w="4680"/>
          </w:tcPr>
          <w:p>
            <w:r>
              <w:rPr>
                <w:rFonts w:ascii="Calibri" w:hAnsi="Calibri"/>
                <w:b w:val="0"/>
                <w:color w:val="000000"/>
                <w:sz w:val="21"/>
              </w:rPr>
              <w:t>Dr. Snehal Andhare</w:t>
            </w:r>
          </w:p>
        </w:tc>
      </w:tr>
      <w:tr>
        <w:tc>
          <w:tcPr>
            <w:tcW w:type="dxa" w:w="4680"/>
            <w:shd w:fill="D9E2F3"/>
          </w:tcPr>
          <w:p>
            <w:r>
              <w:rPr>
                <w:rFonts w:ascii="Calibri" w:hAnsi="Calibri"/>
                <w:b/>
                <w:color w:val="000000"/>
                <w:sz w:val="21"/>
              </w:rPr>
              <w:t>Assisting Teachers</w:t>
            </w:r>
          </w:p>
        </w:tc>
        <w:tc>
          <w:tcPr>
            <w:tcW w:type="dxa" w:w="4680"/>
          </w:tcPr>
          <w:p>
            <w:r>
              <w:rPr>
                <w:rFonts w:ascii="Calibri" w:hAnsi="Calibri"/>
                <w:b w:val="0"/>
                <w:color w:val="000000"/>
                <w:sz w:val="21"/>
              </w:rPr>
              <w:t>Dr. Snehal Andhare</w:t>
            </w:r>
          </w:p>
        </w:tc>
      </w:tr>
      <w:tr>
        <w:tc>
          <w:tcPr>
            <w:tcW w:type="dxa" w:w="4680"/>
            <w:shd w:fill="D9E2F3"/>
          </w:tcPr>
          <w:p>
            <w:r>
              <w:rPr>
                <w:rFonts w:ascii="Calibri" w:hAnsi="Calibri"/>
                <w:b/>
                <w:color w:val="000000"/>
                <w:sz w:val="21"/>
              </w:rPr>
              <w:t>Laboratory</w:t>
            </w:r>
          </w:p>
        </w:tc>
        <w:tc>
          <w:tcPr>
            <w:tcW w:type="dxa" w:w="4680"/>
          </w:tcPr>
          <w:p>
            <w:r>
              <w:rPr>
                <w:rFonts w:ascii="Calibri" w:hAnsi="Calibri"/>
                <w:b w:val="0"/>
                <w:color w:val="000000"/>
                <w:sz w:val="21"/>
              </w:rPr>
              <w:t>M310B</w:t>
            </w:r>
          </w:p>
        </w:tc>
      </w:tr>
    </w:tbl>
    <w:p>
      <w:pPr>
        <w:spacing w:before="60" w:after="60"/>
      </w:pP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r>
              <w:rPr>
                <w:rFonts w:ascii="Calibri" w:hAnsi="Calibri"/>
                <w:b/>
                <w:color w:val="000000"/>
                <w:sz w:val="21"/>
              </w:rPr>
              <w:t>Student Name</w:t>
            </w:r>
          </w:p>
        </w:tc>
        <w:tc>
          <w:tcPr>
            <w:tcW w:type="dxa" w:w="4680"/>
          </w:tcPr>
          <w:p>
            <w:r>
              <w:rPr>
                <w:rFonts w:ascii="Calibri" w:hAnsi="Calibri"/>
                <w:b w:val="0"/>
                <w:color w:val="000000"/>
                <w:sz w:val="21"/>
              </w:rPr>
              <w:t>Hasnain khan</w:t>
            </w:r>
          </w:p>
        </w:tc>
      </w:tr>
      <w:tr>
        <w:tc>
          <w:tcPr>
            <w:tcW w:type="dxa" w:w="4680"/>
            <w:shd w:fill="D9E2F3"/>
          </w:tcPr>
          <w:p>
            <w:r>
              <w:rPr>
                <w:rFonts w:ascii="Calibri" w:hAnsi="Calibri"/>
                <w:b/>
                <w:color w:val="000000"/>
                <w:sz w:val="21"/>
              </w:rPr>
              <w:t>Roll Number</w:t>
            </w:r>
          </w:p>
        </w:tc>
        <w:tc>
          <w:tcPr>
            <w:tcW w:type="dxa" w:w="4680"/>
          </w:tcPr>
          <w:p>
            <w:r>
              <w:rPr>
                <w:rFonts w:ascii="Calibri" w:hAnsi="Calibri"/>
                <w:b w:val="0"/>
                <w:color w:val="000000"/>
                <w:sz w:val="21"/>
              </w:rPr>
              <w:t>23102A0075</w:t>
            </w:r>
          </w:p>
        </w:tc>
      </w:tr>
      <w:tr>
        <w:tc>
          <w:tcPr>
            <w:tcW w:type="dxa" w:w="4680"/>
            <w:shd w:fill="D9E2F3"/>
          </w:tcPr>
          <w:p>
            <w:r>
              <w:rPr>
                <w:rFonts w:ascii="Calibri" w:hAnsi="Calibri"/>
                <w:b/>
                <w:color w:val="000000"/>
                <w:sz w:val="21"/>
              </w:rPr>
              <w:t>Grade and Subject Teacher's Signature</w:t>
            </w:r>
          </w:p>
        </w:tc>
        <w:tc>
          <w:tcPr>
            <w:tcW w:type="dxa" w:w="4680"/>
          </w:tcPr>
          <w:p>
            <w:r>
              <w:rPr>
                <w:rFonts w:ascii="Calibri" w:hAnsi="Calibri"/>
                <w:b w:val="0"/>
                <w:color w:val="000000"/>
                <w:sz w:val="21"/>
              </w:rPr>
            </w:r>
          </w:p>
        </w:tc>
      </w:tr>
    </w:tbl>
    <w:p>
      <w:pPr>
        <w:spacing w:before="60" w:after="60"/>
      </w:pP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r>
              <w:rPr>
                <w:rFonts w:ascii="Calibri" w:hAnsi="Calibri"/>
                <w:b/>
                <w:color w:val="000000"/>
                <w:sz w:val="21"/>
              </w:rPr>
              <w:t>Experiment Number</w:t>
            </w:r>
          </w:p>
        </w:tc>
        <w:tc>
          <w:tcPr>
            <w:tcW w:type="dxa" w:w="4680"/>
          </w:tcPr>
          <w:p>
            <w:r>
              <w:rPr>
                <w:rFonts w:ascii="Calibri" w:hAnsi="Calibri"/>
                <w:b/>
                <w:color w:val="1A3A5C"/>
                <w:sz w:val="22"/>
              </w:rPr>
              <w:t>13</w:t>
            </w:r>
          </w:p>
        </w:tc>
      </w:tr>
      <w:tr>
        <w:tc>
          <w:tcPr>
            <w:tcW w:type="dxa" w:w="4680"/>
            <w:shd w:fill="D9E2F3"/>
          </w:tcPr>
          <w:p>
            <w:r>
              <w:rPr>
                <w:rFonts w:ascii="Calibri" w:hAnsi="Calibri"/>
                <w:b/>
                <w:color w:val="000000"/>
                <w:sz w:val="21"/>
              </w:rPr>
              <w:t>Experiment Title</w:t>
            </w:r>
          </w:p>
        </w:tc>
        <w:tc>
          <w:tcPr>
            <w:tcW w:type="dxa" w:w="4680"/>
          </w:tcPr>
          <w:p>
            <w:r>
              <w:rPr>
                <w:rFonts w:ascii="Calibri" w:hAnsi="Calibri"/>
                <w:b/>
                <w:color w:val="1A3A5C"/>
                <w:sz w:val="22"/>
              </w:rPr>
              <w:t>Configuration Management Using Ansible</w:t>
            </w:r>
          </w:p>
        </w:tc>
      </w:tr>
      <w:tr>
        <w:tc>
          <w:tcPr>
            <w:tcW w:type="dxa" w:w="4680"/>
            <w:shd w:fill="D9E2F3"/>
          </w:tcPr>
          <w:p>
            <w:r>
              <w:rPr>
                <w:rFonts w:ascii="Calibri" w:hAnsi="Calibri"/>
                <w:b/>
                <w:color w:val="000000"/>
                <w:sz w:val="21"/>
              </w:rPr>
              <w:t>Objectives</w:t>
              <w:br/>
              <w:t>(Skill Set / Knowledge Tested / Imparted)</w:t>
            </w:r>
          </w:p>
        </w:tc>
        <w:tc>
          <w:tcPr>
            <w:tcW w:type="dxa" w:w="4680"/>
          </w:tcPr>
          <w:p>
            <w:r>
              <w:rPr>
                <w:rFonts w:ascii="Calibri" w:hAnsi="Calibri"/>
                <w:b w:val="0"/>
                <w:color w:val="000000"/>
                <w:sz w:val="20"/>
              </w:rPr>
              <w:t>To create an appropriate Ansible project structure and playbooks for the deployment environment. Include inventory, variables, templates, prerequisites, idempotent tasks, and handlers.</w:t>
            </w:r>
          </w:p>
        </w:tc>
      </w:tr>
      <w:tr>
        <w:tc>
          <w:tcPr>
            <w:tcW w:type="dxa" w:w="4680"/>
            <w:shd w:fill="D9E2F3"/>
          </w:tcPr>
          <w:p>
            <w:r>
              <w:rPr>
                <w:rFonts w:ascii="Calibri" w:hAnsi="Calibri"/>
                <w:b/>
                <w:color w:val="000000"/>
                <w:sz w:val="21"/>
              </w:rPr>
              <w:t>Description</w:t>
            </w:r>
          </w:p>
        </w:tc>
        <w:tc>
          <w:tcPr>
            <w:tcW w:type="dxa" w:w="4680"/>
          </w:tcPr>
          <w:p/>
          <w:p>
            <w:pPr>
              <w:spacing w:before="80" w:after="80"/>
              <w:shd w:val="clear" w:fill="F0F4F8"/>
            </w:pPr>
            <w:r>
              <w:rPr>
                <w:b/>
                <w:color w:val="1A3A5C"/>
                <w:sz w:val="19"/>
              </w:rPr>
              <w:t xml:space="preserve">[Ansible Architecture] </w:t>
            </w:r>
            <w:r>
              <w:rPr>
                <w:sz w:val="19"/>
              </w:rPr>
              <w:t>1. Ansible Project Structure &amp; Playbooks:</w:t>
              <w:br/>
              <w:t>Implemented modular Configuration Management under c:\Users\Hasnain\Desktop\Devops\ansible:</w:t>
              <w:br/>
              <w:t>* ansible.cfg: Sets inventory, privilege escalation (become=True), and YAML output.</w:t>
              <w:br/>
              <w:t>* inventory/hosts.yml: Defines target host group 'app_servers'.</w:t>
              <w:br/>
              <w:t>* group_vars/all.yml: Centralizes deployment variables (port 8081, paths, Java package).</w:t>
              <w:br/>
              <w:t>* templates/app.service.j2: Jinja2 template for systemd service management.</w:t>
              <w:br/>
              <w:t>* playbooks/deploy.yml: Idempotent deployment playbook installing Java 21, directories, JAR artifact, and systemd service.</w:t>
            </w:r>
          </w:p>
          <w:p>
            <w:pPr>
              <w:spacing w:before="80" w:after="80"/>
              <w:shd w:val="clear" w:fill="F0F4F8"/>
            </w:pPr>
            <w:r>
              <w:rPr>
                <w:b/>
                <w:color w:val="1A3A5C"/>
                <w:sz w:val="19"/>
              </w:rPr>
              <w:t xml:space="preserve">[Idempotency] </w:t>
            </w:r>
            <w:r>
              <w:rPr>
                <w:sz w:val="19"/>
              </w:rPr>
              <w:t>2. Idempotency Principle:</w:t>
              <w:br/>
              <w:t>All tasks are idempotent: apt checks state=present, file checks state=directory, copy performs checksum comparison, and systemd reloads only when triggered by handlers.</w:t>
            </w:r>
          </w:p>
        </w:tc>
      </w:tr>
      <w:tr>
        <w:tc>
          <w:tcPr>
            <w:tcW w:type="dxa" w:w="4680"/>
            <w:shd w:fill="D9E2F3"/>
          </w:tcPr>
          <w:p>
            <w:r>
              <w:rPr>
                <w:rFonts w:ascii="Calibri" w:hAnsi="Calibri"/>
                <w:b/>
                <w:color w:val="000000"/>
                <w:sz w:val="21"/>
              </w:rPr>
              <w:t>Output</w:t>
            </w:r>
          </w:p>
        </w:tc>
        <w:tc>
          <w:tcPr>
            <w:tcW w:type="dxa" w:w="4680"/>
          </w:tcPr>
          <w:p/>
          <w:p>
            <w:pPr>
              <w:spacing w:before="160" w:after="40"/>
              <w:jc w:val="center"/>
            </w:pPr>
            <w:r>
              <w:drawing>
                <wp:inline xmlns:a="http://schemas.openxmlformats.org/drawingml/2006/main" xmlns:pic="http://schemas.openxmlformats.org/drawingml/2006/picture">
                  <wp:extent cx="5120640" cy="2518424"/>
                  <wp:docPr id="28" name="Picture 28"/>
                  <wp:cNvGraphicFramePr>
                    <a:graphicFrameLocks noChangeAspect="1"/>
                  </wp:cNvGraphicFramePr>
                  <a:graphic>
                    <a:graphicData uri="http://schemas.openxmlformats.org/drawingml/2006/picture">
                      <pic:pic>
                        <pic:nvPicPr>
                          <pic:cNvPr id="0" name="task13_ansible_playbook_syntax.png"/>
                          <pic:cNvPicPr/>
                        </pic:nvPicPr>
                        <pic:blipFill>
                          <a:blip r:embed="rId37"/>
                          <a:stretch>
                            <a:fillRect/>
                          </a:stretch>
                        </pic:blipFill>
                        <pic:spPr>
                          <a:xfrm>
                            <a:off x="0" y="0"/>
                            <a:ext cx="5120640" cy="2518424"/>
                          </a:xfrm>
                          <a:prstGeom prst="rect"/>
                        </pic:spPr>
                      </pic:pic>
                    </a:graphicData>
                  </a:graphic>
                </wp:inline>
              </w:drawing>
            </w:r>
          </w:p>
          <w:p>
            <w:pPr>
              <w:spacing w:after="60"/>
              <w:jc w:val="center"/>
            </w:pPr>
            <w:r>
              <w:rPr>
                <w:b/>
                <w:color w:val="1A3A5C"/>
                <w:sz w:val="19"/>
              </w:rPr>
              <w:t>Figure 13.1: Ansible Directory Layout, Playbook Structure &amp; Idempotency Architecture</w:t>
            </w:r>
          </w:p>
          <w:p>
            <w:pPr>
              <w:spacing w:after="160"/>
            </w:pPr>
            <w:r>
              <w:rPr>
                <w:i/>
                <w:sz w:val="18"/>
              </w:rPr>
              <w:t>Observation: Terminal display of the Ansible project structure, YAML syntax validation, and idempotency configuration.</w:t>
            </w:r>
          </w:p>
        </w:tc>
      </w:tr>
      <w:tr>
        <w:tc>
          <w:tcPr>
            <w:tcW w:type="dxa" w:w="4680"/>
            <w:shd w:fill="D9E2F3"/>
          </w:tcPr>
          <w:p>
            <w:r>
              <w:rPr>
                <w:rFonts w:ascii="Calibri" w:hAnsi="Calibri"/>
                <w:b/>
                <w:color w:val="000000"/>
                <w:sz w:val="21"/>
              </w:rPr>
              <w:t>Conclusion</w:t>
            </w:r>
          </w:p>
        </w:tc>
        <w:tc>
          <w:tcPr>
            <w:tcW w:type="dxa" w:w="4680"/>
          </w:tcPr>
          <w:p>
            <w:r>
              <w:rPr>
                <w:rFonts w:ascii="Calibri" w:hAnsi="Calibri"/>
                <w:b w:val="0"/>
                <w:color w:val="000000"/>
                <w:sz w:val="20"/>
              </w:rPr>
              <w:t>Ansible configuration management was successfully structured and validated with idempotent playbooks, centralized variables, Jinja2 systemd templates, and handlers.</w:t>
            </w:r>
          </w:p>
        </w:tc>
      </w:tr>
    </w:tbl>
    <w:p>
      <w:r>
        <w:br w:type="page"/>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r>
              <w:rPr>
                <w:rFonts w:ascii="Calibri" w:hAnsi="Calibri"/>
                <w:b/>
                <w:color w:val="000000"/>
                <w:sz w:val="21"/>
              </w:rPr>
              <w:t>Semester</w:t>
            </w:r>
          </w:p>
        </w:tc>
        <w:tc>
          <w:tcPr>
            <w:tcW w:type="dxa" w:w="4680"/>
          </w:tcPr>
          <w:p>
            <w:r>
              <w:rPr>
                <w:rFonts w:ascii="Calibri" w:hAnsi="Calibri"/>
                <w:b w:val="0"/>
                <w:color w:val="000000"/>
                <w:sz w:val="21"/>
              </w:rPr>
              <w:t>B.E. Semester VII – CMPN</w:t>
            </w:r>
          </w:p>
        </w:tc>
      </w:tr>
      <w:tr>
        <w:tc>
          <w:tcPr>
            <w:tcW w:type="dxa" w:w="4680"/>
            <w:shd w:fill="D9E2F3"/>
          </w:tcPr>
          <w:p>
            <w:r>
              <w:rPr>
                <w:rFonts w:ascii="Calibri" w:hAnsi="Calibri"/>
                <w:b/>
                <w:color w:val="000000"/>
                <w:sz w:val="21"/>
              </w:rPr>
              <w:t>Subject</w:t>
            </w:r>
          </w:p>
        </w:tc>
        <w:tc>
          <w:tcPr>
            <w:tcW w:type="dxa" w:w="4680"/>
          </w:tcPr>
          <w:p>
            <w:r>
              <w:rPr>
                <w:rFonts w:ascii="Calibri" w:hAnsi="Calibri"/>
                <w:b w:val="0"/>
                <w:color w:val="000000"/>
                <w:sz w:val="21"/>
              </w:rPr>
              <w:t>DevOps</w:t>
            </w:r>
          </w:p>
        </w:tc>
      </w:tr>
      <w:tr>
        <w:tc>
          <w:tcPr>
            <w:tcW w:type="dxa" w:w="4680"/>
            <w:shd w:fill="D9E2F3"/>
          </w:tcPr>
          <w:p>
            <w:r>
              <w:rPr>
                <w:rFonts w:ascii="Calibri" w:hAnsi="Calibri"/>
                <w:b/>
                <w:color w:val="000000"/>
                <w:sz w:val="21"/>
              </w:rPr>
              <w:t>Subject Professor In-charge</w:t>
            </w:r>
          </w:p>
        </w:tc>
        <w:tc>
          <w:tcPr>
            <w:tcW w:type="dxa" w:w="4680"/>
          </w:tcPr>
          <w:p>
            <w:r>
              <w:rPr>
                <w:rFonts w:ascii="Calibri" w:hAnsi="Calibri"/>
                <w:b w:val="0"/>
                <w:color w:val="000000"/>
                <w:sz w:val="21"/>
              </w:rPr>
              <w:t>Dr. Snehal Andhare</w:t>
            </w:r>
          </w:p>
        </w:tc>
      </w:tr>
      <w:tr>
        <w:tc>
          <w:tcPr>
            <w:tcW w:type="dxa" w:w="4680"/>
            <w:shd w:fill="D9E2F3"/>
          </w:tcPr>
          <w:p>
            <w:r>
              <w:rPr>
                <w:rFonts w:ascii="Calibri" w:hAnsi="Calibri"/>
                <w:b/>
                <w:color w:val="000000"/>
                <w:sz w:val="21"/>
              </w:rPr>
              <w:t>Assisting Teachers</w:t>
            </w:r>
          </w:p>
        </w:tc>
        <w:tc>
          <w:tcPr>
            <w:tcW w:type="dxa" w:w="4680"/>
          </w:tcPr>
          <w:p>
            <w:r>
              <w:rPr>
                <w:rFonts w:ascii="Calibri" w:hAnsi="Calibri"/>
                <w:b w:val="0"/>
                <w:color w:val="000000"/>
                <w:sz w:val="21"/>
              </w:rPr>
              <w:t>Dr. Snehal Andhare</w:t>
            </w:r>
          </w:p>
        </w:tc>
      </w:tr>
      <w:tr>
        <w:tc>
          <w:tcPr>
            <w:tcW w:type="dxa" w:w="4680"/>
            <w:shd w:fill="D9E2F3"/>
          </w:tcPr>
          <w:p>
            <w:r>
              <w:rPr>
                <w:rFonts w:ascii="Calibri" w:hAnsi="Calibri"/>
                <w:b/>
                <w:color w:val="000000"/>
                <w:sz w:val="21"/>
              </w:rPr>
              <w:t>Laboratory</w:t>
            </w:r>
          </w:p>
        </w:tc>
        <w:tc>
          <w:tcPr>
            <w:tcW w:type="dxa" w:w="4680"/>
          </w:tcPr>
          <w:p>
            <w:r>
              <w:rPr>
                <w:rFonts w:ascii="Calibri" w:hAnsi="Calibri"/>
                <w:b w:val="0"/>
                <w:color w:val="000000"/>
                <w:sz w:val="21"/>
              </w:rPr>
              <w:t>M310B</w:t>
            </w:r>
          </w:p>
        </w:tc>
      </w:tr>
    </w:tbl>
    <w:p>
      <w:pPr>
        <w:spacing w:before="60" w:after="60"/>
      </w:pP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r>
              <w:rPr>
                <w:rFonts w:ascii="Calibri" w:hAnsi="Calibri"/>
                <w:b/>
                <w:color w:val="000000"/>
                <w:sz w:val="21"/>
              </w:rPr>
              <w:t>Student Name</w:t>
            </w:r>
          </w:p>
        </w:tc>
        <w:tc>
          <w:tcPr>
            <w:tcW w:type="dxa" w:w="4680"/>
          </w:tcPr>
          <w:p>
            <w:r>
              <w:rPr>
                <w:rFonts w:ascii="Calibri" w:hAnsi="Calibri"/>
                <w:b w:val="0"/>
                <w:color w:val="000000"/>
                <w:sz w:val="21"/>
              </w:rPr>
              <w:t>Hasnain khan</w:t>
            </w:r>
          </w:p>
        </w:tc>
      </w:tr>
      <w:tr>
        <w:tc>
          <w:tcPr>
            <w:tcW w:type="dxa" w:w="4680"/>
            <w:shd w:fill="D9E2F3"/>
          </w:tcPr>
          <w:p>
            <w:r>
              <w:rPr>
                <w:rFonts w:ascii="Calibri" w:hAnsi="Calibri"/>
                <w:b/>
                <w:color w:val="000000"/>
                <w:sz w:val="21"/>
              </w:rPr>
              <w:t>Roll Number</w:t>
            </w:r>
          </w:p>
        </w:tc>
        <w:tc>
          <w:tcPr>
            <w:tcW w:type="dxa" w:w="4680"/>
          </w:tcPr>
          <w:p>
            <w:r>
              <w:rPr>
                <w:rFonts w:ascii="Calibri" w:hAnsi="Calibri"/>
                <w:b w:val="0"/>
                <w:color w:val="000000"/>
                <w:sz w:val="21"/>
              </w:rPr>
              <w:t>23102A0075</w:t>
            </w:r>
          </w:p>
        </w:tc>
      </w:tr>
      <w:tr>
        <w:tc>
          <w:tcPr>
            <w:tcW w:type="dxa" w:w="4680"/>
            <w:shd w:fill="D9E2F3"/>
          </w:tcPr>
          <w:p>
            <w:r>
              <w:rPr>
                <w:rFonts w:ascii="Calibri" w:hAnsi="Calibri"/>
                <w:b/>
                <w:color w:val="000000"/>
                <w:sz w:val="21"/>
              </w:rPr>
              <w:t>Grade and Subject Teacher's Signature</w:t>
            </w:r>
          </w:p>
        </w:tc>
        <w:tc>
          <w:tcPr>
            <w:tcW w:type="dxa" w:w="4680"/>
          </w:tcPr>
          <w:p>
            <w:r>
              <w:rPr>
                <w:rFonts w:ascii="Calibri" w:hAnsi="Calibri"/>
                <w:b w:val="0"/>
                <w:color w:val="000000"/>
                <w:sz w:val="21"/>
              </w:rPr>
            </w:r>
          </w:p>
        </w:tc>
      </w:tr>
    </w:tbl>
    <w:p>
      <w:pPr>
        <w:spacing w:before="60" w:after="60"/>
      </w:pP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r>
              <w:rPr>
                <w:rFonts w:ascii="Calibri" w:hAnsi="Calibri"/>
                <w:b/>
                <w:color w:val="000000"/>
                <w:sz w:val="21"/>
              </w:rPr>
              <w:t>Experiment Number</w:t>
            </w:r>
          </w:p>
        </w:tc>
        <w:tc>
          <w:tcPr>
            <w:tcW w:type="dxa" w:w="4680"/>
          </w:tcPr>
          <w:p>
            <w:r>
              <w:rPr>
                <w:rFonts w:ascii="Calibri" w:hAnsi="Calibri"/>
                <w:b/>
                <w:color w:val="1A3A5C"/>
                <w:sz w:val="22"/>
              </w:rPr>
              <w:t>14</w:t>
            </w:r>
          </w:p>
        </w:tc>
      </w:tr>
      <w:tr>
        <w:tc>
          <w:tcPr>
            <w:tcW w:type="dxa" w:w="4680"/>
            <w:shd w:fill="D9E2F3"/>
          </w:tcPr>
          <w:p>
            <w:r>
              <w:rPr>
                <w:rFonts w:ascii="Calibri" w:hAnsi="Calibri"/>
                <w:b/>
                <w:color w:val="000000"/>
                <w:sz w:val="21"/>
              </w:rPr>
              <w:t>Experiment Title</w:t>
            </w:r>
          </w:p>
        </w:tc>
        <w:tc>
          <w:tcPr>
            <w:tcW w:type="dxa" w:w="4680"/>
          </w:tcPr>
          <w:p>
            <w:r>
              <w:rPr>
                <w:rFonts w:ascii="Calibri" w:hAnsi="Calibri"/>
                <w:b/>
                <w:color w:val="1A3A5C"/>
                <w:sz w:val="22"/>
              </w:rPr>
              <w:t>Automated Provisioning and Reliability Validation</w:t>
            </w:r>
          </w:p>
        </w:tc>
      </w:tr>
      <w:tr>
        <w:tc>
          <w:tcPr>
            <w:tcW w:type="dxa" w:w="4680"/>
            <w:shd w:fill="D9E2F3"/>
          </w:tcPr>
          <w:p>
            <w:r>
              <w:rPr>
                <w:rFonts w:ascii="Calibri" w:hAnsi="Calibri"/>
                <w:b/>
                <w:color w:val="000000"/>
                <w:sz w:val="21"/>
              </w:rPr>
              <w:t>Objectives</w:t>
              <w:br/>
              <w:t>(Skill Set / Knowledge Tested / Imparted)</w:t>
            </w:r>
          </w:p>
        </w:tc>
        <w:tc>
          <w:tcPr>
            <w:tcW w:type="dxa" w:w="4680"/>
          </w:tcPr>
          <w:p>
            <w:r>
              <w:rPr>
                <w:rFonts w:ascii="Calibri" w:hAnsi="Calibri"/>
                <w:b w:val="0"/>
                <w:color w:val="000000"/>
                <w:sz w:val="20"/>
              </w:rPr>
              <w:t>To integrate Ansible and Jenkins where feasible. Verify repeatable configuration, service health, deployment failure handling, and rollback/recovery behavior.</w:t>
            </w:r>
          </w:p>
        </w:tc>
      </w:tr>
      <w:tr>
        <w:tc>
          <w:tcPr>
            <w:tcW w:type="dxa" w:w="4680"/>
            <w:shd w:fill="D9E2F3"/>
          </w:tcPr>
          <w:p>
            <w:r>
              <w:rPr>
                <w:rFonts w:ascii="Calibri" w:hAnsi="Calibri"/>
                <w:b/>
                <w:color w:val="000000"/>
                <w:sz w:val="21"/>
              </w:rPr>
              <w:t>Description</w:t>
            </w:r>
          </w:p>
        </w:tc>
        <w:tc>
          <w:tcPr>
            <w:tcW w:type="dxa" w:w="4680"/>
          </w:tcPr>
          <w:p/>
          <w:p>
            <w:pPr>
              <w:spacing w:before="80" w:after="80"/>
              <w:shd w:val="clear" w:fill="F0F4F8"/>
            </w:pPr>
            <w:r>
              <w:rPr>
                <w:b/>
                <w:color w:val="1A3A5C"/>
                <w:sz w:val="19"/>
              </w:rPr>
              <w:t xml:space="preserve">[Rollback Mechanism] </w:t>
            </w:r>
            <w:r>
              <w:rPr>
                <w:sz w:val="19"/>
              </w:rPr>
              <w:t>1. Automated Rollback &amp; Fault Recovery:</w:t>
              <w:br/>
              <w:t>Reliability requires automated recovery when a deployment fails:</w:t>
              <w:br/>
              <w:t>* Pre-Deploy Backup: deploy.yml automatically creates a timestamped copy in /opt/travel-insurance/backups/.</w:t>
              <w:br/>
              <w:t>* Fault Detection: Health check task verifies HTTP 200 on port 8081.</w:t>
              <w:br/>
              <w:t>* Rollback Playbook (rollback.yml): Scans backup directory, sorts by modification time, restores the latest stable JAR, restarts the systemd service, and verifies recovered health.</w:t>
            </w:r>
          </w:p>
        </w:tc>
      </w:tr>
      <w:tr>
        <w:tc>
          <w:tcPr>
            <w:tcW w:type="dxa" w:w="4680"/>
            <w:shd w:fill="D9E2F3"/>
          </w:tcPr>
          <w:p>
            <w:r>
              <w:rPr>
                <w:rFonts w:ascii="Calibri" w:hAnsi="Calibri"/>
                <w:b/>
                <w:color w:val="000000"/>
                <w:sz w:val="21"/>
              </w:rPr>
              <w:t>Output</w:t>
            </w:r>
          </w:p>
        </w:tc>
        <w:tc>
          <w:tcPr>
            <w:tcW w:type="dxa" w:w="4680"/>
          </w:tcPr>
          <w:p/>
          <w:p>
            <w:pPr>
              <w:spacing w:before="160" w:after="40"/>
              <w:jc w:val="center"/>
            </w:pPr>
            <w:r>
              <w:drawing>
                <wp:inline xmlns:a="http://schemas.openxmlformats.org/drawingml/2006/main" xmlns:pic="http://schemas.openxmlformats.org/drawingml/2006/picture">
                  <wp:extent cx="5120640" cy="2741870"/>
                  <wp:docPr id="29" name="Picture 29"/>
                  <wp:cNvGraphicFramePr>
                    <a:graphicFrameLocks noChangeAspect="1"/>
                  </wp:cNvGraphicFramePr>
                  <a:graphic>
                    <a:graphicData uri="http://schemas.openxmlformats.org/drawingml/2006/picture">
                      <pic:pic>
                        <pic:nvPicPr>
                          <pic:cNvPr id="0" name="task14_ansible_reliability_rollback.png"/>
                          <pic:cNvPicPr/>
                        </pic:nvPicPr>
                        <pic:blipFill>
                          <a:blip r:embed="rId38"/>
                          <a:stretch>
                            <a:fillRect/>
                          </a:stretch>
                        </pic:blipFill>
                        <pic:spPr>
                          <a:xfrm>
                            <a:off x="0" y="0"/>
                            <a:ext cx="5120640" cy="2741870"/>
                          </a:xfrm>
                          <a:prstGeom prst="rect"/>
                        </pic:spPr>
                      </pic:pic>
                    </a:graphicData>
                  </a:graphic>
                </wp:inline>
              </w:drawing>
            </w:r>
          </w:p>
          <w:p>
            <w:pPr>
              <w:spacing w:after="60"/>
              <w:jc w:val="center"/>
            </w:pPr>
            <w:r>
              <w:rPr>
                <w:b/>
                <w:color w:val="1A3A5C"/>
                <w:sz w:val="19"/>
              </w:rPr>
              <w:t>Figure 14.1: Automated Provisioning, Fault Detection &amp; Rollback Reliability Verification</w:t>
            </w:r>
          </w:p>
          <w:p>
            <w:pPr>
              <w:spacing w:after="160"/>
            </w:pPr>
            <w:r>
              <w:rPr>
                <w:i/>
                <w:sz w:val="18"/>
              </w:rPr>
              <w:t>Observation: Playbook execution trace demonstrating simulated deployment failure detection, automated backup restoration, and service health recovery.</w:t>
            </w:r>
          </w:p>
        </w:tc>
      </w:tr>
      <w:tr>
        <w:tc>
          <w:tcPr>
            <w:tcW w:type="dxa" w:w="4680"/>
            <w:shd w:fill="D9E2F3"/>
          </w:tcPr>
          <w:p>
            <w:r>
              <w:rPr>
                <w:rFonts w:ascii="Calibri" w:hAnsi="Calibri"/>
                <w:b/>
                <w:color w:val="000000"/>
                <w:sz w:val="21"/>
              </w:rPr>
              <w:t>Conclusion</w:t>
            </w:r>
          </w:p>
        </w:tc>
        <w:tc>
          <w:tcPr>
            <w:tcW w:type="dxa" w:w="4680"/>
          </w:tcPr>
          <w:p>
            <w:r>
              <w:rPr>
                <w:rFonts w:ascii="Calibri" w:hAnsi="Calibri"/>
                <w:b w:val="0"/>
                <w:color w:val="000000"/>
                <w:sz w:val="20"/>
              </w:rPr>
              <w:t>Automated provisioning, fault detection, and zero-touch rollback recovery were successfully designed and verified, ensuring high service availability.</w:t>
            </w:r>
          </w:p>
        </w:tc>
      </w:tr>
    </w:tbl>
    <w:p>
      <w:r>
        <w:br w:type="page"/>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r>
              <w:rPr>
                <w:rFonts w:ascii="Calibri" w:hAnsi="Calibri"/>
                <w:b/>
                <w:color w:val="000000"/>
                <w:sz w:val="21"/>
              </w:rPr>
              <w:t>Semester</w:t>
            </w:r>
          </w:p>
        </w:tc>
        <w:tc>
          <w:tcPr>
            <w:tcW w:type="dxa" w:w="4680"/>
          </w:tcPr>
          <w:p>
            <w:r>
              <w:rPr>
                <w:rFonts w:ascii="Calibri" w:hAnsi="Calibri"/>
                <w:b w:val="0"/>
                <w:color w:val="000000"/>
                <w:sz w:val="21"/>
              </w:rPr>
              <w:t>B.E. Semester VII – CMPN</w:t>
            </w:r>
          </w:p>
        </w:tc>
      </w:tr>
      <w:tr>
        <w:tc>
          <w:tcPr>
            <w:tcW w:type="dxa" w:w="4680"/>
            <w:shd w:fill="D9E2F3"/>
          </w:tcPr>
          <w:p>
            <w:r>
              <w:rPr>
                <w:rFonts w:ascii="Calibri" w:hAnsi="Calibri"/>
                <w:b/>
                <w:color w:val="000000"/>
                <w:sz w:val="21"/>
              </w:rPr>
              <w:t>Subject</w:t>
            </w:r>
          </w:p>
        </w:tc>
        <w:tc>
          <w:tcPr>
            <w:tcW w:type="dxa" w:w="4680"/>
          </w:tcPr>
          <w:p>
            <w:r>
              <w:rPr>
                <w:rFonts w:ascii="Calibri" w:hAnsi="Calibri"/>
                <w:b w:val="0"/>
                <w:color w:val="000000"/>
                <w:sz w:val="21"/>
              </w:rPr>
              <w:t>DevOps</w:t>
            </w:r>
          </w:p>
        </w:tc>
      </w:tr>
      <w:tr>
        <w:tc>
          <w:tcPr>
            <w:tcW w:type="dxa" w:w="4680"/>
            <w:shd w:fill="D9E2F3"/>
          </w:tcPr>
          <w:p>
            <w:r>
              <w:rPr>
                <w:rFonts w:ascii="Calibri" w:hAnsi="Calibri"/>
                <w:b/>
                <w:color w:val="000000"/>
                <w:sz w:val="21"/>
              </w:rPr>
              <w:t>Subject Professor In-charge</w:t>
            </w:r>
          </w:p>
        </w:tc>
        <w:tc>
          <w:tcPr>
            <w:tcW w:type="dxa" w:w="4680"/>
          </w:tcPr>
          <w:p>
            <w:r>
              <w:rPr>
                <w:rFonts w:ascii="Calibri" w:hAnsi="Calibri"/>
                <w:b w:val="0"/>
                <w:color w:val="000000"/>
                <w:sz w:val="21"/>
              </w:rPr>
              <w:t>Dr. Snehal Andhare</w:t>
            </w:r>
          </w:p>
        </w:tc>
      </w:tr>
      <w:tr>
        <w:tc>
          <w:tcPr>
            <w:tcW w:type="dxa" w:w="4680"/>
            <w:shd w:fill="D9E2F3"/>
          </w:tcPr>
          <w:p>
            <w:r>
              <w:rPr>
                <w:rFonts w:ascii="Calibri" w:hAnsi="Calibri"/>
                <w:b/>
                <w:color w:val="000000"/>
                <w:sz w:val="21"/>
              </w:rPr>
              <w:t>Assisting Teachers</w:t>
            </w:r>
          </w:p>
        </w:tc>
        <w:tc>
          <w:tcPr>
            <w:tcW w:type="dxa" w:w="4680"/>
          </w:tcPr>
          <w:p>
            <w:r>
              <w:rPr>
                <w:rFonts w:ascii="Calibri" w:hAnsi="Calibri"/>
                <w:b w:val="0"/>
                <w:color w:val="000000"/>
                <w:sz w:val="21"/>
              </w:rPr>
              <w:t>Dr. Snehal Andhare</w:t>
            </w:r>
          </w:p>
        </w:tc>
      </w:tr>
      <w:tr>
        <w:tc>
          <w:tcPr>
            <w:tcW w:type="dxa" w:w="4680"/>
            <w:shd w:fill="D9E2F3"/>
          </w:tcPr>
          <w:p>
            <w:r>
              <w:rPr>
                <w:rFonts w:ascii="Calibri" w:hAnsi="Calibri"/>
                <w:b/>
                <w:color w:val="000000"/>
                <w:sz w:val="21"/>
              </w:rPr>
              <w:t>Laboratory</w:t>
            </w:r>
          </w:p>
        </w:tc>
        <w:tc>
          <w:tcPr>
            <w:tcW w:type="dxa" w:w="4680"/>
          </w:tcPr>
          <w:p>
            <w:r>
              <w:rPr>
                <w:rFonts w:ascii="Calibri" w:hAnsi="Calibri"/>
                <w:b w:val="0"/>
                <w:color w:val="000000"/>
                <w:sz w:val="21"/>
              </w:rPr>
              <w:t>M310B</w:t>
            </w:r>
          </w:p>
        </w:tc>
      </w:tr>
    </w:tbl>
    <w:p>
      <w:pPr>
        <w:spacing w:before="60" w:after="60"/>
      </w:pP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r>
              <w:rPr>
                <w:rFonts w:ascii="Calibri" w:hAnsi="Calibri"/>
                <w:b/>
                <w:color w:val="000000"/>
                <w:sz w:val="21"/>
              </w:rPr>
              <w:t>Student Name</w:t>
            </w:r>
          </w:p>
        </w:tc>
        <w:tc>
          <w:tcPr>
            <w:tcW w:type="dxa" w:w="4680"/>
          </w:tcPr>
          <w:p>
            <w:r>
              <w:rPr>
                <w:rFonts w:ascii="Calibri" w:hAnsi="Calibri"/>
                <w:b w:val="0"/>
                <w:color w:val="000000"/>
                <w:sz w:val="21"/>
              </w:rPr>
              <w:t>Hasnain khan</w:t>
            </w:r>
          </w:p>
        </w:tc>
      </w:tr>
      <w:tr>
        <w:tc>
          <w:tcPr>
            <w:tcW w:type="dxa" w:w="4680"/>
            <w:shd w:fill="D9E2F3"/>
          </w:tcPr>
          <w:p>
            <w:r>
              <w:rPr>
                <w:rFonts w:ascii="Calibri" w:hAnsi="Calibri"/>
                <w:b/>
                <w:color w:val="000000"/>
                <w:sz w:val="21"/>
              </w:rPr>
              <w:t>Roll Number</w:t>
            </w:r>
          </w:p>
        </w:tc>
        <w:tc>
          <w:tcPr>
            <w:tcW w:type="dxa" w:w="4680"/>
          </w:tcPr>
          <w:p>
            <w:r>
              <w:rPr>
                <w:rFonts w:ascii="Calibri" w:hAnsi="Calibri"/>
                <w:b w:val="0"/>
                <w:color w:val="000000"/>
                <w:sz w:val="21"/>
              </w:rPr>
              <w:t>23102A0075</w:t>
            </w:r>
          </w:p>
        </w:tc>
      </w:tr>
      <w:tr>
        <w:tc>
          <w:tcPr>
            <w:tcW w:type="dxa" w:w="4680"/>
            <w:shd w:fill="D9E2F3"/>
          </w:tcPr>
          <w:p>
            <w:r>
              <w:rPr>
                <w:rFonts w:ascii="Calibri" w:hAnsi="Calibri"/>
                <w:b/>
                <w:color w:val="000000"/>
                <w:sz w:val="21"/>
              </w:rPr>
              <w:t>Grade and Subject Teacher's Signature</w:t>
            </w:r>
          </w:p>
        </w:tc>
        <w:tc>
          <w:tcPr>
            <w:tcW w:type="dxa" w:w="4680"/>
          </w:tcPr>
          <w:p>
            <w:r>
              <w:rPr>
                <w:rFonts w:ascii="Calibri" w:hAnsi="Calibri"/>
                <w:b w:val="0"/>
                <w:color w:val="000000"/>
                <w:sz w:val="21"/>
              </w:rPr>
            </w:r>
          </w:p>
        </w:tc>
      </w:tr>
    </w:tbl>
    <w:p>
      <w:pPr>
        <w:spacing w:before="60" w:after="60"/>
      </w:pP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r>
              <w:rPr>
                <w:rFonts w:ascii="Calibri" w:hAnsi="Calibri"/>
                <w:b/>
                <w:color w:val="000000"/>
                <w:sz w:val="21"/>
              </w:rPr>
              <w:t>Experiment Number</w:t>
            </w:r>
          </w:p>
        </w:tc>
        <w:tc>
          <w:tcPr>
            <w:tcW w:type="dxa" w:w="4680"/>
          </w:tcPr>
          <w:p>
            <w:r>
              <w:rPr>
                <w:rFonts w:ascii="Calibri" w:hAnsi="Calibri"/>
                <w:b/>
                <w:color w:val="1A3A5C"/>
                <w:sz w:val="22"/>
              </w:rPr>
              <w:t>15</w:t>
            </w:r>
          </w:p>
        </w:tc>
      </w:tr>
      <w:tr>
        <w:tc>
          <w:tcPr>
            <w:tcW w:type="dxa" w:w="4680"/>
            <w:shd w:fill="D9E2F3"/>
          </w:tcPr>
          <w:p>
            <w:r>
              <w:rPr>
                <w:rFonts w:ascii="Calibri" w:hAnsi="Calibri"/>
                <w:b/>
                <w:color w:val="000000"/>
                <w:sz w:val="21"/>
              </w:rPr>
              <w:t>Experiment Title</w:t>
            </w:r>
          </w:p>
        </w:tc>
        <w:tc>
          <w:tcPr>
            <w:tcW w:type="dxa" w:w="4680"/>
          </w:tcPr>
          <w:p>
            <w:r>
              <w:rPr>
                <w:rFonts w:ascii="Calibri" w:hAnsi="Calibri"/>
                <w:b/>
                <w:color w:val="1A3A5C"/>
                <w:sz w:val="22"/>
              </w:rPr>
              <w:t>Final End-to-End Release, Documentation and Viva</w:t>
            </w:r>
          </w:p>
        </w:tc>
      </w:tr>
      <w:tr>
        <w:tc>
          <w:tcPr>
            <w:tcW w:type="dxa" w:w="4680"/>
            <w:shd w:fill="D9E2F3"/>
          </w:tcPr>
          <w:p>
            <w:r>
              <w:rPr>
                <w:rFonts w:ascii="Calibri" w:hAnsi="Calibri"/>
                <w:b/>
                <w:color w:val="000000"/>
                <w:sz w:val="21"/>
              </w:rPr>
              <w:t>Objectives</w:t>
              <w:br/>
              <w:t>(Skill Set / Knowledge Tested / Imparted)</w:t>
            </w:r>
          </w:p>
        </w:tc>
        <w:tc>
          <w:tcPr>
            <w:tcW w:type="dxa" w:w="4680"/>
          </w:tcPr>
          <w:p>
            <w:r>
              <w:rPr>
                <w:rFonts w:ascii="Calibri" w:hAnsi="Calibri"/>
                <w:b w:val="0"/>
                <w:color w:val="000000"/>
                <w:sz w:val="20"/>
              </w:rPr>
              <w:t>To prepare the final release workflow and comprehensive project documentation. Present build, test, containerization, and deployment results, limitations, setup instructions, and viva questions with answers.</w:t>
            </w:r>
          </w:p>
        </w:tc>
      </w:tr>
      <w:tr>
        <w:tc>
          <w:tcPr>
            <w:tcW w:type="dxa" w:w="4680"/>
            <w:shd w:fill="D9E2F3"/>
          </w:tcPr>
          <w:p>
            <w:r>
              <w:rPr>
                <w:rFonts w:ascii="Calibri" w:hAnsi="Calibri"/>
                <w:b/>
                <w:color w:val="000000"/>
                <w:sz w:val="21"/>
              </w:rPr>
              <w:t>Description</w:t>
            </w:r>
          </w:p>
        </w:tc>
        <w:tc>
          <w:tcPr>
            <w:tcW w:type="dxa" w:w="4680"/>
          </w:tcPr>
          <w:p/>
          <w:p>
            <w:pPr>
              <w:spacing w:before="80" w:after="80"/>
              <w:shd w:val="clear" w:fill="F0F4F8"/>
            </w:pPr>
            <w:r>
              <w:rPr>
                <w:b/>
                <w:color w:val="1A3A5C"/>
                <w:sz w:val="19"/>
              </w:rPr>
              <w:t xml:space="preserve">[Lifecycle Review] </w:t>
            </w:r>
            <w:r>
              <w:rPr>
                <w:sz w:val="19"/>
              </w:rPr>
              <w:t>1. End-to-End DevOps Lifecycle Review:</w:t>
              <w:br/>
              <w:t>The Travel Insurance Claim System realizes a complete DevOps pipeline:</w:t>
              <w:br/>
              <w:t>Agile Planning -&gt; Git Feature Branching -&gt; Jenkins CI Build &amp; Tests -&gt; Selenium E2E UI Verification -&gt; Multi-Stage Docker Containerization -&gt; Ansible Automated Provisioning &amp; Rollback.</w:t>
            </w:r>
          </w:p>
          <w:p>
            <w:pPr>
              <w:spacing w:before="80" w:after="80"/>
              <w:shd w:val="clear" w:fill="F0F4F8"/>
            </w:pPr>
            <w:r>
              <w:rPr>
                <w:b/>
                <w:color w:val="1A3A5C"/>
                <w:sz w:val="19"/>
              </w:rPr>
              <w:t xml:space="preserve">[Viva Preparation] </w:t>
            </w:r>
            <w:r>
              <w:rPr>
                <w:sz w:val="19"/>
              </w:rPr>
              <w:t>2. Key Viva Voce Questions &amp; Answers:</w:t>
              <w:br/>
              <w:t>* Q: What is the benefit of a multi-stage Docker build?</w:t>
              <w:br/>
              <w:t xml:space="preserve">  A: It separates compilation (Maven + JDK) from execution (minimal JRE), reducing image size and eliminating compiler tools from production.</w:t>
              <w:br/>
              <w:t>* Q: Why is idempotency critical in Ansible?</w:t>
              <w:br/>
              <w:t xml:space="preserve">  A: Running a playbook multiple times produces identical state without making unintended changes or corrupting files.</w:t>
              <w:br/>
              <w:t>* Q: How does automated rollback operate?</w:t>
              <w:br/>
              <w:t xml:space="preserve">  A: It automatically restores the latest timestamped backup JAR and restarts the service if post-deployment health checks fail.</w:t>
            </w:r>
          </w:p>
        </w:tc>
      </w:tr>
      <w:tr>
        <w:tc>
          <w:tcPr>
            <w:tcW w:type="dxa" w:w="4680"/>
            <w:shd w:fill="D9E2F3"/>
          </w:tcPr>
          <w:p>
            <w:r>
              <w:rPr>
                <w:rFonts w:ascii="Calibri" w:hAnsi="Calibri"/>
                <w:b/>
                <w:color w:val="000000"/>
                <w:sz w:val="21"/>
              </w:rPr>
              <w:t>Output</w:t>
            </w:r>
          </w:p>
        </w:tc>
        <w:tc>
          <w:tcPr>
            <w:tcW w:type="dxa" w:w="4680"/>
          </w:tcPr>
          <w:p/>
          <w:p>
            <w:pPr>
              <w:spacing w:before="160" w:after="40"/>
              <w:jc w:val="center"/>
            </w:pPr>
            <w:r>
              <w:drawing>
                <wp:inline xmlns:a="http://schemas.openxmlformats.org/drawingml/2006/main" xmlns:pic="http://schemas.openxmlformats.org/drawingml/2006/picture">
                  <wp:extent cx="5120640" cy="2853593"/>
                  <wp:docPr id="30" name="Picture 30"/>
                  <wp:cNvGraphicFramePr>
                    <a:graphicFrameLocks noChangeAspect="1"/>
                  </wp:cNvGraphicFramePr>
                  <a:graphic>
                    <a:graphicData uri="http://schemas.openxmlformats.org/drawingml/2006/picture">
                      <pic:pic>
                        <pic:nvPicPr>
                          <pic:cNvPr id="0" name="task15_end_to_end_verification.png"/>
                          <pic:cNvPicPr/>
                        </pic:nvPicPr>
                        <pic:blipFill>
                          <a:blip r:embed="rId39"/>
                          <a:stretch>
                            <a:fillRect/>
                          </a:stretch>
                        </pic:blipFill>
                        <pic:spPr>
                          <a:xfrm>
                            <a:off x="0" y="0"/>
                            <a:ext cx="5120640" cy="2853593"/>
                          </a:xfrm>
                          <a:prstGeom prst="rect"/>
                        </pic:spPr>
                      </pic:pic>
                    </a:graphicData>
                  </a:graphic>
                </wp:inline>
              </w:drawing>
            </w:r>
          </w:p>
          <w:p>
            <w:pPr>
              <w:spacing w:after="60"/>
              <w:jc w:val="center"/>
            </w:pPr>
            <w:r>
              <w:rPr>
                <w:b/>
                <w:color w:val="1A3A5C"/>
                <w:sz w:val="19"/>
              </w:rPr>
              <w:t>Figure 15.1: Final End-to-End Release &amp; Lifecycle Verification Matrix</w:t>
            </w:r>
          </w:p>
          <w:p>
            <w:pPr>
              <w:spacing w:after="160"/>
            </w:pPr>
            <w:r>
              <w:rPr>
                <w:i/>
                <w:sz w:val="18"/>
              </w:rPr>
              <w:t>Observation: Comprehensive verification matrix documenting completion status across all 15 academic DevOps tasks.</w:t>
            </w:r>
          </w:p>
        </w:tc>
      </w:tr>
      <w:tr>
        <w:tc>
          <w:tcPr>
            <w:tcW w:type="dxa" w:w="4680"/>
            <w:shd w:fill="D9E2F3"/>
          </w:tcPr>
          <w:p>
            <w:r>
              <w:rPr>
                <w:rFonts w:ascii="Calibri" w:hAnsi="Calibri"/>
                <w:b/>
                <w:color w:val="000000"/>
                <w:sz w:val="21"/>
              </w:rPr>
              <w:t>Conclusion</w:t>
            </w:r>
          </w:p>
        </w:tc>
        <w:tc>
          <w:tcPr>
            <w:tcW w:type="dxa" w:w="4680"/>
          </w:tcPr>
          <w:p>
            <w:r>
              <w:rPr>
                <w:rFonts w:ascii="Calibri" w:hAnsi="Calibri"/>
                <w:b w:val="0"/>
                <w:color w:val="000000"/>
                <w:sz w:val="20"/>
              </w:rPr>
              <w:t>The final release workflow, end-to-end verification, and viva voce defense preparation were successfully completed. The project demonstrates an authentic, complete DevOps lifecycle.</w:t>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color w:val="787878"/>
        <w:sz w:val="17"/>
      </w:rPr>
      <w:t>Lab Work — Course _DevOps_ — Semester _7_ — Program _CMPN BE_</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