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Semester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B.E. Semester VII – CMPN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DevOps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 Professor In-charge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Assisting Teachers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Laboratory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M310B</w:t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Student Name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Hasnain khan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Roll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23102A0075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Grade and Subject Teacher's Signature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13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Title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Configuration Management Using Ansible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Objectives</w:t>
              <w:br/>
              <w:t>(Skill Set / Knowledge Tested / Imparted)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To create an appropriate Ansible project structure and playbooks for the deployment environment. Include inventory, variables, templates, prerequisites, idempotent tasks, and handlers.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Description</w:t>
            </w:r>
          </w:p>
        </w:tc>
        <w:tc>
          <w:tcPr>
            <w:tcW w:type="dxa" w:w="4680"/>
          </w:tcPr>
          <w:p/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[Ansible Architecture] </w:t>
            </w:r>
            <w:r>
              <w:rPr>
                <w:sz w:val="19"/>
              </w:rPr>
              <w:t>1. Ansible Project Structure &amp; Playbooks:</w:t>
              <w:br/>
              <w:t>Implemented modular Configuration Management under c:\Users\Hasnain\Desktop\Devops\ansible:</w:t>
              <w:br/>
              <w:t>* ansible.cfg: Sets inventory, privilege escalation (become=True), and YAML output.</w:t>
              <w:br/>
              <w:t>* inventory/hosts.yml: Defines target host group 'app_servers'.</w:t>
              <w:br/>
              <w:t>* group_vars/all.yml: Centralizes deployment variables (port 8081, paths, Java package).</w:t>
              <w:br/>
              <w:t>* templates/app.service.j2: Jinja2 template for systemd service management.</w:t>
              <w:br/>
              <w:t>* playbooks/deploy.yml: Idempotent deployment playbook installing Java 21, directories, JAR artifact, and systemd service.</w:t>
            </w:r>
          </w:p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[Idempotency] </w:t>
            </w:r>
            <w:r>
              <w:rPr>
                <w:sz w:val="19"/>
              </w:rPr>
              <w:t>2. Idempotency Principle:</w:t>
              <w:br/>
              <w:t>All tasks are idempotent: apt checks state=present, file checks state=directory, copy performs checksum comparison, and systemd reloads only when triggered by handlers.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Output</w:t>
            </w:r>
          </w:p>
        </w:tc>
        <w:tc>
          <w:tcPr>
            <w:tcW w:type="dxa" w:w="4680"/>
          </w:tcPr>
          <w:p/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5184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13_ansible_playbook_synta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5184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13.1: Ansible Directory Layout, Playbook Structure &amp; Idempotency Architecture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Terminal display of the Ansible project structure, YAML syntax validation, and idempotency configuration.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Conclusion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Ansible configuration management was successfully structured and validated with idempotent playbooks, centralized variables, Jinja2 systemd templates, and handlers.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787878"/>
        <w:sz w:val="17"/>
      </w:rPr>
      <w:t>Lab Work — Course _DevOps_ — Semester _7_ — Program _CMPN BE_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