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Hawkaii HRMS QA Checklist</w:t>
      </w:r>
    </w:p>
    <w:p>
      <w:r>
        <w:t>Purpose: first full software QA cycle after dev testing.</w:t>
      </w:r>
    </w:p>
    <w:p>
      <w:r>
        <w:t>Execution order: P0 UAT Gate, then P1 Core Regression, then P2 Deep Regression.</w:t>
      </w:r>
    </w:p>
    <w:p>
      <w:r>
        <w:t>P0 release blockers include auth/session failure, cross-org data leak, self-approval, broken expense payment flow, document storage loss, and production mock fallback.</w:t>
      </w:r>
    </w:p>
    <w:p>
      <w:r>
        <w:t>Use the workbook to fill Status, Actual Result, Defect ID, Evidence, and Notes.</w:t>
      </w:r>
    </w:p>
    <w:p>
      <w:r>
        <w:t>QA/UAT/prod document persistence requires real Cloudinary. Local mock storage is not enough for release signoff.</w:t>
      </w:r>
    </w:p>
    <w:p>
      <w:r>
        <w:t>Desktop is primary, but mobile smoke is required for employee login, dashboard, attendance, leave, expense, and helpdesk.</w:t>
      </w:r>
    </w:p>
    <w:p>
      <w:r>
        <w:t>Sprint plan: Sprint 1 P0 gate, Sprint 2 HR/core regression, Sprint 3 business operations and deep regression.</w:t>
      </w:r>
    </w:p>
    <w:sectPr/>
  </w:body>
</w:document>
</file>