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FFDB6">
      <w:pPr>
        <w:spacing w:line="600" w:lineRule="exact"/>
        <w:ind w:right="-50" w:firstLine="0" w:firstLineChars="0"/>
        <w:jc w:val="center"/>
        <w:rPr>
          <w:rFonts w:hint="default" w:ascii="黑体" w:hAnsi="宋体" w:eastAsia="仿宋_GB2312" w:cs="等线"/>
          <w:sz w:val="52"/>
          <w:szCs w:val="52"/>
          <w:lang w:val="en-US" w:eastAsia="zh-CN"/>
        </w:rPr>
      </w:pPr>
      <w:bookmarkStart w:id="0" w:name="_Toc83172880"/>
      <w:bookmarkStart w:id="1" w:name="_Toc85101997"/>
      <w:r>
        <w:rPr>
          <w:rFonts w:hint="eastAsia" w:ascii="黑体" w:hAnsi="宋体" w:eastAsia="黑体" w:cs="等线"/>
          <w:sz w:val="52"/>
          <w:szCs w:val="52"/>
          <w:lang w:val="en-US" w:eastAsia="zh-CN"/>
        </w:rPr>
        <w:t>基于模型池的算子源代码迁移</w:t>
      </w:r>
    </w:p>
    <w:p w14:paraId="06725AED">
      <w:pPr>
        <w:spacing w:line="600" w:lineRule="exact"/>
        <w:ind w:right="-50" w:firstLine="0" w:firstLineChars="0"/>
        <w:jc w:val="center"/>
        <w:rPr>
          <w:rFonts w:hint="eastAsia" w:ascii="黑体" w:hAnsi="宋体" w:eastAsia="黑体" w:cs="等线"/>
          <w:sz w:val="52"/>
          <w:szCs w:val="52"/>
        </w:rPr>
      </w:pPr>
      <w:r>
        <w:rPr>
          <w:rFonts w:hint="eastAsia" w:ascii="黑体" w:hAnsi="宋体" w:eastAsia="黑体" w:cs="等线"/>
          <w:sz w:val="52"/>
          <w:szCs w:val="52"/>
        </w:rPr>
        <w:t>总体技术</w:t>
      </w:r>
      <w:bookmarkEnd w:id="0"/>
      <w:bookmarkEnd w:id="1"/>
      <w:r>
        <w:rPr>
          <w:rFonts w:hint="eastAsia" w:ascii="黑体" w:hAnsi="宋体" w:eastAsia="黑体" w:cs="等线"/>
          <w:sz w:val="52"/>
          <w:szCs w:val="52"/>
        </w:rPr>
        <w:t>方案</w:t>
      </w:r>
    </w:p>
    <w:p w14:paraId="0923299C">
      <w:pPr>
        <w:spacing w:line="600" w:lineRule="exact"/>
        <w:ind w:right="-50" w:firstLine="0" w:firstLineChars="0"/>
        <w:jc w:val="center"/>
        <w:rPr>
          <w:rFonts w:hint="eastAsia" w:ascii="黑体" w:hAnsi="宋体" w:eastAsia="黑体" w:cs="等线"/>
          <w:sz w:val="52"/>
          <w:szCs w:val="52"/>
        </w:rPr>
      </w:pPr>
    </w:p>
    <w:p w14:paraId="0F4E567C">
      <w:pPr>
        <w:spacing w:line="600" w:lineRule="exact"/>
        <w:ind w:right="-50" w:firstLine="0" w:firstLineChars="0"/>
        <w:jc w:val="center"/>
        <w:rPr>
          <w:rFonts w:hint="eastAsia" w:ascii="黑体" w:hAnsi="宋体" w:eastAsia="黑体" w:cs="等线"/>
          <w:sz w:val="52"/>
          <w:szCs w:val="52"/>
        </w:rPr>
      </w:pPr>
    </w:p>
    <w:p w14:paraId="3931E8C8">
      <w:pPr>
        <w:spacing w:line="600" w:lineRule="exact"/>
        <w:ind w:right="-50" w:firstLine="0" w:firstLineChars="0"/>
        <w:jc w:val="center"/>
        <w:rPr>
          <w:rFonts w:hint="eastAsia" w:ascii="宋体" w:hAnsi="宋体" w:eastAsia="宋体" w:cs="等线"/>
          <w:sz w:val="32"/>
          <w:szCs w:val="32"/>
        </w:rPr>
      </w:pPr>
    </w:p>
    <w:p w14:paraId="7FDCA38E">
      <w:pPr>
        <w:spacing w:line="600" w:lineRule="exact"/>
        <w:ind w:right="-50" w:firstLine="1280" w:firstLineChars="400"/>
        <w:rPr>
          <w:rFonts w:hint="default" w:ascii="黑体" w:hAnsi="宋体" w:eastAsia="黑体" w:cs="等线"/>
          <w:bCs/>
          <w:sz w:val="32"/>
          <w:szCs w:val="32"/>
          <w:lang w:val="en-US" w:eastAsia="zh-CN"/>
        </w:rPr>
      </w:pPr>
      <w:r>
        <w:rPr>
          <w:rFonts w:hint="eastAsia" w:ascii="黑体" w:hAnsi="宋体" w:eastAsia="黑体" w:cs="等线"/>
          <w:bCs/>
          <w:sz w:val="32"/>
          <w:szCs w:val="32"/>
        </w:rPr>
        <w:t>项目名称：</w:t>
      </w:r>
      <w:r>
        <w:rPr>
          <w:rFonts w:hint="eastAsia" w:hAnsi="等线" w:eastAsia="黑体" w:cs="等线"/>
          <w:sz w:val="32"/>
          <w:szCs w:val="32"/>
          <w:u w:val="single"/>
          <w:lang w:val="en-US" w:eastAsia="zh-CN"/>
        </w:rPr>
        <w:t>_______________________</w:t>
      </w:r>
    </w:p>
    <w:p w14:paraId="6830F13F">
      <w:pPr>
        <w:spacing w:line="600" w:lineRule="exact"/>
        <w:ind w:right="1260" w:firstLine="1280" w:firstLineChars="400"/>
        <w:rPr>
          <w:rFonts w:hint="eastAsia" w:hAnsi="等线" w:cs="等线"/>
          <w:sz w:val="32"/>
          <w:szCs w:val="32"/>
          <w:u w:val="single"/>
        </w:rPr>
      </w:pPr>
      <w:r>
        <w:rPr>
          <w:rFonts w:hint="eastAsia" w:ascii="黑体" w:hAnsi="宋体" w:eastAsia="黑体" w:cs="等线"/>
          <w:bCs/>
          <w:sz w:val="32"/>
          <w:szCs w:val="32"/>
        </w:rPr>
        <w:t>项目编号：</w:t>
      </w:r>
      <w:r>
        <w:rPr>
          <w:rFonts w:hint="eastAsia" w:hAnsi="等线" w:eastAsia="黑体" w:cs="等线"/>
          <w:sz w:val="32"/>
          <w:szCs w:val="32"/>
          <w:u w:val="single"/>
        </w:rPr>
        <w:t xml:space="preserve">         </w:t>
      </w:r>
      <w:r>
        <w:rPr>
          <w:rFonts w:hint="eastAsia" w:hAnsi="等线" w:eastAsia="黑体" w:cs="等线"/>
          <w:sz w:val="32"/>
          <w:szCs w:val="32"/>
          <w:u w:val="single"/>
          <w:lang w:val="en-US" w:eastAsia="zh-CN"/>
        </w:rPr>
        <w:t xml:space="preserve">     </w:t>
      </w:r>
      <w:r>
        <w:rPr>
          <w:rFonts w:hint="eastAsia" w:hAnsi="等线" w:eastAsia="黑体" w:cs="等线"/>
          <w:sz w:val="32"/>
          <w:szCs w:val="32"/>
          <w:u w:val="single"/>
        </w:rPr>
        <w:t xml:space="preserve">        </w:t>
      </w:r>
      <w:r>
        <w:rPr>
          <w:rFonts w:hint="eastAsia" w:hAnsi="等线" w:cs="等线"/>
          <w:sz w:val="32"/>
          <w:szCs w:val="32"/>
          <w:u w:val="single"/>
        </w:rPr>
        <w:t xml:space="preserve"> </w:t>
      </w:r>
    </w:p>
    <w:p w14:paraId="64626E81">
      <w:pPr>
        <w:spacing w:line="600" w:lineRule="exact"/>
        <w:ind w:right="1260" w:firstLine="1280" w:firstLineChars="400"/>
        <w:rPr>
          <w:rFonts w:hint="eastAsia" w:ascii="黑体" w:hAnsi="宋体" w:eastAsia="黑体" w:cs="等线"/>
          <w:bCs/>
          <w:sz w:val="32"/>
          <w:szCs w:val="32"/>
        </w:rPr>
      </w:pPr>
      <w:r>
        <w:rPr>
          <w:rFonts w:hint="eastAsia" w:ascii="黑体" w:hAnsi="宋体" w:eastAsia="黑体" w:cs="等线"/>
          <w:bCs/>
          <w:sz w:val="32"/>
          <w:szCs w:val="32"/>
        </w:rPr>
        <w:t>合同编号：</w:t>
      </w:r>
      <w:r>
        <w:rPr>
          <w:rFonts w:hint="eastAsia" w:hAnsi="等线" w:cs="等线"/>
          <w:sz w:val="32"/>
          <w:szCs w:val="32"/>
          <w:u w:val="single"/>
        </w:rPr>
        <w:t xml:space="preserve">    </w:t>
      </w:r>
      <w:r>
        <w:rPr>
          <w:rFonts w:hint="eastAsia" w:hAnsi="等线" w:cs="等线"/>
          <w:sz w:val="32"/>
          <w:szCs w:val="32"/>
          <w:u w:val="single"/>
          <w:lang w:val="en-US" w:eastAsia="zh-CN"/>
        </w:rPr>
        <w:t xml:space="preserve">              </w:t>
      </w:r>
      <w:r>
        <w:rPr>
          <w:rFonts w:hint="eastAsia" w:hAnsi="等线" w:cs="等线"/>
          <w:sz w:val="32"/>
          <w:szCs w:val="32"/>
          <w:u w:val="single"/>
        </w:rPr>
        <w:t xml:space="preserve">     </w:t>
      </w:r>
    </w:p>
    <w:p w14:paraId="5B2AAB86">
      <w:pPr>
        <w:spacing w:line="600" w:lineRule="exact"/>
        <w:ind w:right="1260" w:firstLine="1280" w:firstLineChars="400"/>
        <w:rPr>
          <w:rFonts w:hAnsi="等线" w:cs="等线"/>
          <w:sz w:val="32"/>
          <w:szCs w:val="32"/>
          <w:u w:val="single"/>
        </w:rPr>
      </w:pPr>
      <w:r>
        <w:rPr>
          <w:rFonts w:hint="eastAsia" w:ascii="黑体" w:hAnsi="宋体" w:eastAsia="黑体" w:cs="等线"/>
          <w:bCs/>
          <w:sz w:val="32"/>
          <w:szCs w:val="32"/>
        </w:rPr>
        <w:t>委 托 方：</w:t>
      </w:r>
      <w:r>
        <w:rPr>
          <w:rFonts w:hint="eastAsia" w:hAnsi="等线" w:cs="等线"/>
          <w:sz w:val="32"/>
          <w:szCs w:val="32"/>
          <w:u w:val="single"/>
        </w:rPr>
        <w:t xml:space="preserve">     </w:t>
      </w:r>
      <w:r>
        <w:rPr>
          <w:rFonts w:hint="eastAsia" w:hAnsi="等线" w:cs="等线"/>
          <w:sz w:val="32"/>
          <w:szCs w:val="32"/>
          <w:u w:val="single"/>
          <w:lang w:val="en-US" w:eastAsia="zh-CN"/>
        </w:rPr>
        <w:t xml:space="preserve">              </w:t>
      </w:r>
      <w:r>
        <w:rPr>
          <w:rFonts w:hint="eastAsia" w:hAnsi="等线" w:cs="等线"/>
          <w:sz w:val="32"/>
          <w:szCs w:val="32"/>
          <w:u w:val="single"/>
        </w:rPr>
        <w:t xml:space="preserve">    </w:t>
      </w:r>
    </w:p>
    <w:p w14:paraId="73AE63BB">
      <w:pPr>
        <w:spacing w:line="600" w:lineRule="exact"/>
        <w:ind w:right="1260" w:firstLine="1280" w:firstLineChars="400"/>
        <w:rPr>
          <w:rFonts w:hint="eastAsia" w:ascii="黑体" w:hAnsi="宋体" w:eastAsia="黑体" w:cs="等线"/>
          <w:bCs/>
          <w:sz w:val="32"/>
          <w:szCs w:val="32"/>
        </w:rPr>
      </w:pPr>
      <w:r>
        <w:rPr>
          <w:rFonts w:hint="eastAsia" w:ascii="黑体" w:hAnsi="宋体" w:eastAsia="黑体" w:cs="等线"/>
          <w:bCs/>
          <w:sz w:val="32"/>
          <w:szCs w:val="32"/>
        </w:rPr>
        <w:t>承 研 方：</w:t>
      </w:r>
      <w:r>
        <w:rPr>
          <w:rFonts w:hint="eastAsia" w:hAnsi="等线" w:cs="等线"/>
          <w:sz w:val="32"/>
          <w:szCs w:val="32"/>
          <w:u w:val="single"/>
        </w:rPr>
        <w:t xml:space="preserve">        湖南大学       </w:t>
      </w:r>
    </w:p>
    <w:p w14:paraId="47C2646A">
      <w:pPr>
        <w:spacing w:line="600" w:lineRule="exact"/>
        <w:ind w:right="1260" w:firstLine="1280" w:firstLineChars="400"/>
        <w:rPr>
          <w:rFonts w:ascii="黑体" w:hAnsi="宋体" w:cs="等线"/>
          <w:bCs/>
          <w:sz w:val="32"/>
          <w:szCs w:val="32"/>
        </w:rPr>
      </w:pPr>
      <w:r>
        <w:rPr>
          <w:rFonts w:hint="eastAsia" w:ascii="黑体" w:hAnsi="宋体" w:eastAsia="黑体" w:cs="等线"/>
          <w:bCs/>
          <w:sz w:val="32"/>
          <w:szCs w:val="32"/>
        </w:rPr>
        <w:t>项目负责人：</w:t>
      </w:r>
      <w:r>
        <w:rPr>
          <w:rFonts w:hint="eastAsia" w:hAnsi="等线" w:eastAsia="黑体" w:cs="等线"/>
          <w:sz w:val="32"/>
          <w:szCs w:val="32"/>
          <w:u w:val="single"/>
        </w:rPr>
        <w:t xml:space="preserve">       </w:t>
      </w:r>
      <w:r>
        <w:rPr>
          <w:rFonts w:hint="eastAsia" w:hAnsi="等线" w:eastAsia="黑体" w:cs="等线"/>
          <w:sz w:val="32"/>
          <w:szCs w:val="32"/>
          <w:u w:val="single"/>
          <w:lang w:val="en-US" w:eastAsia="zh-CN"/>
        </w:rPr>
        <w:t xml:space="preserve">       </w:t>
      </w:r>
      <w:r>
        <w:rPr>
          <w:rFonts w:hint="eastAsia" w:hAnsi="宋体" w:cs="等线"/>
          <w:bCs/>
          <w:sz w:val="32"/>
          <w:szCs w:val="32"/>
          <w:u w:val="single"/>
        </w:rPr>
        <w:t xml:space="preserve">        </w:t>
      </w:r>
    </w:p>
    <w:p w14:paraId="68F8C5B2">
      <w:pPr>
        <w:adjustRightInd w:val="0"/>
        <w:spacing w:line="600" w:lineRule="exact"/>
        <w:ind w:firstLine="1280" w:firstLineChars="400"/>
        <w:rPr>
          <w:rFonts w:hint="eastAsia" w:hAnsi="等线" w:cs="等线"/>
          <w:sz w:val="32"/>
          <w:szCs w:val="32"/>
          <w:u w:val="single"/>
        </w:rPr>
      </w:pPr>
      <w:r>
        <w:rPr>
          <w:rFonts w:hint="eastAsia" w:ascii="黑体" w:hAnsi="宋体" w:eastAsia="黑体" w:cs="等线"/>
          <w:bCs/>
          <w:sz w:val="32"/>
          <w:szCs w:val="32"/>
        </w:rPr>
        <w:t>编写日期：</w:t>
      </w:r>
      <w:r>
        <w:rPr>
          <w:rFonts w:hint="eastAsia" w:hAnsi="等线" w:cs="等线"/>
          <w:sz w:val="32"/>
          <w:szCs w:val="32"/>
          <w:u w:val="single"/>
        </w:rPr>
        <w:t xml:space="preserve">        202</w:t>
      </w:r>
      <w:r>
        <w:rPr>
          <w:rFonts w:hint="eastAsia" w:hAnsi="等线" w:cs="等线"/>
          <w:sz w:val="32"/>
          <w:szCs w:val="32"/>
          <w:u w:val="single"/>
          <w:lang w:val="en-US" w:eastAsia="zh-CN"/>
        </w:rPr>
        <w:t>5</w:t>
      </w:r>
      <w:r>
        <w:rPr>
          <w:rFonts w:hint="eastAsia" w:hAnsi="等线" w:cs="等线"/>
          <w:sz w:val="32"/>
          <w:szCs w:val="32"/>
          <w:u w:val="single"/>
        </w:rPr>
        <w:t>.</w:t>
      </w:r>
      <w:r>
        <w:rPr>
          <w:rFonts w:hint="eastAsia" w:hAnsi="等线" w:cs="等线"/>
          <w:sz w:val="32"/>
          <w:szCs w:val="32"/>
          <w:u w:val="single"/>
          <w:lang w:val="en-US" w:eastAsia="zh-CN"/>
        </w:rPr>
        <w:t>06</w:t>
      </w:r>
      <w:r>
        <w:rPr>
          <w:rFonts w:hint="eastAsia" w:hAnsi="等线" w:cs="等线"/>
          <w:sz w:val="32"/>
          <w:szCs w:val="32"/>
          <w:u w:val="single"/>
        </w:rPr>
        <w:t xml:space="preserve">        </w:t>
      </w:r>
    </w:p>
    <w:p w14:paraId="21BB573C">
      <w:pPr>
        <w:rPr>
          <w:rFonts w:hint="eastAsia" w:hAnsi="等线" w:cs="等线"/>
          <w:sz w:val="32"/>
          <w:szCs w:val="32"/>
          <w:u w:val="single"/>
        </w:rPr>
      </w:pPr>
      <w:r>
        <w:rPr>
          <w:rFonts w:hint="eastAsia" w:hAnsi="等线" w:cs="等线"/>
          <w:sz w:val="32"/>
          <w:szCs w:val="32"/>
          <w:u w:val="single"/>
        </w:rPr>
        <w:br w:type="page"/>
      </w:r>
    </w:p>
    <w:sdt>
      <w:sdtPr>
        <w:rPr>
          <w:rFonts w:hint="eastAsia" w:ascii="黑体" w:hAnsi="黑体" w:eastAsia="黑体" w:cs="黑体"/>
          <w:kern w:val="2"/>
          <w:sz w:val="32"/>
          <w:szCs w:val="32"/>
          <w:lang w:val="en-US" w:eastAsia="zh-CN" w:bidi="ar-SA"/>
        </w:rPr>
        <w:id w:val="147469559"/>
        <w15:color w:val="DBDBDB"/>
        <w:docPartObj>
          <w:docPartGallery w:val="Table of Contents"/>
          <w:docPartUnique/>
        </w:docPartObj>
      </w:sdtPr>
      <w:sdtEndPr>
        <w:rPr>
          <w:rFonts w:hint="eastAsia" w:ascii="仿宋_GB2312" w:hAnsi="等线" w:eastAsia="仿宋_GB2312" w:cs="等线"/>
          <w:kern w:val="2"/>
          <w:sz w:val="28"/>
          <w:szCs w:val="32"/>
          <w:u w:val="single"/>
          <w:lang w:val="en-US" w:eastAsia="zh-CN" w:bidi="ar-SA"/>
        </w:rPr>
      </w:sdtEndPr>
      <w:sdtContent>
        <w:p w14:paraId="000ECC0D">
          <w:pPr>
            <w:spacing w:before="0" w:beforeLines="0" w:after="0" w:afterLines="0" w:line="240" w:lineRule="auto"/>
            <w:ind w:left="0" w:leftChars="0" w:right="0" w:rightChars="0" w:firstLine="0" w:firstLineChars="0"/>
            <w:jc w:val="center"/>
            <w:rPr>
              <w:rFonts w:hint="eastAsia" w:ascii="黑体" w:hAnsi="黑体" w:eastAsia="黑体" w:cs="黑体"/>
              <w:kern w:val="2"/>
              <w:sz w:val="32"/>
              <w:szCs w:val="32"/>
              <w:lang w:val="en-US" w:eastAsia="zh-CN" w:bidi="ar-SA"/>
            </w:rPr>
          </w:pPr>
        </w:p>
        <w:p w14:paraId="26016ABD">
          <w:pPr>
            <w:spacing w:before="0" w:beforeLines="0" w:after="0" w:afterLines="0" w:line="240" w:lineRule="auto"/>
            <w:ind w:left="0" w:leftChars="0" w:right="0" w:rightChars="0" w:firstLine="0" w:firstLineChars="0"/>
            <w:jc w:val="center"/>
            <w:outlineLvl w:val="0"/>
            <w:rPr>
              <w:rFonts w:hint="eastAsia" w:ascii="黑体" w:hAnsi="黑体" w:eastAsia="黑体" w:cs="黑体"/>
              <w:sz w:val="32"/>
              <w:szCs w:val="32"/>
            </w:rPr>
          </w:pPr>
          <w:bookmarkStart w:id="2" w:name="_Toc18224"/>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bookmarkEnd w:id="2"/>
        </w:p>
        <w:p w14:paraId="2A4A02E7">
          <w:pPr>
            <w:pStyle w:val="10"/>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eastAsia="仿宋_GB2312" w:cs="Times New Roman"/>
              <w:b w:val="0"/>
              <w:bCs w:val="0"/>
              <w:kern w:val="2"/>
              <w:sz w:val="28"/>
              <w:szCs w:val="32"/>
              <w:u w:val="single"/>
              <w:lang w:val="en-US" w:eastAsia="zh-CN" w:bidi="ar-SA"/>
            </w:rPr>
            <w:fldChar w:fldCharType="begin"/>
          </w:r>
          <w:r>
            <w:rPr>
              <w:rFonts w:hint="default" w:ascii="Times New Roman" w:hAnsi="Times New Roman" w:eastAsia="仿宋_GB2312" w:cs="Times New Roman"/>
              <w:b w:val="0"/>
              <w:bCs w:val="0"/>
              <w:kern w:val="2"/>
              <w:sz w:val="28"/>
              <w:szCs w:val="32"/>
              <w:u w:val="single"/>
              <w:lang w:val="en-US" w:eastAsia="zh-CN" w:bidi="ar-SA"/>
            </w:rPr>
            <w:instrText xml:space="preserve">TOC \o "1-3" \h \u </w:instrText>
          </w:r>
          <w:r>
            <w:rPr>
              <w:rFonts w:hint="default" w:ascii="Times New Roman" w:hAnsi="Times New Roman" w:eastAsia="仿宋_GB2312" w:cs="Times New Roman"/>
              <w:b w:val="0"/>
              <w:bCs w:val="0"/>
              <w:kern w:val="2"/>
              <w:sz w:val="28"/>
              <w:szCs w:val="32"/>
              <w:u w:val="single"/>
              <w:lang w:val="en-US" w:eastAsia="zh-CN" w:bidi="ar-SA"/>
            </w:rPr>
            <w:fldChar w:fldCharType="separate"/>
          </w: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_Toc13350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val="0"/>
              <w:szCs w:val="30"/>
            </w:rPr>
            <w:t>摘要</w:t>
          </w:r>
          <w:r>
            <w:rPr>
              <w:rFonts w:hint="default" w:ascii="Times New Roman" w:hAnsi="Times New Roman" w:cs="Times New Roman" w:eastAsiaTheme="minorEastAsia"/>
              <w:szCs w:val="30"/>
              <w:lang w:eastAsia="zh-CN"/>
            </w:rPr>
            <w:t>（</w:t>
          </w:r>
          <w:r>
            <w:rPr>
              <w:rFonts w:hint="default" w:ascii="Times New Roman" w:hAnsi="Times New Roman" w:cs="Times New Roman" w:eastAsiaTheme="minorEastAsia"/>
              <w:szCs w:val="30"/>
              <w:lang w:val="en-US" w:eastAsia="zh-CN"/>
            </w:rPr>
            <w:t>刘毅文</w:t>
          </w:r>
          <w:r>
            <w:rPr>
              <w:rFonts w:hint="default" w:ascii="Times New Roman" w:hAnsi="Times New Roman" w:cs="Times New Roman" w:eastAsiaTheme="minorEastAsia"/>
              <w:szCs w:val="30"/>
              <w:lang w:eastAsia="zh-CN"/>
            </w:rPr>
            <w:t>）</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_Toc13350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46B40432">
          <w:pPr>
            <w:pStyle w:val="10"/>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_Toc4944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val="0"/>
              <w:szCs w:val="32"/>
            </w:rPr>
            <w:t>一、 概述</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_Toc4944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0B73E36C">
          <w:pPr>
            <w:pStyle w:val="10"/>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_Toc13916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szCs w:val="30"/>
              <w:lang w:eastAsia="zh-CN"/>
            </w:rPr>
            <w:t>（</w:t>
          </w:r>
          <w:r>
            <w:rPr>
              <w:rFonts w:hint="default" w:ascii="Times New Roman" w:hAnsi="Times New Roman" w:cs="Times New Roman" w:eastAsiaTheme="minorEastAsia"/>
              <w:bCs/>
              <w:szCs w:val="30"/>
              <w:lang w:val="en-US" w:eastAsia="zh-CN"/>
            </w:rPr>
            <w:t>一</w:t>
          </w:r>
          <w:r>
            <w:rPr>
              <w:rFonts w:hint="default" w:ascii="Times New Roman" w:hAnsi="Times New Roman" w:cs="Times New Roman" w:eastAsiaTheme="minorEastAsia"/>
              <w:bCs/>
              <w:szCs w:val="30"/>
              <w:lang w:eastAsia="zh-CN"/>
            </w:rPr>
            <w:t>）</w:t>
          </w:r>
          <w:r>
            <w:rPr>
              <w:rFonts w:hint="default" w:ascii="Times New Roman" w:hAnsi="Times New Roman" w:cs="Times New Roman" w:eastAsiaTheme="minorEastAsia"/>
              <w:bCs/>
              <w:szCs w:val="30"/>
            </w:rPr>
            <w:t>国内外研究概况</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_Toc13916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246CA9F9">
          <w:pPr>
            <w:pStyle w:val="11"/>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_Toc13196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0"/>
              <w:lang w:val="en-US" w:eastAsia="zh-CN"/>
            </w:rPr>
            <w:t>1 源代码多模态特征识别和提取</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_Toc13196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666AEB05">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_Toc20783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0"/>
              <w:lang w:val="en-US" w:eastAsia="zh-CN"/>
            </w:rPr>
            <w:t>1.1 多模态特征</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_Toc20783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6D8DD5A3">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_Toc8221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0"/>
              <w:lang w:val="en-US" w:eastAsia="zh-CN"/>
            </w:rPr>
            <w:t>1.2 特征训练模型</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_Toc8221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4</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51D7B653">
          <w:pPr>
            <w:pStyle w:val="11"/>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_Toc17791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val="0"/>
              <w:szCs w:val="30"/>
              <w:lang w:val="en-US" w:eastAsia="zh-CN"/>
            </w:rPr>
            <w:t>2 代码迁移</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_Toc17791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5</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788C96AA">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_Toc16839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val="0"/>
              <w:szCs w:val="30"/>
              <w:lang w:val="en-US" w:eastAsia="zh-CN"/>
            </w:rPr>
            <w:t>2.1 库迁移</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_Toc16839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5</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4513E6BC">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_Toc24282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val="0"/>
              <w:szCs w:val="30"/>
              <w:lang w:val="en-US" w:eastAsia="zh-CN"/>
            </w:rPr>
            <w:t>2.2 跨语言迁移</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_Toc24282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7</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7F526F16">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_Toc3150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val="0"/>
              <w:szCs w:val="30"/>
              <w:lang w:val="en-US" w:eastAsia="zh-CN"/>
            </w:rPr>
            <w:t>2.3 跨平台迁移</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_Toc3150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7</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2A4AE626">
          <w:pPr>
            <w:pStyle w:val="11"/>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_Toc1691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0"/>
              <w:lang w:val="en-US" w:eastAsia="zh-CN"/>
            </w:rPr>
            <w:t>3 模型池管理</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_Toc1691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9</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51C531CE">
          <w:pPr>
            <w:pStyle w:val="10"/>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_Toc7590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szCs w:val="32"/>
            </w:rPr>
            <w:t>（二）研究目标、研究内容</w:t>
          </w:r>
          <w:r>
            <w:rPr>
              <w:rFonts w:hint="default" w:ascii="Times New Roman" w:hAnsi="Times New Roman" w:cs="Times New Roman" w:eastAsiaTheme="minorEastAsia"/>
              <w:bCs/>
              <w:szCs w:val="32"/>
              <w:lang w:eastAsia="zh-CN"/>
            </w:rPr>
            <w:t>（</w:t>
          </w:r>
          <w:r>
            <w:rPr>
              <w:rFonts w:hint="default" w:ascii="Times New Roman" w:hAnsi="Times New Roman" w:cs="Times New Roman" w:eastAsiaTheme="minorEastAsia"/>
              <w:bCs/>
              <w:szCs w:val="32"/>
              <w:lang w:val="en-US" w:eastAsia="zh-CN"/>
            </w:rPr>
            <w:t>刘毅文</w:t>
          </w:r>
          <w:r>
            <w:rPr>
              <w:rFonts w:hint="default" w:ascii="Times New Roman" w:hAnsi="Times New Roman" w:cs="Times New Roman" w:eastAsiaTheme="minorEastAsia"/>
              <w:bCs/>
              <w:szCs w:val="32"/>
              <w:lang w:eastAsia="zh-CN"/>
            </w:rPr>
            <w:t>）</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_Toc7590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10</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6E7F763E">
          <w:pPr>
            <w:pStyle w:val="11"/>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_Toc23781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0"/>
              <w:lang w:val="en-US" w:eastAsia="zh-CN"/>
            </w:rPr>
            <w:t xml:space="preserve">1 </w:t>
          </w:r>
          <w:r>
            <w:rPr>
              <w:rFonts w:hint="default" w:ascii="Times New Roman" w:hAnsi="Times New Roman" w:cs="Times New Roman" w:eastAsiaTheme="minorEastAsia"/>
              <w:szCs w:val="30"/>
              <w:lang w:eastAsia="zh-CN"/>
            </w:rPr>
            <w:t>研究目标</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_Toc23781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10</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65834B10">
          <w:pPr>
            <w:pStyle w:val="11"/>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_Toc3957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0"/>
              <w:lang w:val="en-US" w:eastAsia="zh-CN"/>
            </w:rPr>
            <w:t xml:space="preserve">2 </w:t>
          </w:r>
          <w:r>
            <w:rPr>
              <w:rFonts w:hint="default" w:ascii="Times New Roman" w:hAnsi="Times New Roman" w:cs="Times New Roman" w:eastAsiaTheme="minorEastAsia"/>
              <w:szCs w:val="30"/>
              <w:lang w:eastAsia="zh-CN"/>
            </w:rPr>
            <w:t>研究内容</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_Toc3957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11</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011C6D85">
          <w:pPr>
            <w:pStyle w:val="11"/>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_Toc28299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0"/>
              <w:lang w:val="en-US" w:eastAsia="zh-CN"/>
            </w:rPr>
            <w:t xml:space="preserve">3 </w:t>
          </w:r>
          <w:r>
            <w:rPr>
              <w:rFonts w:hint="default" w:ascii="Times New Roman" w:hAnsi="Times New Roman" w:cs="Times New Roman" w:eastAsiaTheme="minorEastAsia"/>
              <w:szCs w:val="30"/>
              <w:lang w:eastAsia="zh-CN"/>
            </w:rPr>
            <w:t>方案依赖</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_Toc28299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11</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60CB07F7">
          <w:pPr>
            <w:pStyle w:val="10"/>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_Toc21991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2"/>
              <w:lang w:val="en-US" w:eastAsia="zh-CN"/>
            </w:rPr>
            <w:t>二、</w:t>
          </w:r>
          <w:r>
            <w:rPr>
              <w:rFonts w:hint="default" w:ascii="Times New Roman" w:hAnsi="Times New Roman" w:cs="Times New Roman" w:eastAsiaTheme="minorEastAsia"/>
              <w:szCs w:val="32"/>
              <w:lang w:eastAsia="zh-CN"/>
            </w:rPr>
            <w:t>研究方案及关键技术攻关情况</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_Toc21991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11</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3472763E">
          <w:pPr>
            <w:pStyle w:val="10"/>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_Toc5926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szCs w:val="30"/>
              <w:lang w:eastAsia="zh-CN"/>
            </w:rPr>
            <w:t>（</w:t>
          </w:r>
          <w:r>
            <w:rPr>
              <w:rFonts w:hint="default" w:ascii="Times New Roman" w:hAnsi="Times New Roman" w:cs="Times New Roman" w:eastAsiaTheme="minorEastAsia"/>
              <w:bCs/>
              <w:szCs w:val="30"/>
              <w:lang w:val="en-US" w:eastAsia="zh-CN"/>
            </w:rPr>
            <w:t>一</w:t>
          </w:r>
          <w:r>
            <w:rPr>
              <w:rFonts w:hint="default" w:ascii="Times New Roman" w:hAnsi="Times New Roman" w:cs="Times New Roman" w:eastAsiaTheme="minorEastAsia"/>
              <w:bCs/>
              <w:szCs w:val="30"/>
              <w:lang w:eastAsia="zh-CN"/>
            </w:rPr>
            <w:t>）研究方案</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_Toc5926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11</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43A80424">
          <w:pPr>
            <w:pStyle w:val="10"/>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_Toc7654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szCs w:val="30"/>
              <w:lang w:eastAsia="zh-CN"/>
            </w:rPr>
            <w:t>（</w:t>
          </w:r>
          <w:r>
            <w:rPr>
              <w:rFonts w:hint="default" w:ascii="Times New Roman" w:hAnsi="Times New Roman" w:cs="Times New Roman" w:eastAsiaTheme="minorEastAsia"/>
              <w:bCs/>
              <w:szCs w:val="30"/>
              <w:lang w:val="en-US" w:eastAsia="zh-CN"/>
            </w:rPr>
            <w:t>二</w:t>
          </w:r>
          <w:r>
            <w:rPr>
              <w:rFonts w:hint="default" w:ascii="Times New Roman" w:hAnsi="Times New Roman" w:cs="Times New Roman" w:eastAsiaTheme="minorEastAsia"/>
              <w:bCs/>
              <w:szCs w:val="30"/>
              <w:lang w:eastAsia="zh-CN"/>
            </w:rPr>
            <w:t>）关键技术</w:t>
          </w:r>
          <w:r>
            <w:rPr>
              <w:rFonts w:hint="default" w:ascii="Times New Roman" w:hAnsi="Times New Roman" w:cs="Times New Roman" w:eastAsiaTheme="minorEastAsia"/>
              <w:bCs/>
              <w:szCs w:val="30"/>
              <w:lang w:val="en-US" w:eastAsia="zh-CN"/>
            </w:rPr>
            <w:t>攻关</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_Toc7654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13</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3D06D2A1">
          <w:pPr>
            <w:pStyle w:val="11"/>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_Toc22754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0"/>
              <w:lang w:val="en-US" w:eastAsia="zh-CN"/>
            </w:rPr>
            <w:t>1 源平台代码多模态特征识别与提取（王子聪）</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_Toc22754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13</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45B1CAFE">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_Toc28199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0"/>
              <w:lang w:val="en-US" w:eastAsia="zh-CN"/>
            </w:rPr>
            <w:t>1.1特征提取阶段</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_Toc28199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13</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13A97BEB">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_Toc32727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0"/>
              <w:lang w:val="en-US" w:eastAsia="zh-CN"/>
            </w:rPr>
            <w:t xml:space="preserve">1.2 </w:t>
          </w:r>
          <w:r>
            <w:rPr>
              <w:rFonts w:hint="eastAsia" w:ascii="Times New Roman" w:cs="Times New Roman" w:eastAsiaTheme="minorEastAsia"/>
              <w:szCs w:val="30"/>
              <w:lang w:val="en-US" w:eastAsia="zh-CN"/>
            </w:rPr>
            <w:t>FileGAT</w:t>
          </w:r>
          <w:r>
            <w:rPr>
              <w:rFonts w:hint="default" w:ascii="Times New Roman" w:hAnsi="Times New Roman" w:cs="Times New Roman" w:eastAsiaTheme="minorEastAsia"/>
              <w:szCs w:val="30"/>
              <w:lang w:val="en-US" w:eastAsia="zh-CN"/>
            </w:rPr>
            <w:t>模型</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_Toc32727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18</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3DBF3D57">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bCs w:val="0"/>
              <w:kern w:val="2"/>
              <w:szCs w:val="32"/>
              <w:u w:val="single"/>
              <w:lang w:val="en-US" w:eastAsia="zh-CN" w:bidi="ar-S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_Toc10685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0"/>
              <w:lang w:val="en-US" w:eastAsia="zh-CN"/>
            </w:rPr>
            <w:t xml:space="preserve">1.3 </w:t>
          </w:r>
          <w:r>
            <w:rPr>
              <w:rFonts w:hint="eastAsia" w:ascii="Times New Roman" w:cs="Times New Roman" w:eastAsiaTheme="minorEastAsia"/>
              <w:szCs w:val="30"/>
              <w:lang w:val="en-US" w:eastAsia="zh-CN"/>
            </w:rPr>
            <w:t>FileBERT</w:t>
          </w:r>
          <w:r>
            <w:rPr>
              <w:rFonts w:hint="default" w:ascii="Times New Roman" w:hAnsi="Times New Roman" w:cs="Times New Roman" w:eastAsiaTheme="minorEastAsia"/>
              <w:szCs w:val="30"/>
              <w:lang w:val="en-US" w:eastAsia="zh-CN"/>
            </w:rPr>
            <w:t>模型</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_Toc10685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20</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7CF3B182">
          <w:pPr>
            <w:pStyle w:val="11"/>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_Toc21723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val="0"/>
              <w:kern w:val="2"/>
              <w:szCs w:val="30"/>
              <w:lang w:val="en-US" w:eastAsia="zh-CN" w:bidi="ar-SA"/>
            </w:rPr>
            <w:t>2 目标平台代码转换阶段</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_Toc21723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21</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369FEACE">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_Toc18435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val="0"/>
              <w:kern w:val="2"/>
              <w:szCs w:val="30"/>
              <w:lang w:val="en-US" w:eastAsia="zh-CN" w:bidi="ar-SA"/>
            </w:rPr>
            <w:t>2.1 代码转换阶段</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_Toc18435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21</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11296BE8">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_Toc1074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kern w:val="2"/>
              <w:szCs w:val="30"/>
              <w:lang w:val="en-US" w:eastAsia="zh-CN" w:bidi="ar-SA"/>
            </w:rPr>
            <w:t>2.2 Qwen3大模型</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_Toc1074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29</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03A05847">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_Toc29986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kern w:val="2"/>
              <w:szCs w:val="30"/>
              <w:lang w:val="en-US" w:eastAsia="zh-CN" w:bidi="ar-SA"/>
            </w:rPr>
            <w:t>2.3 Deepseek R1大模型</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_Toc29986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30</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05DAB1AD">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_Toc16015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kern w:val="2"/>
              <w:szCs w:val="30"/>
              <w:lang w:val="en-US" w:eastAsia="zh-CN" w:bidi="ar-SA"/>
            </w:rPr>
            <w:t>2.4 RAG模块</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_Toc16015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32</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54A93FF9">
          <w:pPr>
            <w:pStyle w:val="11"/>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_Toc10110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kern w:val="2"/>
              <w:szCs w:val="30"/>
              <w:lang w:val="en-US" w:eastAsia="zh-CN" w:bidi="ar-SA"/>
            </w:rPr>
            <w:t>3正确性验证（刘毅文）</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_Toc10110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34</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654DA888">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_Toc3902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kern w:val="2"/>
              <w:szCs w:val="30"/>
              <w:lang w:val="en-US" w:eastAsia="zh-CN" w:bidi="ar-SA"/>
            </w:rPr>
            <w:t>3.1</w:t>
          </w:r>
          <w:r>
            <w:rPr>
              <w:rFonts w:hint="default" w:ascii="Times New Roman" w:hAnsi="Times New Roman" w:cs="Times New Roman" w:eastAsiaTheme="minorEastAsia"/>
              <w:bCs w:val="0"/>
              <w:kern w:val="2"/>
              <w:szCs w:val="30"/>
              <w:lang w:val="en-US" w:eastAsia="zh-CN" w:bidi="ar-SA"/>
            </w:rPr>
            <w:t xml:space="preserve"> 基础功能与典型场景验证</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_Toc3902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34</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17230D78">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_Toc22987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val="0"/>
              <w:kern w:val="2"/>
              <w:szCs w:val="30"/>
              <w:lang w:val="en-US" w:eastAsia="zh-CN" w:bidi="ar-SA"/>
            </w:rPr>
            <w:t>3.2 边界条件与异常压力测试</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_Toc22987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34</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4CDFEF60">
          <w:pPr>
            <w:pStyle w:val="7"/>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_Toc30827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val="0"/>
              <w:kern w:val="2"/>
              <w:szCs w:val="30"/>
              <w:lang w:val="en-US" w:eastAsia="zh-CN" w:bidi="ar-SA"/>
            </w:rPr>
            <w:t>3.3 硬件精确仿真与性能基线验证</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_Toc30827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34</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0BE335AE">
          <w:pPr>
            <w:pStyle w:val="11"/>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_Toc22178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bCs/>
              <w:kern w:val="2"/>
              <w:szCs w:val="30"/>
              <w:lang w:val="en-US" w:eastAsia="zh-CN" w:bidi="ar-SA"/>
            </w:rPr>
            <w:t>4错误反馈（马俊双）</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_Toc22178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35</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1504BEE6">
          <w:pPr>
            <w:pStyle w:val="11"/>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eastAsiaTheme="minorEastAsia"/>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_Toc12008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0"/>
              <w:lang w:val="en-US" w:eastAsia="zh-CN"/>
            </w:rPr>
            <w:t>5模型池管理（王子聪）</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_Toc12008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37</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2503E2E3">
          <w:pPr>
            <w:pStyle w:val="11"/>
            <w:keepNext w:val="0"/>
            <w:keepLines w:val="0"/>
            <w:pageBreakBefore w:val="0"/>
            <w:widowControl w:val="0"/>
            <w:tabs>
              <w:tab w:val="right" w:leader="dot" w:pos="8958"/>
            </w:tabs>
            <w:kinsoku/>
            <w:wordWrap/>
            <w:overflowPunct/>
            <w:topLinePunct w:val="0"/>
            <w:autoSpaceDE/>
            <w:autoSpaceDN/>
            <w:bidi w:val="0"/>
            <w:adjustRightInd/>
            <w:snapToGrid w:val="0"/>
            <w:spacing w:line="360" w:lineRule="auto"/>
            <w:textAlignment w:val="auto"/>
            <w:rPr>
              <w:rFonts w:hint="default" w:ascii="Times New Roman" w:hAnsi="Times New Roman" w:cs="Times New Roman"/>
            </w:rPr>
          </w:pPr>
          <w:r>
            <w:rPr>
              <w:rFonts w:hint="default" w:ascii="Times New Roman" w:hAnsi="Times New Roman" w:cs="Times New Roman" w:eastAsiaTheme="minorEastAsia"/>
              <w:bCs w:val="0"/>
              <w:kern w:val="2"/>
              <w:szCs w:val="32"/>
              <w:u w:val="single"/>
              <w:lang w:val="en-US" w:eastAsia="zh-CN" w:bidi="ar-SA"/>
            </w:rPr>
            <w:fldChar w:fldCharType="begin"/>
          </w:r>
          <w:r>
            <w:rPr>
              <w:rFonts w:hint="default" w:ascii="Times New Roman" w:hAnsi="Times New Roman" w:cs="Times New Roman" w:eastAsiaTheme="minorEastAsia"/>
              <w:bCs w:val="0"/>
              <w:kern w:val="2"/>
              <w:szCs w:val="32"/>
              <w:lang w:val="en-US" w:eastAsia="zh-CN" w:bidi="ar-SA"/>
            </w:rPr>
            <w:instrText xml:space="preserve"> HYPERLINK \l _Toc10691 </w:instrText>
          </w:r>
          <w:r>
            <w:rPr>
              <w:rFonts w:hint="default" w:ascii="Times New Roman" w:hAnsi="Times New Roman" w:cs="Times New Roman" w:eastAsiaTheme="minorEastAsia"/>
              <w:bCs w:val="0"/>
              <w:kern w:val="2"/>
              <w:szCs w:val="32"/>
              <w:lang w:val="en-US" w:eastAsia="zh-CN" w:bidi="ar-SA"/>
            </w:rPr>
            <w:fldChar w:fldCharType="separate"/>
          </w:r>
          <w:r>
            <w:rPr>
              <w:rFonts w:hint="default" w:ascii="Times New Roman" w:hAnsi="Times New Roman" w:cs="Times New Roman" w:eastAsiaTheme="minorEastAsia"/>
              <w:szCs w:val="30"/>
              <w:lang w:val="en-US" w:eastAsia="zh-CN"/>
            </w:rPr>
            <w:t>参考文献</w:t>
          </w:r>
          <w:r>
            <w:rPr>
              <w:rFonts w:hint="default" w:ascii="Times New Roman" w:hAnsi="Times New Roman" w:cs="Times New Roman" w:eastAsiaTheme="minorEastAsia"/>
            </w:rPr>
            <w:tab/>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PAGEREF _Toc10691 \h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41</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bCs w:val="0"/>
              <w:kern w:val="2"/>
              <w:szCs w:val="32"/>
              <w:u w:val="single"/>
              <w:lang w:val="en-US" w:eastAsia="zh-CN" w:bidi="ar-SA"/>
            </w:rPr>
            <w:fldChar w:fldCharType="end"/>
          </w:r>
        </w:p>
        <w:p w14:paraId="031E3EF2">
          <w:pPr>
            <w:adjustRightInd w:val="0"/>
            <w:spacing w:line="600" w:lineRule="exact"/>
            <w:ind w:firstLine="1120" w:firstLineChars="400"/>
            <w:rPr>
              <w:rFonts w:hint="eastAsia" w:ascii="仿宋_GB2312" w:hAnsi="等线" w:eastAsia="仿宋_GB2312" w:cs="等线"/>
              <w:kern w:val="2"/>
              <w:sz w:val="28"/>
              <w:szCs w:val="32"/>
              <w:u w:val="single"/>
              <w:lang w:val="en-US" w:eastAsia="zh-CN" w:bidi="ar-SA"/>
            </w:rPr>
          </w:pPr>
          <w:r>
            <w:rPr>
              <w:rFonts w:hint="default" w:ascii="Times New Roman" w:hAnsi="Times New Roman" w:eastAsia="仿宋_GB2312" w:cs="Times New Roman"/>
              <w:bCs w:val="0"/>
              <w:kern w:val="2"/>
              <w:szCs w:val="32"/>
              <w:u w:val="single"/>
              <w:lang w:val="en-US" w:eastAsia="zh-CN" w:bidi="ar-SA"/>
            </w:rPr>
            <w:fldChar w:fldCharType="end"/>
          </w:r>
        </w:p>
      </w:sdtContent>
    </w:sdt>
    <w:p w14:paraId="14FFE219">
      <w:pPr>
        <w:adjustRightInd w:val="0"/>
        <w:spacing w:line="600" w:lineRule="exact"/>
        <w:ind w:firstLine="1120" w:firstLineChars="400"/>
        <w:rPr>
          <w:rFonts w:hint="eastAsia" w:ascii="仿宋_GB2312" w:hAnsi="等线" w:eastAsia="仿宋_GB2312" w:cs="等线"/>
          <w:kern w:val="2"/>
          <w:sz w:val="28"/>
          <w:szCs w:val="32"/>
          <w:u w:val="single"/>
          <w:lang w:val="en-US" w:eastAsia="zh-CN" w:bidi="ar-SA"/>
        </w:rPr>
      </w:pPr>
    </w:p>
    <w:p w14:paraId="0D2B0F27">
      <w:pPr>
        <w:rPr>
          <w:rFonts w:hint="eastAsia"/>
          <w:sz w:val="30"/>
          <w:szCs w:val="30"/>
          <w:lang w:eastAsia="zh-CN"/>
        </w:rPr>
      </w:pPr>
    </w:p>
    <w:p w14:paraId="5E317B03">
      <w:pPr>
        <w:pStyle w:val="17"/>
        <w:pageBreakBefore w:val="0"/>
        <w:kinsoku/>
        <w:wordWrap/>
        <w:overflowPunct/>
        <w:topLinePunct w:val="0"/>
        <w:autoSpaceDE/>
        <w:autoSpaceDN/>
        <w:bidi w:val="0"/>
        <w:adjustRightInd w:val="0"/>
        <w:snapToGrid w:val="0"/>
        <w:spacing w:line="360" w:lineRule="auto"/>
        <w:ind w:left="0" w:leftChars="0" w:firstLine="0" w:firstLineChars="0"/>
        <w:jc w:val="both"/>
        <w:textAlignment w:val="auto"/>
        <w:rPr>
          <w:rFonts w:hint="eastAsia"/>
          <w:b/>
          <w:bCs w:val="0"/>
          <w:sz w:val="30"/>
          <w:szCs w:val="30"/>
        </w:rPr>
        <w:sectPr>
          <w:footerReference r:id="rId7" w:type="default"/>
          <w:pgSz w:w="11906" w:h="16838"/>
          <w:pgMar w:top="1701" w:right="1474" w:bottom="1701" w:left="1474" w:header="851" w:footer="992" w:gutter="0"/>
          <w:cols w:space="425" w:num="1"/>
          <w:docGrid w:type="lines" w:linePitch="312" w:charSpace="0"/>
        </w:sectPr>
      </w:pPr>
      <w:bookmarkStart w:id="3" w:name="_Toc13350"/>
    </w:p>
    <w:p w14:paraId="37601769">
      <w:pPr>
        <w:pStyle w:val="17"/>
        <w:pageBreakBefore w:val="0"/>
        <w:kinsoku/>
        <w:wordWrap/>
        <w:overflowPunct/>
        <w:topLinePunct w:val="0"/>
        <w:autoSpaceDE/>
        <w:autoSpaceDN/>
        <w:bidi w:val="0"/>
        <w:adjustRightInd w:val="0"/>
        <w:snapToGrid w:val="0"/>
        <w:spacing w:line="360" w:lineRule="auto"/>
        <w:ind w:left="0" w:leftChars="0" w:firstLine="0" w:firstLineChars="0"/>
        <w:jc w:val="both"/>
        <w:textAlignment w:val="auto"/>
        <w:rPr>
          <w:rFonts w:hint="eastAsia"/>
          <w:sz w:val="30"/>
          <w:szCs w:val="30"/>
          <w:lang w:eastAsia="zh-CN"/>
        </w:rPr>
      </w:pPr>
      <w:r>
        <w:rPr>
          <w:rFonts w:hint="eastAsia"/>
          <w:b/>
          <w:bCs w:val="0"/>
          <w:sz w:val="30"/>
          <w:szCs w:val="30"/>
        </w:rPr>
        <w:t>摘要</w:t>
      </w:r>
      <w:r>
        <w:rPr>
          <w:rFonts w:hint="eastAsia"/>
          <w:color w:val="FF0000"/>
          <w:sz w:val="30"/>
          <w:szCs w:val="30"/>
          <w:lang w:eastAsia="zh-CN"/>
        </w:rPr>
        <w:t>（</w:t>
      </w:r>
      <w:r>
        <w:rPr>
          <w:rFonts w:hint="eastAsia"/>
          <w:color w:val="FF0000"/>
          <w:sz w:val="30"/>
          <w:szCs w:val="30"/>
          <w:lang w:val="en-US" w:eastAsia="zh-CN"/>
        </w:rPr>
        <w:t>刘毅文</w:t>
      </w:r>
      <w:r>
        <w:rPr>
          <w:rFonts w:hint="eastAsia"/>
          <w:color w:val="FF0000"/>
          <w:sz w:val="30"/>
          <w:szCs w:val="30"/>
          <w:lang w:eastAsia="zh-CN"/>
        </w:rPr>
        <w:t>）</w:t>
      </w:r>
      <w:bookmarkEnd w:id="3"/>
    </w:p>
    <w:p w14:paraId="0C9AFC92">
      <w:pPr>
        <w:pageBreakBefore w:val="0"/>
        <w:kinsoku/>
        <w:wordWrap/>
        <w:overflowPunct/>
        <w:topLinePunct w:val="0"/>
        <w:autoSpaceDE/>
        <w:autoSpaceDN/>
        <w:bidi w:val="0"/>
        <w:adjustRightInd w:val="0"/>
        <w:snapToGrid w:val="0"/>
        <w:spacing w:line="360" w:lineRule="auto"/>
        <w:ind w:firstLine="600" w:firstLineChars="200"/>
        <w:textAlignment w:val="auto"/>
        <w:rPr>
          <w:rFonts w:hint="eastAsia" w:ascii="等线" w:hAnsi="等线" w:cs="等线"/>
          <w:sz w:val="30"/>
          <w:szCs w:val="30"/>
          <w:lang w:eastAsia="zh-CN"/>
        </w:rPr>
      </w:pPr>
      <w:r>
        <w:rPr>
          <w:rFonts w:hint="eastAsia" w:ascii="等线" w:hAnsi="等线" w:cs="等线"/>
          <w:sz w:val="30"/>
          <w:szCs w:val="30"/>
          <w:lang w:eastAsia="zh-CN"/>
        </w:rPr>
        <w:t>针对新型NL芯片基础软件生态中智能算子欠缺及构建国产RISC-V处理器自主智能算子库的迫切需求，本方案研究基于模型池的跨加速器代码迁移技术，旨在实现一个高效的算子自动迁移功能模块。该模块核心目标在于支持将已有源代码算子库中的基础算子（≥10个）自动迁移至国产RISC-V芯片，并确保其可执行性。研究重点包括：</w:t>
      </w:r>
      <w:r>
        <w:rPr>
          <w:rFonts w:hint="eastAsia" w:ascii="等线" w:hAnsi="等线" w:cs="等线"/>
          <w:sz w:val="30"/>
          <w:szCs w:val="30"/>
          <w:lang w:val="en-US" w:eastAsia="zh-CN"/>
        </w:rPr>
        <w:t>支持源平台代码多模态特征识别与提取，支撑目标平台代码转换</w:t>
      </w:r>
      <w:r>
        <w:rPr>
          <w:rFonts w:hint="eastAsia" w:ascii="等线" w:hAnsi="等线" w:cs="等线"/>
          <w:sz w:val="30"/>
          <w:szCs w:val="30"/>
          <w:lang w:eastAsia="zh-CN"/>
        </w:rPr>
        <w:t>的智能算子模型池、</w:t>
      </w:r>
      <w:r>
        <w:rPr>
          <w:rFonts w:hint="eastAsia" w:ascii="等线" w:hAnsi="等线" w:cs="等线"/>
          <w:sz w:val="30"/>
          <w:szCs w:val="30"/>
          <w:lang w:val="en-US" w:eastAsia="zh-CN"/>
        </w:rPr>
        <w:t>算子生成后的验证反馈机制以及设计</w:t>
      </w:r>
      <w:r>
        <w:rPr>
          <w:rFonts w:hint="eastAsia" w:ascii="等线" w:hAnsi="等线" w:cs="等线"/>
          <w:sz w:val="30"/>
          <w:szCs w:val="30"/>
          <w:lang w:eastAsia="zh-CN"/>
        </w:rPr>
        <w:t>模型池</w:t>
      </w:r>
      <w:r>
        <w:rPr>
          <w:rFonts w:hint="eastAsia" w:ascii="等线" w:hAnsi="等线" w:cs="等线"/>
          <w:sz w:val="30"/>
          <w:szCs w:val="30"/>
          <w:lang w:val="en-US" w:eastAsia="zh-CN"/>
        </w:rPr>
        <w:t>调度策略</w:t>
      </w:r>
      <w:r>
        <w:rPr>
          <w:rFonts w:hint="eastAsia" w:ascii="等线" w:hAnsi="等线" w:cs="等线"/>
          <w:sz w:val="30"/>
          <w:szCs w:val="30"/>
          <w:lang w:eastAsia="zh-CN"/>
        </w:rPr>
        <w:t>。本方案成果将为快速构建国产RISC-V芯片的高性能软件栈提供基础支撑。</w:t>
      </w:r>
      <w:bookmarkStart w:id="4" w:name="_Toc177841110"/>
    </w:p>
    <w:p w14:paraId="115D0E71">
      <w:pPr>
        <w:pageBreakBefore w:val="0"/>
        <w:numPr>
          <w:ilvl w:val="0"/>
          <w:numId w:val="2"/>
        </w:numPr>
        <w:kinsoku/>
        <w:wordWrap/>
        <w:overflowPunct/>
        <w:topLinePunct w:val="0"/>
        <w:autoSpaceDE/>
        <w:autoSpaceDN/>
        <w:bidi w:val="0"/>
        <w:adjustRightInd w:val="0"/>
        <w:snapToGrid w:val="0"/>
        <w:spacing w:line="360" w:lineRule="auto"/>
        <w:ind w:left="0" w:leftChars="0" w:firstLine="0" w:firstLineChars="0"/>
        <w:textAlignment w:val="auto"/>
        <w:outlineLvl w:val="0"/>
        <w:rPr>
          <w:rFonts w:hint="eastAsia" w:ascii="黑体" w:hAnsi="黑体" w:eastAsia="黑体" w:cs="黑体"/>
          <w:bCs w:val="0"/>
          <w:sz w:val="32"/>
          <w:szCs w:val="32"/>
        </w:rPr>
      </w:pPr>
      <w:bookmarkStart w:id="5" w:name="_Toc4944"/>
      <w:r>
        <w:rPr>
          <w:rFonts w:hint="eastAsia" w:ascii="黑体" w:hAnsi="黑体" w:eastAsia="黑体" w:cs="黑体"/>
          <w:bCs w:val="0"/>
          <w:sz w:val="32"/>
          <w:szCs w:val="32"/>
        </w:rPr>
        <w:t>概述</w:t>
      </w:r>
      <w:bookmarkEnd w:id="4"/>
      <w:bookmarkEnd w:id="5"/>
      <w:bookmarkStart w:id="6" w:name="_Toc177841111"/>
    </w:p>
    <w:p w14:paraId="5468C83B">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0"/>
        <w:rPr>
          <w:rFonts w:hint="eastAsia" w:ascii="方正仿宋_GB2312" w:hAnsi="方正仿宋_GB2312" w:eastAsia="方正仿宋_GB2312" w:cs="方正仿宋_GB2312"/>
          <w:b/>
          <w:bCs/>
          <w:sz w:val="30"/>
          <w:szCs w:val="30"/>
          <w:lang w:eastAsia="zh-CN"/>
        </w:rPr>
      </w:pPr>
      <w:bookmarkStart w:id="7" w:name="_Toc13916"/>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lang w:val="en-US" w:eastAsia="zh-CN"/>
        </w:rPr>
        <w:t>一</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rPr>
        <w:t>国内外研究概况</w:t>
      </w:r>
      <w:bookmarkEnd w:id="6"/>
      <w:bookmarkEnd w:id="7"/>
      <w:bookmarkStart w:id="8" w:name="_Toc177841121"/>
    </w:p>
    <w:p w14:paraId="6FE30A6A">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1"/>
        <w:rPr>
          <w:rFonts w:hint="eastAsia"/>
          <w:sz w:val="30"/>
          <w:szCs w:val="30"/>
          <w:lang w:val="en-US" w:eastAsia="zh-CN"/>
        </w:rPr>
      </w:pPr>
      <w:bookmarkStart w:id="9" w:name="_Toc13196"/>
      <w:r>
        <w:rPr>
          <w:rFonts w:hint="eastAsia"/>
          <w:sz w:val="30"/>
          <w:szCs w:val="30"/>
          <w:lang w:val="en-US" w:eastAsia="zh-CN"/>
        </w:rPr>
        <w:t>1 源代码多模态特征识别和提取</w:t>
      </w:r>
      <w:bookmarkEnd w:id="9"/>
    </w:p>
    <w:p w14:paraId="4D2F71FC">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default"/>
          <w:sz w:val="30"/>
          <w:szCs w:val="30"/>
          <w:lang w:val="en-US" w:eastAsia="zh-CN"/>
        </w:rPr>
      </w:pPr>
      <w:bookmarkStart w:id="10" w:name="_Toc20783"/>
      <w:r>
        <w:rPr>
          <w:rFonts w:hint="eastAsia"/>
          <w:sz w:val="30"/>
          <w:szCs w:val="30"/>
          <w:lang w:val="en-US" w:eastAsia="zh-CN"/>
        </w:rPr>
        <w:t>1.1 多模态特征</w:t>
      </w:r>
      <w:bookmarkEnd w:id="10"/>
    </w:p>
    <w:p w14:paraId="45320E35">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为从每一个函数的原始代码中生成有用的特征，波士顿大学的团队设计了一种C/C++词法分析器（</w:t>
      </w:r>
      <w:r>
        <w:rPr>
          <w:rFonts w:hint="eastAsia"/>
          <w:color w:val="EE822F" w:themeColor="accent2"/>
          <w:sz w:val="30"/>
          <w:szCs w:val="30"/>
          <w:lang w:val="en-US" w:eastAsia="zh-CN"/>
          <w14:textFill>
            <w14:solidFill>
              <w14:schemeClr w14:val="accent2"/>
            </w14:solidFill>
          </w14:textFill>
        </w:rPr>
        <w:t>Automated Vulnerability Detection in Source Code Using Deep Representation Learning</w:t>
      </w:r>
      <w:r>
        <w:rPr>
          <w:rFonts w:hint="eastAsia"/>
          <w:sz w:val="30"/>
          <w:szCs w:val="30"/>
          <w:lang w:val="en-US" w:eastAsia="zh-CN"/>
        </w:rPr>
        <w:t>），旨在捕捉代码中关键的单词的含义。同时为方便在整个数据集上做迁移学习，他们将不同的软件仓库中的代码词法分析为标准化的表示形式，如此也可防止过拟合现象的出现。在标签生成上，他们采用Clang，Cppcheck和Flawfinder来生成标签，这些静态分析器的搜索和检测范围各有不同，最后他们还会将结果合并，并修剪输出以排除与安全漏洞无关的结果，创建可靠的标签。</w:t>
      </w:r>
    </w:p>
    <w:p w14:paraId="2B5D4EF7">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这种方式也就是相当于按自然语言处理的方式来处理代码，更偏向于文本模态，体现了源代码的自然顺序，一定程度上反映了源代码序列所体现的编程逻辑。但若使用这种表示方式代码里面的语法结构和语义信息就很难更体现出来了。</w:t>
      </w:r>
    </w:p>
    <w:p w14:paraId="755C35C4">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在Hoa Khanh Dam等人（A deep tree-based model for software defect prediction）的文章中，他们设计的方法首先将源代码文件解析成AST（抽象语法树），然后将AST结点映射为值连续的向量，AST作为源代码的抽象语法结构的树状表示，树上的每个节点都表示源代码中的一种结构。它不依赖于具体的文法，不依赖于语言的细节，它是代码解析器用来理解程序的基本结构和检查语法错误的基础，本方案可以从AST中学习到源代码的语法特征。故这种方法结合了语法和语义模态，使用树形的LSTM模型，有效的保存了程序的语法和结构信息，通过AST结点的embedding机制，又保存了代码结点之间的语义关联。</w:t>
      </w:r>
    </w:p>
    <w:p w14:paraId="06D64172">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Devign（Devign: Effective Vulnerability Identification by Learning Comprehensive Program Semantics via Graph Neural Networks：NIPS(A) 2019，Yaqin Zhou et al.）是一种基于复合代码表示的图神经网络模型，可以对程序语义进行完整的提取，用于各种捕捉漏洞特征。其采用复合代码表征，因为其发现很多代码信息不采用复合代码语义就无法发现，故其结合了AST、CFG（控制流图）、DFG（数据流图）和源代码序列本身（它的flatten结构能以一种“人类可读”的方式捕获代码token之间的联系）。这种结合了语法模态、控制流模态、数据流模态和文本模态的方法，最后能做到比单个模态更为有效的捕捉代码特征。</w:t>
      </w:r>
    </w:p>
    <w:p w14:paraId="452282BA">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SySeVR（SySeVR：A Framework for Using Deep Learning to Detect Software Vulnerabilities）是Zhen Li等人提出的基于深度学习的源代码漏洞检测框架，其全称是“基于语法语义的向量表征”，该框架聚焦于如何获取包含语法和语义信息的代码表征以用于后续应用。参考的图像处理领域的region proposal（候选区域）思想,以代码语句的集合作为proposal，不但避免了以函数为proposal导致的高粒度使得信息定位困难的问题，也避免了以单个语句为proposal导致的分割代码语句之间的语义信息的问题。对语句进行代码切片技术也充分的应用了CFG、PDG（程序依赖图），从新的角度结合了控制流和数据流模态去分析源代码特征。</w:t>
      </w:r>
    </w:p>
    <w:p w14:paraId="5D0AB725">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MVP（MVP: Detecting Vulnerabilities using Patch-Enhanced Vulnerability Signatures：USENIX 2020，Yang Xiao et al.）方法引入了CPG（代码属性图），其是一个联合了AST、PDG和CFG的数据结构，包含了源代码中的语法特征和语义特征。结合了语法、控制流和数据流模态的信息去提取代码特征，比当时在相关应用上的四种SOTA方法都更胜一筹。</w:t>
      </w:r>
    </w:p>
    <w:p w14:paraId="549C58BF">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VulDetector（VulDetector:Decting Vulnerabilities Using Weighted Feature Graph Comparsion）是一种基于WFG（权重特征图）相似性的代码漏洞检测方法。作者认为，现有的数据集的CFG和PDG图普遍比较大，且CFG图没有考虑到一些语法信息（声明相关信息）。所以其以函数切片来生成CFG子图，方便检测和进行子图的相似性比较，另外一个贡献是提出了WFG模型，其包含数据流、控制流和代码的语法信息，最后通过静态分析系统验证了方法的可行性。</w:t>
      </w:r>
    </w:p>
    <w:p w14:paraId="1A5C97A1">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eastAsia"/>
          <w:sz w:val="30"/>
          <w:szCs w:val="30"/>
          <w:lang w:val="en-US" w:eastAsia="zh-CN"/>
        </w:rPr>
      </w:pPr>
      <w:bookmarkStart w:id="11" w:name="_Toc8221"/>
      <w:r>
        <w:rPr>
          <w:rFonts w:hint="eastAsia"/>
          <w:sz w:val="30"/>
          <w:szCs w:val="30"/>
          <w:lang w:val="en-US" w:eastAsia="zh-CN"/>
        </w:rPr>
        <w:t>1.2 特征训练模型</w:t>
      </w:r>
      <w:bookmarkEnd w:id="11"/>
    </w:p>
    <w:p w14:paraId="6662C02A">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Code2vec(code2vec：Learning Distributed Representations of Code）是一种通过code Embedding去预测代码片段的语义特征的模型，模型输入为代码片段及其对应的语义特征（标签），该模型在embedding的过程中还捕捉到了名字之间的语义信息，方法名字之间可以进行类比和推断。在特征提取阶段也使用到了代码片段对应的AST。</w:t>
      </w:r>
    </w:p>
    <w:p w14:paraId="471B20F6">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CodeBERT(CodeBERT:A Pre-Trained Model for Programming and Natural Languages)是一个双模训练模型，可处理NL-PL的普遍问题，例如用自然语言搜索代码，自动生成代码等。其抓住了自然语言和编程语言之间的语义联系，能够支持自然语言代码搜索等NL-PL理解任务以及一系列像代码生成这样的生成任务。其并未脱离BERT和Roberta的思想。和大多数工作类似，作者使用了多层双向Transformer。在预训练阶段，总共设计了两部分输入，一个是自然语言文本，另一个是编程语言的代码。对于自然语言文本将其视为单词序列，并拆分为WordPiece。对于编程代码，将其看做Token序列。CodeBERT的输出也包括两个部分：聚合序列表示和有标记的上下文向量（contextual vector）。</w:t>
      </w:r>
    </w:p>
    <w:p w14:paraId="131507E6">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CodeT5（CodeT5:Identifier-aware Unified Pre-trained Encoder-Decoder Models for Code Understanding and Generstion。）CodeT5是基于T5改进的，T5在自然语言的理解和生成任务上有很好的表现。在CodeT5能够很好承载代码结构信息的是标识符。首先标识符因为名字的不同可以区别于其他标识。然后从开发者的角度来看，标识符的名字在一定程度上代表了它的功能。此外CodeT5的输入中加入了注释序列，一方面，函数的功能或者变量的含义可以从注释中获取，另一方面，加入注释序列，模型可以很好处理多模态训练任务。</w:t>
      </w:r>
    </w:p>
    <w:p w14:paraId="1F3BD9CA">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CodeT5+（CodeT5+: Open Code Large Language Models for Code Understanding and Generation）是一种用于代码的编辑器-解码器LLMs系列，其中组件模块可以灵活组合以适应各种下游代码任务，这种灵活性通过混合预训练目标来实现的，以减轻预训练和微调之间的差异。这些目标涵盖了跨语言代码和文本的单模态和双模态的跨语言模型预训练任务，包括跨度去噪、对比学习、文本-代码匹配和因果语言模型预训练任务。</w:t>
      </w:r>
    </w:p>
    <w:p w14:paraId="141BB81A">
      <w:pPr>
        <w:pageBreakBefore w:val="0"/>
        <w:kinsoku/>
        <w:wordWrap/>
        <w:overflowPunct/>
        <w:topLinePunct w:val="0"/>
        <w:autoSpaceDE/>
        <w:autoSpaceDN/>
        <w:bidi w:val="0"/>
        <w:adjustRightInd w:val="0"/>
        <w:snapToGrid w:val="0"/>
        <w:spacing w:line="360" w:lineRule="auto"/>
        <w:ind w:left="0" w:leftChars="0" w:firstLine="0" w:firstLineChars="0"/>
        <w:textAlignment w:val="auto"/>
        <w:rPr>
          <w:rFonts w:hint="eastAsia"/>
          <w:sz w:val="30"/>
          <w:szCs w:val="30"/>
          <w:lang w:val="en-US" w:eastAsia="zh-CN"/>
        </w:rPr>
      </w:pPr>
      <w:r>
        <w:rPr>
          <w:rFonts w:hint="eastAsia"/>
          <w:sz w:val="30"/>
          <w:szCs w:val="30"/>
          <w:lang w:val="en-US" w:eastAsia="zh-CN"/>
        </w:rPr>
        <w:t>—————————</w:t>
      </w:r>
      <w:r>
        <w:rPr>
          <w:rFonts w:hint="eastAsia"/>
          <w:b/>
          <w:bCs/>
          <w:color w:val="FF0000"/>
          <w:sz w:val="30"/>
          <w:szCs w:val="30"/>
          <w:lang w:val="en-US" w:eastAsia="zh-CN"/>
        </w:rPr>
        <w:t>以下mjs修改，修改副词</w:t>
      </w:r>
      <w:r>
        <w:rPr>
          <w:rFonts w:hint="eastAsia"/>
          <w:sz w:val="30"/>
          <w:szCs w:val="30"/>
          <w:lang w:val="en-US" w:eastAsia="zh-CN"/>
        </w:rPr>
        <w:t>——————————</w:t>
      </w:r>
    </w:p>
    <w:p w14:paraId="10A41D32">
      <w:pPr>
        <w:pStyle w:val="18"/>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1"/>
        <w:rPr>
          <w:rFonts w:hint="eastAsia" w:ascii="仿宋_GB2312" w:hAnsi="Times New Roman" w:eastAsia="仿宋_GB2312" w:cs="Times New Roman"/>
          <w:b w:val="0"/>
          <w:bCs w:val="0"/>
          <w:sz w:val="30"/>
          <w:szCs w:val="30"/>
          <w:lang w:val="en-US" w:eastAsia="zh-CN"/>
        </w:rPr>
      </w:pPr>
      <w:bookmarkStart w:id="12" w:name="_Toc17791"/>
      <w:r>
        <w:rPr>
          <w:rFonts w:hint="eastAsia" w:ascii="仿宋_GB2312" w:hAnsi="Times New Roman" w:eastAsia="仿宋_GB2312" w:cs="Times New Roman"/>
          <w:b w:val="0"/>
          <w:bCs w:val="0"/>
          <w:sz w:val="30"/>
          <w:szCs w:val="30"/>
          <w:lang w:val="en-US" w:eastAsia="zh-CN"/>
        </w:rPr>
        <w:t>2 代码迁移</w:t>
      </w:r>
      <w:bookmarkEnd w:id="12"/>
    </w:p>
    <w:p w14:paraId="54551F8C">
      <w:pPr>
        <w:pStyle w:val="1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60" w:lineRule="auto"/>
        <w:ind w:firstLine="600" w:firstLineChars="200"/>
        <w:jc w:val="left"/>
        <w:textAlignment w:val="auto"/>
        <w:rPr>
          <w:rFonts w:ascii="等线" w:hAnsi="等线" w:eastAsia="仿宋_GB2312" w:cs="等线"/>
          <w:kern w:val="2"/>
          <w:sz w:val="30"/>
          <w:szCs w:val="30"/>
          <w:lang w:val="en-US" w:eastAsia="zh-CN" w:bidi="ar-SA"/>
        </w:rPr>
      </w:pPr>
      <w:r>
        <w:rPr>
          <w:rFonts w:ascii="等线" w:hAnsi="等线" w:eastAsia="仿宋_GB2312" w:cs="等线"/>
          <w:kern w:val="2"/>
          <w:sz w:val="30"/>
          <w:szCs w:val="30"/>
          <w:lang w:val="en-US" w:eastAsia="zh-CN" w:bidi="ar-SA"/>
        </w:rPr>
        <w:t>随着</w:t>
      </w:r>
      <w:r>
        <w:rPr>
          <w:rFonts w:hint="eastAsia" w:ascii="等线" w:hAnsi="等线" w:eastAsia="仿宋_GB2312" w:cs="等线"/>
          <w:kern w:val="2"/>
          <w:sz w:val="30"/>
          <w:szCs w:val="30"/>
          <w:lang w:val="en-US" w:eastAsia="zh-CN" w:bidi="ar-SA"/>
        </w:rPr>
        <w:t>软件</w:t>
      </w:r>
      <w:r>
        <w:rPr>
          <w:rFonts w:ascii="等线" w:hAnsi="等线" w:eastAsia="仿宋_GB2312" w:cs="等线"/>
          <w:kern w:val="2"/>
          <w:sz w:val="30"/>
          <w:szCs w:val="30"/>
          <w:lang w:val="en-US" w:eastAsia="zh-CN" w:bidi="ar-SA"/>
        </w:rPr>
        <w:t>系统的不断演进和技术的快速发展，代码迁移已成为软件工程领域中的一个重要研究课题。代码迁移涉及将软件从一个环境、平台或架构迁移到另一个环境、平台或架构的过程，旨在提高软件的可移植性、性能或适应新技术的需求。近年来，代码迁移领域</w:t>
      </w:r>
      <w:r>
        <w:rPr>
          <w:rFonts w:hint="eastAsia" w:ascii="等线" w:hAnsi="等线" w:eastAsia="仿宋_GB2312" w:cs="等线"/>
          <w:kern w:val="2"/>
          <w:sz w:val="30"/>
          <w:szCs w:val="30"/>
          <w:lang w:val="en-US" w:eastAsia="zh-CN" w:bidi="ar-SA"/>
        </w:rPr>
        <w:t>涌现</w:t>
      </w:r>
      <w:r>
        <w:rPr>
          <w:rFonts w:ascii="等线" w:hAnsi="等线" w:eastAsia="仿宋_GB2312" w:cs="等线"/>
          <w:kern w:val="2"/>
          <w:sz w:val="30"/>
          <w:szCs w:val="30"/>
          <w:lang w:val="en-US" w:eastAsia="zh-CN" w:bidi="ar-SA"/>
        </w:rPr>
        <w:t>了广泛的研究，涵盖库迁移、</w:t>
      </w:r>
      <w:r>
        <w:rPr>
          <w:rFonts w:hint="eastAsia" w:ascii="等线" w:hAnsi="等线" w:eastAsia="仿宋_GB2312" w:cs="等线"/>
          <w:kern w:val="2"/>
          <w:sz w:val="30"/>
          <w:szCs w:val="30"/>
          <w:lang w:val="en-US" w:eastAsia="zh-CN" w:bidi="ar-SA"/>
        </w:rPr>
        <w:t>跨</w:t>
      </w:r>
      <w:r>
        <w:rPr>
          <w:rFonts w:ascii="等线" w:hAnsi="等线" w:eastAsia="仿宋_GB2312" w:cs="等线"/>
          <w:kern w:val="2"/>
          <w:sz w:val="30"/>
          <w:szCs w:val="30"/>
          <w:lang w:val="en-US" w:eastAsia="zh-CN" w:bidi="ar-SA"/>
        </w:rPr>
        <w:t>语言迁移</w:t>
      </w:r>
      <w:r>
        <w:rPr>
          <w:rFonts w:hint="eastAsia" w:ascii="等线" w:hAnsi="等线" w:eastAsia="仿宋_GB2312" w:cs="等线"/>
          <w:kern w:val="2"/>
          <w:sz w:val="30"/>
          <w:szCs w:val="30"/>
          <w:lang w:val="en-US" w:eastAsia="zh-CN" w:bidi="ar-SA"/>
        </w:rPr>
        <w:t>和</w:t>
      </w:r>
      <w:r>
        <w:rPr>
          <w:rFonts w:ascii="等线" w:hAnsi="等线" w:eastAsia="仿宋_GB2312" w:cs="等线"/>
          <w:kern w:val="2"/>
          <w:sz w:val="30"/>
          <w:szCs w:val="30"/>
          <w:lang w:val="en-US" w:eastAsia="zh-CN" w:bidi="ar-SA"/>
        </w:rPr>
        <w:t>跨</w:t>
      </w:r>
      <w:r>
        <w:rPr>
          <w:rFonts w:hint="eastAsia" w:ascii="等线" w:hAnsi="等线" w:eastAsia="仿宋_GB2312" w:cs="等线"/>
          <w:kern w:val="2"/>
          <w:sz w:val="30"/>
          <w:szCs w:val="30"/>
          <w:lang w:val="en-US" w:eastAsia="zh-CN" w:bidi="ar-SA"/>
        </w:rPr>
        <w:t>平台</w:t>
      </w:r>
      <w:r>
        <w:rPr>
          <w:rFonts w:ascii="等线" w:hAnsi="等线" w:eastAsia="仿宋_GB2312" w:cs="等线"/>
          <w:kern w:val="2"/>
          <w:sz w:val="30"/>
          <w:szCs w:val="30"/>
          <w:lang w:val="en-US" w:eastAsia="zh-CN" w:bidi="ar-SA"/>
        </w:rPr>
        <w:t>迁移多个方面。</w:t>
      </w:r>
    </w:p>
    <w:p w14:paraId="697EB193">
      <w:pPr>
        <w:pStyle w:val="18"/>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eastAsia" w:ascii="仿宋_GB2312" w:hAnsi="Times New Roman" w:eastAsia="仿宋_GB2312" w:cs="Times New Roman"/>
          <w:b w:val="0"/>
          <w:bCs w:val="0"/>
          <w:sz w:val="30"/>
          <w:szCs w:val="30"/>
          <w:lang w:val="en-US" w:eastAsia="zh-CN"/>
        </w:rPr>
      </w:pPr>
      <w:bookmarkStart w:id="13" w:name="_Toc16839"/>
      <w:r>
        <w:rPr>
          <w:rFonts w:hint="eastAsia" w:ascii="仿宋_GB2312" w:hAnsi="Times New Roman" w:eastAsia="仿宋_GB2312" w:cs="Times New Roman"/>
          <w:b w:val="0"/>
          <w:bCs w:val="0"/>
          <w:sz w:val="30"/>
          <w:szCs w:val="30"/>
          <w:lang w:val="en-US" w:eastAsia="zh-CN"/>
        </w:rPr>
        <w:t>2.1 库迁移</w:t>
      </w:r>
      <w:bookmarkEnd w:id="13"/>
    </w:p>
    <w:p w14:paraId="6A9CA6F2">
      <w:pPr>
        <w:pStyle w:val="1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60" w:lineRule="auto"/>
        <w:ind w:firstLine="600" w:firstLineChars="200"/>
        <w:jc w:val="left"/>
        <w:textAlignment w:val="auto"/>
        <w:rPr>
          <w:rFonts w:ascii="等线" w:hAnsi="等线" w:eastAsia="仿宋_GB2312" w:cs="等线"/>
          <w:kern w:val="2"/>
          <w:sz w:val="30"/>
          <w:szCs w:val="30"/>
          <w:lang w:val="en-US" w:eastAsia="zh-CN" w:bidi="ar-SA"/>
        </w:rPr>
      </w:pPr>
      <w:r>
        <w:rPr>
          <w:rFonts w:ascii="等线" w:hAnsi="等线" w:eastAsia="仿宋_GB2312" w:cs="等线"/>
          <w:kern w:val="2"/>
          <w:sz w:val="30"/>
          <w:szCs w:val="30"/>
          <w:lang w:val="en-US" w:eastAsia="zh-CN" w:bidi="ar-SA"/>
        </w:rPr>
        <w:t>库迁移是指将软件从使用一个库迁移到使用另一个库的过程，通常是为了利用新库的功能、性能或兼容性优势。传统的库迁移方法依赖于开发人员手动修改代码，费时费力且容易出错。近年来，随着大型语言模型（LLM）的兴起，研究者开始探索使用LLM来自动化库迁移任务。</w:t>
      </w:r>
      <w:r>
        <w:rPr>
          <w:rFonts w:ascii="等线" w:hAnsi="等线" w:eastAsia="仿宋_GB2312" w:cs="等线"/>
          <w:kern w:val="2"/>
          <w:sz w:val="30"/>
          <w:szCs w:val="30"/>
          <w:highlight w:val="none"/>
          <w:lang w:val="en-US" w:eastAsia="zh-CN" w:bidi="ar-SA"/>
        </w:rPr>
        <w:t>例如，</w:t>
      </w:r>
      <w:commentRangeStart w:id="0"/>
      <w:r>
        <w:rPr>
          <w:rFonts w:ascii="等线" w:hAnsi="等线" w:eastAsia="仿宋_GB2312" w:cs="等线"/>
          <w:kern w:val="2"/>
          <w:sz w:val="30"/>
          <w:szCs w:val="30"/>
          <w:highlight w:val="none"/>
          <w:lang w:val="en-US" w:eastAsia="zh-CN" w:bidi="ar-SA"/>
        </w:rPr>
        <w:t>Aylton Almeida等人</w:t>
      </w:r>
      <w:r>
        <w:rPr>
          <w:rFonts w:ascii="等线" w:hAnsi="等线" w:eastAsia="仿宋_GB2312" w:cs="等线"/>
          <w:kern w:val="2"/>
          <w:sz w:val="30"/>
          <w:szCs w:val="30"/>
          <w:lang w:val="en-US" w:eastAsia="zh-CN" w:bidi="ar-SA"/>
        </w:rPr>
        <w:t>尝试使用ChatGPT支持API迁移任务</w:t>
      </w:r>
      <w:r>
        <w:rPr>
          <w:rFonts w:hint="eastAsia" w:ascii="等线" w:hAnsi="等线" w:cs="等线"/>
          <w:kern w:val="2"/>
          <w:sz w:val="30"/>
          <w:szCs w:val="30"/>
          <w:lang w:val="en-US" w:eastAsia="zh-CN" w:bidi="ar-SA"/>
        </w:rPr>
        <w:t>，</w:t>
      </w:r>
      <w:r>
        <w:rPr>
          <w:rFonts w:ascii="等线" w:hAnsi="等线" w:eastAsia="仿宋_GB2312" w:cs="等线"/>
          <w:kern w:val="2"/>
          <w:sz w:val="30"/>
          <w:szCs w:val="30"/>
          <w:lang w:val="en-US" w:eastAsia="zh-CN" w:bidi="ar-SA"/>
        </w:rPr>
        <w:t>以SQLAlchemy库为例，评估了Zero-Shot、One-Shot和Chain Of Thoughts三种提示方法在迁移客户端应用程序时的效果</w:t>
      </w:r>
      <w:commentRangeEnd w:id="0"/>
      <w:r>
        <w:commentReference w:id="0"/>
      </w:r>
      <w:r>
        <w:rPr>
          <w:rFonts w:ascii="等线" w:hAnsi="等线" w:eastAsia="仿宋_GB2312" w:cs="等线"/>
          <w:kern w:val="2"/>
          <w:sz w:val="30"/>
          <w:szCs w:val="30"/>
          <w:lang w:val="en-US" w:eastAsia="zh-CN" w:bidi="ar-SA"/>
        </w:rPr>
        <w:t>。研究发现，One-Shot提示方法取得了最佳结果，能够成功迁移所有目标列并升级代码以使用新版本库的功能，如Python的asyncio和typing模块，同时保持原始代码的行为。这一成果表明，LLM在自动化库迁移方面具有巨大潜力，能够显著减轻开发人员的工作负担并提高迁移效率。国内外其他研究也开始关注LLM在类似场景中的应用，例如通过自然语言处理技术生成迁移规则，进一步推动了库迁移的智能化发展。</w:t>
      </w:r>
    </w:p>
    <w:p w14:paraId="278E5D25">
      <w:pPr>
        <w:pStyle w:val="1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60" w:lineRule="auto"/>
        <w:ind w:firstLine="600" w:firstLineChars="200"/>
        <w:jc w:val="left"/>
        <w:textAlignment w:val="auto"/>
        <w:rPr>
          <w:rFonts w:ascii="等线" w:hAnsi="等线" w:eastAsia="仿宋_GB2312" w:cs="等线"/>
          <w:kern w:val="2"/>
          <w:sz w:val="30"/>
          <w:szCs w:val="30"/>
          <w:lang w:val="en-US" w:eastAsia="zh-CN" w:bidi="ar-SA"/>
        </w:rPr>
      </w:pPr>
      <w:commentRangeStart w:id="1"/>
      <w:r>
        <w:rPr>
          <w:rFonts w:ascii="等线" w:hAnsi="等线" w:eastAsia="仿宋_GB2312" w:cs="等线"/>
          <w:kern w:val="2"/>
          <w:sz w:val="30"/>
          <w:szCs w:val="30"/>
          <w:lang w:val="en-US" w:eastAsia="zh-CN" w:bidi="ar-SA"/>
        </w:rPr>
        <w:t>除了使用LLM进行库迁移外，研究者还探索了其他自动化方法。一些研究提出了基于静态分析和模式匹配的工具，能够自动识别和替换过时的API调用。这些工具通过分析代码中的API使用模式，生成迁移规则并自动应用到目标代码中。</w:t>
      </w:r>
      <w:commentRangeEnd w:id="1"/>
      <w:r>
        <w:commentReference w:id="1"/>
      </w:r>
      <w:commentRangeStart w:id="2"/>
      <w:r>
        <w:rPr>
          <w:rFonts w:ascii="等线" w:hAnsi="等线" w:eastAsia="仿宋_GB2312" w:cs="等线"/>
          <w:kern w:val="2"/>
          <w:sz w:val="30"/>
          <w:szCs w:val="30"/>
          <w:lang w:val="en-US" w:eastAsia="zh-CN" w:bidi="ar-SA"/>
        </w:rPr>
        <w:t>虽然这些方法在一定程度上提高了迁移的自动化程度，但它们通常需要针对特定库或API进行定制，通用性有限</w:t>
      </w:r>
      <w:commentRangeEnd w:id="2"/>
      <w:r>
        <w:commentReference w:id="2"/>
      </w:r>
      <w:r>
        <w:rPr>
          <w:rFonts w:ascii="等线" w:hAnsi="等线" w:eastAsia="仿宋_GB2312" w:cs="等线"/>
          <w:kern w:val="2"/>
          <w:sz w:val="30"/>
          <w:szCs w:val="30"/>
          <w:lang w:val="en-US" w:eastAsia="zh-CN" w:bidi="ar-SA"/>
        </w:rPr>
        <w:t>。相比之下，LLM-based的方法具有更强的灵活性和适应性，能够处理更广泛的迁移场景。国内学者也在这一领域积极探索，例如针对Android平台的库迁移工具研究，结合代码依赖分析和自动化重构技术，为移动应用的库升级提供了支持。</w:t>
      </w:r>
    </w:p>
    <w:p w14:paraId="2BC0A64E">
      <w:pPr>
        <w:pStyle w:val="18"/>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eastAsia" w:ascii="仿宋_GB2312" w:hAnsi="Times New Roman" w:eastAsia="仿宋_GB2312" w:cs="Times New Roman"/>
          <w:b w:val="0"/>
          <w:bCs w:val="0"/>
          <w:sz w:val="30"/>
          <w:szCs w:val="30"/>
          <w:lang w:val="en-US" w:eastAsia="zh-CN"/>
        </w:rPr>
      </w:pPr>
      <w:bookmarkStart w:id="14" w:name="_Toc24282"/>
      <w:r>
        <w:rPr>
          <w:rFonts w:hint="eastAsia" w:ascii="仿宋_GB2312" w:hAnsi="Times New Roman" w:eastAsia="仿宋_GB2312" w:cs="Times New Roman"/>
          <w:b w:val="0"/>
          <w:bCs w:val="0"/>
          <w:sz w:val="30"/>
          <w:szCs w:val="30"/>
          <w:lang w:val="en-US" w:eastAsia="zh-CN"/>
        </w:rPr>
        <w:t>2.2 跨语言迁移</w:t>
      </w:r>
      <w:bookmarkEnd w:id="14"/>
    </w:p>
    <w:p w14:paraId="70A630B9">
      <w:pPr>
        <w:pStyle w:val="1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60" w:lineRule="auto"/>
        <w:ind w:firstLine="600" w:firstLineChars="200"/>
        <w:jc w:val="left"/>
        <w:textAlignment w:val="auto"/>
        <w:rPr>
          <w:rFonts w:ascii="等线" w:hAnsi="等线" w:eastAsia="仿宋_GB2312" w:cs="等线"/>
          <w:kern w:val="2"/>
          <w:sz w:val="30"/>
          <w:szCs w:val="30"/>
          <w:lang w:val="en-US" w:eastAsia="zh-CN" w:bidi="ar-SA"/>
        </w:rPr>
      </w:pPr>
      <w:r>
        <w:rPr>
          <w:rFonts w:hint="eastAsia" w:ascii="等线" w:hAnsi="等线" w:eastAsia="仿宋_GB2312" w:cs="等线"/>
          <w:kern w:val="2"/>
          <w:sz w:val="30"/>
          <w:szCs w:val="30"/>
          <w:lang w:val="en-US" w:eastAsia="zh-CN" w:bidi="ar-SA"/>
        </w:rPr>
        <w:t>跨</w:t>
      </w:r>
      <w:r>
        <w:rPr>
          <w:rFonts w:ascii="等线" w:hAnsi="等线" w:eastAsia="仿宋_GB2312" w:cs="等线"/>
          <w:kern w:val="2"/>
          <w:sz w:val="30"/>
          <w:szCs w:val="30"/>
          <w:lang w:val="en-US" w:eastAsia="zh-CN" w:bidi="ar-SA"/>
        </w:rPr>
        <w:t>语言迁移涉及将软件从一种编程语言迁移到另一种编程语言，例如从C++迁移到Rust，以利用新语言的安全性或性能优势。国外研究者提出了一些自动化工具和框架，能够将源代码自动转换为目标语言的代码</w:t>
      </w:r>
      <w:r>
        <w:commentReference w:id="3"/>
      </w:r>
      <w:r>
        <w:rPr>
          <w:rFonts w:ascii="等线" w:hAnsi="等线" w:eastAsia="仿宋_GB2312" w:cs="等线"/>
          <w:kern w:val="2"/>
          <w:sz w:val="30"/>
          <w:szCs w:val="30"/>
          <w:lang w:val="en-US" w:eastAsia="zh-CN" w:bidi="ar-SA"/>
        </w:rPr>
        <w:t>。这些工具通常基于语法分析和语义映射技术，但由于不同语言的特性差异，自动迁移的代码可能需要进一步的手动优化。国内学者则针对特定领域（如嵌入式系统）开发了语言迁移工具，例如将C代码迁移到支持并行计算的语言，以适应多核处理器的发展趋势。</w:t>
      </w:r>
    </w:p>
    <w:p w14:paraId="2EBAE4F5">
      <w:pPr>
        <w:pStyle w:val="1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60" w:lineRule="auto"/>
        <w:ind w:firstLine="600" w:firstLineChars="200"/>
        <w:jc w:val="left"/>
        <w:textAlignment w:val="auto"/>
        <w:rPr>
          <w:rFonts w:ascii="等线" w:hAnsi="等线" w:eastAsia="仿宋_GB2312" w:cs="等线"/>
          <w:kern w:val="2"/>
          <w:sz w:val="30"/>
          <w:szCs w:val="30"/>
          <w:lang w:val="en-US" w:eastAsia="zh-CN" w:bidi="ar-SA"/>
        </w:rPr>
      </w:pPr>
      <w:r>
        <w:rPr>
          <w:rFonts w:ascii="等线" w:hAnsi="等线" w:eastAsia="仿宋_GB2312" w:cs="等线"/>
          <w:kern w:val="2"/>
          <w:sz w:val="30"/>
          <w:szCs w:val="30"/>
          <w:lang w:val="en-US" w:eastAsia="zh-CN" w:bidi="ar-SA"/>
        </w:rPr>
        <w:t>在平台迁移方面，研究者探索了使用虚拟化技术和容器化技术来实现软件的跨平台部署，减少迁移过程中的兼容性问题。例如，通过虚拟机或容器技术，可以将Windows应用程序迁移到Linux环境运行，而无需大幅修改代码。此外，随着边缘计算的兴起，代码迁移研究开始关注如何将计算任务从云端迁移到边缘设备，这涉及代码分割、优化和分布式执行等技术。国内外学者在这些新兴领域的研究为代码迁移注入了新的活力，推动了其在多样化场景中的应用。</w:t>
      </w:r>
    </w:p>
    <w:p w14:paraId="687F0D7A">
      <w:pPr>
        <w:pStyle w:val="18"/>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eastAsia" w:ascii="仿宋_GB2312" w:hAnsi="Times New Roman" w:eastAsia="仿宋_GB2312" w:cs="Times New Roman"/>
          <w:b w:val="0"/>
          <w:bCs w:val="0"/>
          <w:sz w:val="30"/>
          <w:szCs w:val="30"/>
          <w:lang w:val="en-US" w:eastAsia="zh-CN"/>
        </w:rPr>
      </w:pPr>
      <w:bookmarkStart w:id="15" w:name="_Toc3150"/>
      <w:r>
        <w:rPr>
          <w:rFonts w:hint="eastAsia" w:ascii="仿宋_GB2312" w:hAnsi="Times New Roman" w:eastAsia="仿宋_GB2312" w:cs="Times New Roman"/>
          <w:b w:val="0"/>
          <w:bCs w:val="0"/>
          <w:sz w:val="30"/>
          <w:szCs w:val="30"/>
          <w:lang w:val="en-US" w:eastAsia="zh-CN"/>
        </w:rPr>
        <w:t>2.3 跨平台迁移</w:t>
      </w:r>
      <w:bookmarkEnd w:id="15"/>
    </w:p>
    <w:p w14:paraId="146A9723">
      <w:pPr>
        <w:pStyle w:val="1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60" w:lineRule="auto"/>
        <w:ind w:firstLine="600" w:firstLineChars="200"/>
        <w:jc w:val="left"/>
        <w:textAlignment w:val="auto"/>
        <w:rPr>
          <w:rFonts w:ascii="等线" w:hAnsi="等线" w:eastAsia="仿宋_GB2312" w:cs="等线"/>
          <w:kern w:val="2"/>
          <w:sz w:val="30"/>
          <w:szCs w:val="30"/>
          <w:lang w:val="en-US" w:eastAsia="zh-CN" w:bidi="ar-SA"/>
        </w:rPr>
      </w:pPr>
      <w:r>
        <w:rPr>
          <w:rFonts w:ascii="等线" w:hAnsi="等线" w:eastAsia="仿宋_GB2312" w:cs="等线"/>
          <w:kern w:val="2"/>
          <w:sz w:val="30"/>
          <w:szCs w:val="30"/>
          <w:lang w:val="en-US" w:eastAsia="zh-CN" w:bidi="ar-SA"/>
        </w:rPr>
        <w:t>跨平台迁移是指将一个已在特定操作系统或硬件平台上运行的应用程序，移植到另一个操作系统或硬件平台的过程，例如从Windows迁移到Linux，或从x86架构迁移到ARM或RISC-V。这一过程旨在提升软件的适应性、性能或兼容性，涵盖了操作系统环境和硬件架构的多样化迁移场景。随着云计算和新型处理器架构的普及，跨平台迁移成为软件工程领域的研究热点。</w:t>
      </w:r>
    </w:p>
    <w:p w14:paraId="4C18BFED">
      <w:pPr>
        <w:pStyle w:val="1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60" w:lineRule="auto"/>
        <w:ind w:firstLine="600" w:firstLineChars="200"/>
        <w:jc w:val="left"/>
        <w:textAlignment w:val="auto"/>
        <w:rPr>
          <w:rFonts w:ascii="等线" w:hAnsi="等线" w:eastAsia="仿宋_GB2312" w:cs="等线"/>
          <w:kern w:val="2"/>
          <w:sz w:val="30"/>
          <w:szCs w:val="30"/>
          <w:lang w:val="en-US" w:eastAsia="zh-CN" w:bidi="ar-SA"/>
        </w:rPr>
      </w:pPr>
      <w:r>
        <w:rPr>
          <w:rFonts w:ascii="等线" w:hAnsi="等线" w:eastAsia="仿宋_GB2312" w:cs="等线"/>
          <w:kern w:val="2"/>
          <w:sz w:val="30"/>
          <w:szCs w:val="30"/>
          <w:lang w:val="en-US" w:eastAsia="zh-CN" w:bidi="ar-SA"/>
        </w:rPr>
        <w:t>研究者关注于代码的适配性，以应对操作系统或硬件平台差异带来的挑战。例如，基于中间表示（IR）的迁移方法被提出，通过将源平台的代码转换为通用的中间表示形式，再生成目标平台的代码，展现出较高的灵活性，适用于复杂场景如从移动端到桌面端或从x86到ARM的迁移</w:t>
      </w:r>
      <w:r>
        <w:commentReference w:id="4"/>
      </w:r>
      <w:r>
        <w:rPr>
          <w:rFonts w:ascii="等线" w:hAnsi="等线" w:eastAsia="仿宋_GB2312" w:cs="等线"/>
          <w:kern w:val="2"/>
          <w:sz w:val="30"/>
          <w:szCs w:val="30"/>
          <w:lang w:val="en-US" w:eastAsia="zh-CN" w:bidi="ar-SA"/>
        </w:rPr>
        <w:t>。此外，随着微service架构的流行，跨平台迁移研究逐渐与服务拆分和重构技术结合，旨在将单体应用迁移为跨平台运行的分布式系统。国内在这一领域的探索多集中于工业软件和政务系统的适配，结合国产操作系统（如麒麟、统信）和处理器（如龙芯、飞腾）的特点，开发支持多平台的迁移工具，力求在保持功能一致性的同时提升系统可维护性。</w:t>
      </w:r>
    </w:p>
    <w:p w14:paraId="11D44B97">
      <w:pPr>
        <w:pStyle w:val="1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60" w:lineRule="auto"/>
        <w:ind w:firstLine="600" w:firstLineChars="200"/>
        <w:jc w:val="left"/>
        <w:textAlignment w:val="auto"/>
        <w:rPr>
          <w:rFonts w:ascii="等线" w:hAnsi="等线" w:eastAsia="仿宋_GB2312" w:cs="等线"/>
          <w:kern w:val="2"/>
          <w:sz w:val="30"/>
          <w:szCs w:val="30"/>
          <w:lang w:val="en-US" w:eastAsia="zh-CN" w:bidi="ar-SA"/>
        </w:rPr>
      </w:pPr>
      <w:r>
        <w:rPr>
          <w:rFonts w:ascii="等线" w:hAnsi="等线" w:eastAsia="仿宋_GB2312" w:cs="等线"/>
          <w:kern w:val="2"/>
          <w:sz w:val="30"/>
          <w:szCs w:val="30"/>
          <w:lang w:val="en-US" w:eastAsia="zh-CN" w:bidi="ar-SA"/>
        </w:rPr>
        <w:t>在硬件架构迁移方面，</w:t>
      </w:r>
      <w:commentRangeStart w:id="5"/>
      <w:r>
        <w:rPr>
          <w:rFonts w:ascii="等线" w:hAnsi="等线" w:eastAsia="仿宋_GB2312" w:cs="等线"/>
          <w:kern w:val="2"/>
          <w:sz w:val="30"/>
          <w:szCs w:val="30"/>
          <w:lang w:val="en-US" w:eastAsia="zh-CN" w:bidi="ar-SA"/>
        </w:rPr>
        <w:t>Minhao Zhou等人中提出了一种统一的程序迁移框架模型，针对从x86到ARM的迁移问题。</w:t>
      </w:r>
      <w:commentRangeEnd w:id="5"/>
      <w:r>
        <w:commentReference w:id="5"/>
      </w:r>
      <w:r>
        <w:rPr>
          <w:rFonts w:ascii="等线" w:hAnsi="等线" w:eastAsia="仿宋_GB2312" w:cs="等线"/>
          <w:kern w:val="2"/>
          <w:sz w:val="30"/>
          <w:szCs w:val="30"/>
          <w:lang w:val="en-US" w:eastAsia="zh-CN" w:bidi="ar-SA"/>
        </w:rPr>
        <w:t>该框架包括有源代码和无源代码迁移模块：有源代码迁移通过提供指导帮助开发人员修改和编译代码以适配目标架构；无源代码迁移则基于二进制翻译技术，结合QEMU和BOX64等工具实现迁移。实验结果表明，该框架显著提高了迁移成功率和效率，尤其在无源代码场景中通过优化二进制翻译提升了性能。此外，研究者探索了机器学习技术优化指令翻译过程，例如通过神经网络预测指令映射关系，减少翻译开销并提升迁移后程序的性能。</w:t>
      </w:r>
    </w:p>
    <w:p w14:paraId="46FE3858">
      <w:pPr>
        <w:pStyle w:val="1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60" w:lineRule="auto"/>
        <w:ind w:firstLine="600" w:firstLineChars="200"/>
        <w:jc w:val="left"/>
        <w:textAlignment w:val="auto"/>
        <w:rPr>
          <w:rFonts w:ascii="等线" w:hAnsi="等线" w:eastAsia="仿宋_GB2312" w:cs="等线"/>
          <w:kern w:val="2"/>
          <w:sz w:val="30"/>
          <w:szCs w:val="30"/>
          <w:lang w:val="en-US" w:eastAsia="zh-CN" w:bidi="ar-SA"/>
        </w:rPr>
      </w:pPr>
      <w:r>
        <w:rPr>
          <w:rFonts w:ascii="等线" w:hAnsi="等线" w:eastAsia="仿宋_GB2312" w:cs="等线"/>
          <w:kern w:val="2"/>
          <w:sz w:val="30"/>
          <w:szCs w:val="30"/>
          <w:lang w:val="en-US" w:eastAsia="zh-CN" w:bidi="ar-SA"/>
        </w:rPr>
        <w:t>在跨平台迁移中，从x86到RISC-V</w:t>
      </w:r>
      <w:r>
        <w:rPr>
          <w:rFonts w:hint="eastAsia" w:ascii="等线" w:hAnsi="等线" w:eastAsia="仿宋_GB2312" w:cs="等线"/>
          <w:kern w:val="2"/>
          <w:sz w:val="30"/>
          <w:szCs w:val="30"/>
          <w:lang w:val="en-US" w:eastAsia="zh-CN" w:bidi="ar-SA"/>
        </w:rPr>
        <w:t>的</w:t>
      </w:r>
      <w:r>
        <w:rPr>
          <w:rFonts w:ascii="等线" w:hAnsi="等线" w:eastAsia="仿宋_GB2312" w:cs="等线"/>
          <w:kern w:val="2"/>
          <w:sz w:val="30"/>
          <w:szCs w:val="30"/>
          <w:lang w:val="en-US" w:eastAsia="zh-CN" w:bidi="ar-SA"/>
        </w:rPr>
        <w:t>迁移尤为</w:t>
      </w:r>
      <w:r>
        <w:rPr>
          <w:rFonts w:hint="eastAsia" w:ascii="等线" w:hAnsi="等线" w:eastAsia="仿宋_GB2312" w:cs="等线"/>
          <w:kern w:val="2"/>
          <w:sz w:val="30"/>
          <w:szCs w:val="30"/>
          <w:lang w:val="en-US" w:eastAsia="zh-CN" w:bidi="ar-SA"/>
        </w:rPr>
        <w:t>复杂</w:t>
      </w:r>
      <w:r>
        <w:rPr>
          <w:rFonts w:ascii="等线" w:hAnsi="等线" w:eastAsia="仿宋_GB2312" w:cs="等线"/>
          <w:kern w:val="2"/>
          <w:sz w:val="30"/>
          <w:szCs w:val="30"/>
          <w:lang w:val="en-US" w:eastAsia="zh-CN" w:bidi="ar-SA"/>
        </w:rPr>
        <w:t>，需解决指令集体系结构差异带来的挑战。利用大模型进行跨平台代码迁移是一个前沿方向。大模型通过自然语言处理和代码生成能力，可自动化生成迁移规则、优化指令映射，并提高迁移效率，特别是在跨架构场景中展现出潜力。例如，大模型可辅助生成适配RISC-V的代码，或优化二进制翻译过程，减少手动干预。随着人工智能和机器学习技术的进步，大模型在跨平台迁移中的自动化程度和准确性将进一步提升，为异构计算环境下的软件演进提供强有力的支持。</w:t>
      </w:r>
    </w:p>
    <w:p w14:paraId="6BBD75FA">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1"/>
        <w:rPr>
          <w:rFonts w:hint="eastAsia"/>
          <w:sz w:val="30"/>
          <w:szCs w:val="30"/>
          <w:lang w:val="en-US" w:eastAsia="zh-CN"/>
        </w:rPr>
      </w:pPr>
      <w:bookmarkStart w:id="16" w:name="_Toc1691"/>
      <w:r>
        <w:rPr>
          <w:rFonts w:hint="eastAsia"/>
          <w:sz w:val="30"/>
          <w:szCs w:val="30"/>
          <w:lang w:val="en-US" w:eastAsia="zh-CN"/>
        </w:rPr>
        <w:t>3 模型池管理</w:t>
      </w:r>
      <w:bookmarkEnd w:id="16"/>
    </w:p>
    <w:p w14:paraId="41C863E0">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Routing Networks（路由网络）（Routing Networks: Adaptive Selection of Non-linear Functions for Multi-Task Learning）提出了基于强化学习的模型选择机制，用于动态的从“专家池”中选择子模型。路由网络是一种自组织神经网络，由两个组件组成：一个路由器和一组一个或多个的功能块，功能块可以是任务神经网络，例如全连接层或者卷积层。采用协作式的多智能强化学习方法去联合训练路由器和功能块，通过这种方式，为每种输入动态的组成不同的功能块以构成不同的网络结构。</w:t>
      </w:r>
    </w:p>
    <w:p w14:paraId="0DA94B00">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DB-GPT（DB-GPT: Empowering Database Interactions with</w:t>
      </w:r>
    </w:p>
    <w:p w14:paraId="0F895353">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Private Large Language Models）一个智能且生产就绪的项目，旨在通过增强型大型语言模型（LLMs）来改善数据摄取、结构化和访问，同时采用隐私化技术。其中含有的SMMF模块是一种服务化的多模型管理框架，由模型推理层、模型部署层两部分组成。模型推理层对应模型推理框架vLLM、TGI和TensorRT等。模型部署层向下对接推理层，向上提供模型服务能力。 模型部署框架在推理框架之上，提供了多模型实例、多推理框架、多云、自动扩缩容与可观测性等能力。</w:t>
      </w:r>
    </w:p>
    <w:p w14:paraId="2642A008">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Triton Inference Server（Triton Inference Server: Multi-Model Serving）是一个开源的、高性能的推理服务平台，用于在生产环境中部署和管理多个深度学习模型。支持 多框架、多模型并行服务，并具备强大的调度和资源优化能力，广泛用于云、边缘和企业级 AI 系统中。主要优势在于其多模型并发的服务，支持部署多个不同框架类型乃至版本的模型，支持GPU/CPU共享资源，也可单独设置各个模型的参数。除此之外，在平台内模型按需加载，空闲时可卸载以释放资源，还有强大的资源调度能力，可进行合理的GPU分配、并发控制。</w:t>
      </w:r>
    </w:p>
    <w:p w14:paraId="79CE0990">
      <w:pPr>
        <w:pageBreakBefore w:val="0"/>
        <w:kinsoku/>
        <w:wordWrap/>
        <w:overflowPunct/>
        <w:topLinePunct w:val="0"/>
        <w:autoSpaceDE/>
        <w:autoSpaceDN/>
        <w:bidi w:val="0"/>
        <w:adjustRightInd w:val="0"/>
        <w:snapToGrid w:val="0"/>
        <w:spacing w:line="360" w:lineRule="auto"/>
        <w:ind w:left="0" w:leftChars="0" w:firstLine="0" w:firstLineChars="0"/>
        <w:textAlignment w:val="auto"/>
        <w:rPr>
          <w:rFonts w:hint="eastAsia"/>
          <w:sz w:val="30"/>
          <w:szCs w:val="30"/>
          <w:lang w:eastAsia="zh-CN"/>
        </w:rPr>
      </w:pPr>
    </w:p>
    <w:p w14:paraId="5A48CFAA">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0"/>
        <w:rPr>
          <w:rFonts w:hint="eastAsia" w:ascii="方正仿宋_GB2312" w:hAnsi="方正仿宋_GB2312" w:eastAsia="方正仿宋_GB2312" w:cs="方正仿宋_GB2312"/>
          <w:b/>
          <w:bCs/>
          <w:sz w:val="32"/>
          <w:szCs w:val="32"/>
          <w:lang w:eastAsia="zh-CN"/>
        </w:rPr>
      </w:pPr>
      <w:bookmarkStart w:id="17" w:name="_Toc7590"/>
      <w:r>
        <w:rPr>
          <w:rFonts w:hint="eastAsia" w:ascii="方正仿宋_GB2312" w:hAnsi="方正仿宋_GB2312" w:eastAsia="方正仿宋_GB2312" w:cs="方正仿宋_GB2312"/>
          <w:b/>
          <w:bCs/>
          <w:sz w:val="32"/>
          <w:szCs w:val="32"/>
        </w:rPr>
        <w:t>（二）研究目标、研究内容</w:t>
      </w:r>
      <w:bookmarkEnd w:id="8"/>
      <w:r>
        <w:rPr>
          <w:rFonts w:hint="eastAsia" w:ascii="方正仿宋_GB2312" w:hAnsi="方正仿宋_GB2312" w:eastAsia="方正仿宋_GB2312" w:cs="方正仿宋_GB2312"/>
          <w:b/>
          <w:bCs/>
          <w:color w:val="FF0000"/>
          <w:sz w:val="32"/>
          <w:szCs w:val="32"/>
          <w:lang w:eastAsia="zh-CN"/>
        </w:rPr>
        <w:t>（</w:t>
      </w:r>
      <w:r>
        <w:rPr>
          <w:rFonts w:hint="eastAsia" w:ascii="方正仿宋_GB2312" w:hAnsi="方正仿宋_GB2312" w:eastAsia="方正仿宋_GB2312" w:cs="方正仿宋_GB2312"/>
          <w:b/>
          <w:bCs/>
          <w:color w:val="FF0000"/>
          <w:sz w:val="32"/>
          <w:szCs w:val="32"/>
          <w:lang w:val="en-US" w:eastAsia="zh-CN"/>
        </w:rPr>
        <w:t>刘毅文</w:t>
      </w:r>
      <w:r>
        <w:rPr>
          <w:rFonts w:hint="eastAsia" w:ascii="方正仿宋_GB2312" w:hAnsi="方正仿宋_GB2312" w:eastAsia="方正仿宋_GB2312" w:cs="方正仿宋_GB2312"/>
          <w:b/>
          <w:bCs/>
          <w:color w:val="FF0000"/>
          <w:sz w:val="32"/>
          <w:szCs w:val="32"/>
          <w:lang w:eastAsia="zh-CN"/>
        </w:rPr>
        <w:t>）</w:t>
      </w:r>
      <w:bookmarkEnd w:id="17"/>
    </w:p>
    <w:p w14:paraId="584C5977">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1"/>
        <w:rPr>
          <w:rFonts w:hint="eastAsia"/>
          <w:sz w:val="30"/>
          <w:szCs w:val="30"/>
          <w:lang w:eastAsia="zh-CN"/>
        </w:rPr>
      </w:pPr>
      <w:bookmarkStart w:id="18" w:name="_Toc23781"/>
      <w:r>
        <w:rPr>
          <w:rFonts w:hint="eastAsia"/>
          <w:sz w:val="30"/>
          <w:szCs w:val="30"/>
          <w:lang w:val="en-US" w:eastAsia="zh-CN"/>
        </w:rPr>
        <w:t xml:space="preserve">1 </w:t>
      </w:r>
      <w:r>
        <w:rPr>
          <w:rFonts w:hint="eastAsia"/>
          <w:sz w:val="30"/>
          <w:szCs w:val="30"/>
          <w:lang w:eastAsia="zh-CN"/>
        </w:rPr>
        <w:t>研究目标</w:t>
      </w:r>
      <w:bookmarkEnd w:id="18"/>
    </w:p>
    <w:p w14:paraId="39C5A6B5">
      <w:pPr>
        <w:pageBreakBefore w:val="0"/>
        <w:kinsoku/>
        <w:wordWrap/>
        <w:overflowPunct/>
        <w:topLinePunct w:val="0"/>
        <w:autoSpaceDE/>
        <w:autoSpaceDN/>
        <w:bidi w:val="0"/>
        <w:adjustRightInd w:val="0"/>
        <w:snapToGrid w:val="0"/>
        <w:spacing w:line="360" w:lineRule="auto"/>
        <w:textAlignment w:val="auto"/>
        <w:rPr>
          <w:rFonts w:hint="eastAsia"/>
          <w:sz w:val="30"/>
          <w:szCs w:val="30"/>
          <w:lang w:eastAsia="zh-CN"/>
        </w:rPr>
      </w:pPr>
      <w:r>
        <w:rPr>
          <w:rFonts w:hint="eastAsia"/>
          <w:sz w:val="30"/>
          <w:szCs w:val="30"/>
          <w:lang w:eastAsia="zh-CN"/>
        </w:rPr>
        <w:t>面向构建国产RISC-V自主算子库的迫切需求，本研究旨在设计并实现一套基于模型池的代码迁移工具，核心目标是支持跨硬件平台（如从</w:t>
      </w:r>
      <w:r>
        <w:rPr>
          <w:rFonts w:hint="eastAsia"/>
          <w:sz w:val="30"/>
          <w:szCs w:val="30"/>
          <w:lang w:val="en-US" w:eastAsia="zh-CN"/>
        </w:rPr>
        <w:t>X86</w:t>
      </w:r>
      <w:r>
        <w:rPr>
          <w:rFonts w:hint="eastAsia"/>
          <w:sz w:val="30"/>
          <w:szCs w:val="30"/>
          <w:lang w:eastAsia="zh-CN"/>
        </w:rPr>
        <w:t>到RISC-V）的自动化算子迁移，完成不少于10类基础算子（如卷积、池化等）的迁移任务，并严格保障迁移后代码在国产RISC-V芯片上可正确编译与执行，以解决异构加速器生态间的算子复用难题。</w:t>
      </w:r>
    </w:p>
    <w:p w14:paraId="269D8DE7">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1"/>
        <w:rPr>
          <w:rFonts w:hint="eastAsia"/>
          <w:sz w:val="30"/>
          <w:szCs w:val="30"/>
          <w:lang w:eastAsia="zh-CN"/>
        </w:rPr>
      </w:pPr>
      <w:bookmarkStart w:id="19" w:name="_Toc3957"/>
      <w:r>
        <w:rPr>
          <w:rFonts w:hint="eastAsia"/>
          <w:sz w:val="30"/>
          <w:szCs w:val="30"/>
          <w:lang w:val="en-US" w:eastAsia="zh-CN"/>
        </w:rPr>
        <w:t xml:space="preserve">2 </w:t>
      </w:r>
      <w:r>
        <w:rPr>
          <w:rFonts w:hint="eastAsia"/>
          <w:sz w:val="30"/>
          <w:szCs w:val="30"/>
          <w:lang w:eastAsia="zh-CN"/>
        </w:rPr>
        <w:t>研究内容</w:t>
      </w:r>
      <w:bookmarkEnd w:id="19"/>
    </w:p>
    <w:p w14:paraId="24286ECC">
      <w:pPr>
        <w:pageBreakBefore w:val="0"/>
        <w:kinsoku/>
        <w:wordWrap/>
        <w:overflowPunct/>
        <w:topLinePunct w:val="0"/>
        <w:autoSpaceDE/>
        <w:autoSpaceDN/>
        <w:bidi w:val="0"/>
        <w:adjustRightInd w:val="0"/>
        <w:snapToGrid w:val="0"/>
        <w:spacing w:line="360" w:lineRule="auto"/>
        <w:textAlignment w:val="auto"/>
        <w:rPr>
          <w:rFonts w:hint="eastAsia"/>
          <w:sz w:val="30"/>
          <w:szCs w:val="30"/>
          <w:lang w:eastAsia="zh-CN"/>
        </w:rPr>
      </w:pPr>
      <w:r>
        <w:rPr>
          <w:rFonts w:hint="eastAsia"/>
          <w:sz w:val="30"/>
          <w:szCs w:val="30"/>
          <w:lang w:eastAsia="zh-CN"/>
        </w:rPr>
        <w:t>为实现上述目标，重点开展三方面研究：首先，开发多模态特征提取技术，通过解析源平台算子代码的程序逻辑、硬件依赖及数据格式，构建可迁移的</w:t>
      </w:r>
      <w:r>
        <w:rPr>
          <w:rFonts w:hint="eastAsia"/>
          <w:sz w:val="30"/>
          <w:szCs w:val="30"/>
          <w:lang w:val="en-US" w:eastAsia="zh-CN"/>
        </w:rPr>
        <w:t>多模态代码</w:t>
      </w:r>
      <w:r>
        <w:rPr>
          <w:rFonts w:hint="eastAsia"/>
          <w:sz w:val="30"/>
          <w:szCs w:val="30"/>
          <w:lang w:eastAsia="zh-CN"/>
        </w:rPr>
        <w:t>特征基元；其次，建立智能算子模型池，设计融合RISC-V指令集特性与跨平台约束的算子描述模型，形成程序结构映射规则库；最后，设计模型池调度与迁移引擎，基于目标平台指令集动态匹配转换路径生成RISC-V合规代码，并构建自动化验证框架，对迁移后的10类算子进行编译测试与功能校验，确保其执行正确性。</w:t>
      </w:r>
    </w:p>
    <w:p w14:paraId="19E9BDD9">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1"/>
        <w:rPr>
          <w:rFonts w:hint="eastAsia"/>
          <w:sz w:val="30"/>
          <w:szCs w:val="30"/>
          <w:lang w:eastAsia="zh-CN"/>
        </w:rPr>
      </w:pPr>
      <w:bookmarkStart w:id="20" w:name="_Toc28299"/>
      <w:r>
        <w:rPr>
          <w:rFonts w:hint="eastAsia"/>
          <w:sz w:val="30"/>
          <w:szCs w:val="30"/>
          <w:lang w:val="en-US" w:eastAsia="zh-CN"/>
        </w:rPr>
        <w:t xml:space="preserve">3 </w:t>
      </w:r>
      <w:r>
        <w:rPr>
          <w:rFonts w:hint="eastAsia"/>
          <w:sz w:val="30"/>
          <w:szCs w:val="30"/>
          <w:lang w:eastAsia="zh-CN"/>
        </w:rPr>
        <w:t>方案依赖</w:t>
      </w:r>
      <w:bookmarkEnd w:id="20"/>
    </w:p>
    <w:p w14:paraId="25BA1336">
      <w:pPr>
        <w:pageBreakBefore w:val="0"/>
        <w:kinsoku/>
        <w:wordWrap/>
        <w:overflowPunct/>
        <w:topLinePunct w:val="0"/>
        <w:autoSpaceDE/>
        <w:autoSpaceDN/>
        <w:bidi w:val="0"/>
        <w:adjustRightInd w:val="0"/>
        <w:snapToGrid w:val="0"/>
        <w:spacing w:line="360" w:lineRule="auto"/>
        <w:textAlignment w:val="auto"/>
        <w:rPr>
          <w:rFonts w:hint="eastAsia"/>
          <w:sz w:val="30"/>
          <w:szCs w:val="30"/>
          <w:lang w:eastAsia="zh-CN"/>
        </w:rPr>
      </w:pPr>
      <w:r>
        <w:rPr>
          <w:rFonts w:hint="eastAsia"/>
          <w:sz w:val="30"/>
          <w:szCs w:val="30"/>
          <w:lang w:eastAsia="zh-CN"/>
        </w:rPr>
        <w:t>本研究的实施依赖</w:t>
      </w:r>
      <w:r>
        <w:rPr>
          <w:rFonts w:hint="eastAsia"/>
          <w:sz w:val="30"/>
          <w:szCs w:val="30"/>
          <w:lang w:val="en-US" w:eastAsia="zh-CN"/>
        </w:rPr>
        <w:t>三</w:t>
      </w:r>
      <w:r>
        <w:rPr>
          <w:rFonts w:hint="eastAsia"/>
          <w:sz w:val="30"/>
          <w:szCs w:val="30"/>
          <w:lang w:eastAsia="zh-CN"/>
        </w:rPr>
        <w:t>类基础支撑：其一为硬件</w:t>
      </w:r>
      <w:r>
        <w:rPr>
          <w:rFonts w:hint="eastAsia"/>
          <w:sz w:val="30"/>
          <w:szCs w:val="30"/>
          <w:lang w:val="en-US" w:eastAsia="zh-CN"/>
        </w:rPr>
        <w:t>仿真</w:t>
      </w:r>
      <w:r>
        <w:rPr>
          <w:rFonts w:hint="eastAsia"/>
          <w:sz w:val="30"/>
          <w:szCs w:val="30"/>
          <w:lang w:eastAsia="zh-CN"/>
        </w:rPr>
        <w:t>平台，需</w:t>
      </w:r>
      <w:r>
        <w:rPr>
          <w:rFonts w:hint="eastAsia"/>
          <w:sz w:val="30"/>
          <w:szCs w:val="30"/>
          <w:lang w:val="en-US" w:eastAsia="zh-CN"/>
        </w:rPr>
        <w:t>使用开源GEM5平台，模拟</w:t>
      </w:r>
      <w:r>
        <w:rPr>
          <w:rFonts w:hint="eastAsia"/>
          <w:sz w:val="30"/>
          <w:szCs w:val="30"/>
          <w:lang w:eastAsia="zh-CN"/>
        </w:rPr>
        <w:t>RISC-V开发板及配套工具链（编译器、调试器）</w:t>
      </w:r>
      <w:r>
        <w:rPr>
          <w:rFonts w:hint="eastAsia"/>
          <w:sz w:val="30"/>
          <w:szCs w:val="30"/>
          <w:lang w:val="en-US" w:eastAsia="zh-CN"/>
        </w:rPr>
        <w:t>环境，</w:t>
      </w:r>
      <w:r>
        <w:rPr>
          <w:rFonts w:hint="eastAsia"/>
          <w:sz w:val="30"/>
          <w:szCs w:val="30"/>
          <w:lang w:eastAsia="zh-CN"/>
        </w:rPr>
        <w:t>用于代码部署与验证；其二为</w:t>
      </w:r>
      <w:r>
        <w:rPr>
          <w:rFonts w:hint="eastAsia"/>
          <w:sz w:val="30"/>
          <w:szCs w:val="30"/>
          <w:lang w:val="en-US" w:eastAsia="zh-CN"/>
        </w:rPr>
        <w:t>大语言代码生成模型</w:t>
      </w:r>
      <w:r>
        <w:rPr>
          <w:rFonts w:hint="eastAsia"/>
          <w:sz w:val="30"/>
          <w:szCs w:val="30"/>
          <w:lang w:eastAsia="zh-CN"/>
        </w:rPr>
        <w:t>，</w:t>
      </w:r>
      <w:r>
        <w:rPr>
          <w:rFonts w:hint="eastAsia"/>
          <w:sz w:val="30"/>
          <w:szCs w:val="30"/>
          <w:lang w:val="en-US" w:eastAsia="zh-CN"/>
        </w:rPr>
        <w:t>为开源</w:t>
      </w:r>
      <w:r>
        <w:rPr>
          <w:rFonts w:hint="eastAsia"/>
          <w:sz w:val="30"/>
          <w:szCs w:val="30"/>
          <w:lang w:eastAsia="zh-CN"/>
        </w:rPr>
        <w:t>算子库（如</w:t>
      </w:r>
      <w:r>
        <w:rPr>
          <w:rFonts w:hint="eastAsia"/>
          <w:sz w:val="30"/>
          <w:szCs w:val="30"/>
          <w:lang w:val="en-US" w:eastAsia="zh-CN"/>
        </w:rPr>
        <w:t>OpenBlas</w:t>
      </w:r>
      <w:r>
        <w:rPr>
          <w:rFonts w:hint="eastAsia"/>
          <w:sz w:val="30"/>
          <w:szCs w:val="30"/>
          <w:lang w:eastAsia="zh-CN"/>
        </w:rPr>
        <w:t>/Open</w:t>
      </w:r>
      <w:r>
        <w:rPr>
          <w:rFonts w:hint="eastAsia"/>
          <w:sz w:val="30"/>
          <w:szCs w:val="30"/>
          <w:lang w:val="en-US" w:eastAsia="zh-CN"/>
        </w:rPr>
        <w:t>ANN</w:t>
      </w:r>
      <w:r>
        <w:rPr>
          <w:rFonts w:hint="eastAsia"/>
          <w:sz w:val="30"/>
          <w:szCs w:val="30"/>
          <w:lang w:eastAsia="zh-CN"/>
        </w:rPr>
        <w:t>实现）</w:t>
      </w:r>
      <w:r>
        <w:rPr>
          <w:rFonts w:hint="eastAsia"/>
          <w:sz w:val="30"/>
          <w:szCs w:val="30"/>
          <w:lang w:val="en-US" w:eastAsia="zh-CN"/>
        </w:rPr>
        <w:t>转换</w:t>
      </w:r>
      <w:r>
        <w:rPr>
          <w:rFonts w:hint="eastAsia"/>
          <w:sz w:val="30"/>
          <w:szCs w:val="30"/>
          <w:lang w:eastAsia="zh-CN"/>
        </w:rPr>
        <w:t>提供</w:t>
      </w:r>
      <w:r>
        <w:rPr>
          <w:rFonts w:hint="eastAsia"/>
          <w:sz w:val="30"/>
          <w:szCs w:val="30"/>
          <w:lang w:val="en-US" w:eastAsia="zh-CN"/>
        </w:rPr>
        <w:t>代码迁移通路</w:t>
      </w:r>
      <w:r>
        <w:rPr>
          <w:rFonts w:hint="eastAsia"/>
          <w:sz w:val="30"/>
          <w:szCs w:val="30"/>
          <w:lang w:eastAsia="zh-CN"/>
        </w:rPr>
        <w:t>；其三为</w:t>
      </w:r>
      <w:r>
        <w:rPr>
          <w:rFonts w:hint="eastAsia"/>
          <w:sz w:val="30"/>
          <w:szCs w:val="30"/>
          <w:lang w:val="en-US" w:eastAsia="zh-CN"/>
        </w:rPr>
        <w:t>深度学习模型</w:t>
      </w:r>
      <w:r>
        <w:rPr>
          <w:rFonts w:hint="eastAsia"/>
          <w:sz w:val="30"/>
          <w:szCs w:val="30"/>
          <w:lang w:eastAsia="zh-CN"/>
        </w:rPr>
        <w:t>集成，依赖</w:t>
      </w:r>
      <w:r>
        <w:rPr>
          <w:rFonts w:hint="eastAsia"/>
          <w:sz w:val="30"/>
          <w:szCs w:val="30"/>
          <w:lang w:val="en-US" w:eastAsia="zh-CN"/>
        </w:rPr>
        <w:t>图或者向量等</w:t>
      </w:r>
      <w:r>
        <w:rPr>
          <w:rFonts w:hint="eastAsia"/>
          <w:sz w:val="30"/>
          <w:szCs w:val="30"/>
          <w:lang w:eastAsia="zh-CN"/>
        </w:rPr>
        <w:t>中间表示层的扩展能力，实现</w:t>
      </w:r>
      <w:r>
        <w:rPr>
          <w:rFonts w:hint="eastAsia"/>
          <w:sz w:val="30"/>
          <w:szCs w:val="30"/>
          <w:lang w:val="en-US" w:eastAsia="zh-CN"/>
        </w:rPr>
        <w:t>基于</w:t>
      </w:r>
      <w:r>
        <w:rPr>
          <w:rFonts w:hint="eastAsia"/>
          <w:sz w:val="30"/>
          <w:szCs w:val="30"/>
          <w:lang w:eastAsia="zh-CN"/>
        </w:rPr>
        <w:t>模型池的RISC-V指令可</w:t>
      </w:r>
      <w:r>
        <w:rPr>
          <w:rFonts w:hint="eastAsia"/>
          <w:sz w:val="30"/>
          <w:szCs w:val="30"/>
          <w:lang w:val="en-US" w:eastAsia="zh-CN"/>
        </w:rPr>
        <w:t>靠代码生成</w:t>
      </w:r>
      <w:r>
        <w:rPr>
          <w:rFonts w:hint="eastAsia"/>
          <w:sz w:val="30"/>
          <w:szCs w:val="30"/>
          <w:lang w:eastAsia="zh-CN"/>
        </w:rPr>
        <w:t>。</w:t>
      </w:r>
      <w:bookmarkStart w:id="21" w:name="_Toc177841125"/>
    </w:p>
    <w:p w14:paraId="339E2C60">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0"/>
        <w:rPr>
          <w:rFonts w:hint="eastAsia" w:ascii="黑体" w:hAnsi="黑体" w:eastAsia="黑体" w:cs="黑体"/>
          <w:sz w:val="32"/>
          <w:szCs w:val="32"/>
          <w:lang w:eastAsia="zh-CN"/>
        </w:rPr>
      </w:pPr>
      <w:bookmarkStart w:id="22" w:name="_Toc21991"/>
      <w:r>
        <w:rPr>
          <w:rFonts w:hint="eastAsia" w:ascii="黑体" w:hAnsi="黑体" w:eastAsia="黑体" w:cs="黑体"/>
          <w:sz w:val="32"/>
          <w:szCs w:val="32"/>
          <w:lang w:val="en-US" w:eastAsia="zh-CN"/>
        </w:rPr>
        <w:t>二、</w:t>
      </w:r>
      <w:r>
        <w:rPr>
          <w:rFonts w:hint="eastAsia" w:ascii="黑体" w:hAnsi="黑体" w:eastAsia="黑体" w:cs="黑体"/>
          <w:sz w:val="32"/>
          <w:szCs w:val="32"/>
          <w:lang w:eastAsia="zh-CN"/>
        </w:rPr>
        <w:t>研究方案及关键技术攻关情况</w:t>
      </w:r>
      <w:bookmarkEnd w:id="21"/>
      <w:bookmarkEnd w:id="22"/>
    </w:p>
    <w:p w14:paraId="1FAD8F9D">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0"/>
        <w:rPr>
          <w:rFonts w:hint="eastAsia"/>
          <w:b/>
          <w:bCs/>
          <w:sz w:val="30"/>
          <w:szCs w:val="30"/>
          <w:lang w:eastAsia="zh-CN"/>
        </w:rPr>
      </w:pPr>
      <w:bookmarkStart w:id="23" w:name="_Toc5926"/>
      <w:r>
        <w:rPr>
          <w:rFonts w:hint="eastAsia"/>
          <w:b/>
          <w:bCs/>
          <w:sz w:val="30"/>
          <w:szCs w:val="30"/>
          <w:lang w:eastAsia="zh-CN"/>
        </w:rPr>
        <w:t>（</w:t>
      </w:r>
      <w:r>
        <w:rPr>
          <w:rFonts w:hint="eastAsia"/>
          <w:b/>
          <w:bCs/>
          <w:sz w:val="30"/>
          <w:szCs w:val="30"/>
          <w:lang w:val="en-US" w:eastAsia="zh-CN"/>
        </w:rPr>
        <w:t>一</w:t>
      </w:r>
      <w:r>
        <w:rPr>
          <w:rFonts w:hint="eastAsia"/>
          <w:b/>
          <w:bCs/>
          <w:sz w:val="30"/>
          <w:szCs w:val="30"/>
          <w:lang w:eastAsia="zh-CN"/>
        </w:rPr>
        <w:t>）研究方案</w:t>
      </w:r>
      <w:bookmarkEnd w:id="23"/>
    </w:p>
    <w:p w14:paraId="36D021EA">
      <w:pPr>
        <w:pageBreakBefore w:val="0"/>
        <w:kinsoku/>
        <w:wordWrap/>
        <w:overflowPunct/>
        <w:topLinePunct w:val="0"/>
        <w:autoSpaceDE/>
        <w:autoSpaceDN/>
        <w:bidi w:val="0"/>
        <w:adjustRightInd w:val="0"/>
        <w:snapToGrid w:val="0"/>
        <w:spacing w:line="360" w:lineRule="auto"/>
        <w:textAlignment w:val="auto"/>
        <w:rPr>
          <w:rFonts w:hint="eastAsia"/>
          <w:sz w:val="30"/>
          <w:szCs w:val="30"/>
          <w:lang w:eastAsia="zh-CN"/>
        </w:rPr>
      </w:pPr>
      <w:r>
        <w:rPr>
          <w:rFonts w:hint="eastAsia"/>
          <w:sz w:val="30"/>
          <w:szCs w:val="30"/>
          <w:lang w:eastAsia="zh-CN"/>
        </w:rPr>
        <w:t>当前军事智能领域，面临算子生态适应性与国产芯片快速发展之间的根本性矛盾。一方面，SNN与CNN算子库长期受限于特定硬件平台，对国产RISC-V、NL芯片等新型架构的适配能力严重滞后；另一方面，国产芯片的快速迭代升级进一步加剧了算子迁移的复杂性。传统人工迁移模式需针对每种芯片架构重复开发算子实现，单算子适配周期长达数人日，且难以应对芯片指令集扩展、内存模型变更等动态演进需求。这种低效的手工适配不仅拖慢军事智能装备的国产化进程，更导致算子库版本与芯片代际发展脱节——当新型国产芯片投入战场环境时，关键算子往往因迁移延迟而无法及时支撑目标识别、声源定位等军事任务。</w:t>
      </w:r>
    </w:p>
    <w:p w14:paraId="3C8E79FF">
      <w:pPr>
        <w:pageBreakBefore w:val="0"/>
        <w:kinsoku/>
        <w:wordWrap/>
        <w:overflowPunct/>
        <w:topLinePunct w:val="0"/>
        <w:autoSpaceDE/>
        <w:autoSpaceDN/>
        <w:bidi w:val="0"/>
        <w:adjustRightInd w:val="0"/>
        <w:snapToGrid w:val="0"/>
        <w:spacing w:line="360" w:lineRule="auto"/>
        <w:textAlignment w:val="auto"/>
        <w:rPr>
          <w:rFonts w:hint="eastAsia"/>
          <w:sz w:val="30"/>
          <w:szCs w:val="30"/>
          <w:lang w:eastAsia="zh-CN"/>
        </w:rPr>
      </w:pPr>
      <w:r>
        <w:rPr>
          <w:rFonts w:hint="eastAsia"/>
          <w:sz w:val="30"/>
          <w:szCs w:val="30"/>
          <w:lang w:eastAsia="zh-CN"/>
        </w:rPr>
        <w:t>为解决这一矛盾，本研究提出基于自适应模型池的算子迁移框架，通过多级混合专家模型技术实现国产平台间算子智能迁移。针对目标平台与源平台的架构差异，框架构建三大核心模块：首先，对源平台代码进行多模态特征智能提取，通过混合专家模型解析程序逻辑、处理器体系结构特性及数据格式，生成硬件无关的算子语义描述；其次，设计多层次语义转换模块，依据目标芯片架构</w:t>
      </w:r>
      <w:r>
        <w:rPr>
          <w:rFonts w:hint="eastAsia"/>
          <w:sz w:val="30"/>
          <w:szCs w:val="30"/>
          <w:lang w:val="en-US" w:eastAsia="zh-CN"/>
        </w:rPr>
        <w:t>从跨函数到语句级</w:t>
      </w:r>
      <w:r>
        <w:rPr>
          <w:rFonts w:hint="eastAsia"/>
          <w:sz w:val="30"/>
          <w:szCs w:val="30"/>
          <w:lang w:eastAsia="zh-CN"/>
        </w:rPr>
        <w:t>动态映射计算逻辑，并注入平台约束保障语义一致性；</w:t>
      </w:r>
      <w:r>
        <w:rPr>
          <w:rFonts w:hint="eastAsia"/>
          <w:sz w:val="30"/>
          <w:szCs w:val="30"/>
          <w:lang w:val="en-US" w:eastAsia="zh-CN"/>
        </w:rPr>
        <w:t>最后</w:t>
      </w:r>
      <w:r>
        <w:rPr>
          <w:rFonts w:hint="eastAsia"/>
          <w:sz w:val="30"/>
          <w:szCs w:val="30"/>
          <w:lang w:eastAsia="zh-CN"/>
        </w:rPr>
        <w:t>，基于编译运行结果</w:t>
      </w:r>
      <w:r>
        <w:rPr>
          <w:rFonts w:hint="eastAsia"/>
          <w:sz w:val="30"/>
          <w:szCs w:val="30"/>
          <w:lang w:val="en-US" w:eastAsia="zh-CN"/>
        </w:rPr>
        <w:t>迭代</w:t>
      </w:r>
      <w:r>
        <w:rPr>
          <w:rFonts w:hint="eastAsia"/>
          <w:sz w:val="30"/>
          <w:szCs w:val="30"/>
          <w:lang w:eastAsia="zh-CN"/>
        </w:rPr>
        <w:t>反馈调整机制，通过</w:t>
      </w:r>
      <w:r>
        <w:rPr>
          <w:rFonts w:hint="eastAsia"/>
          <w:sz w:val="30"/>
          <w:szCs w:val="30"/>
          <w:lang w:val="en-US" w:eastAsia="zh-CN"/>
        </w:rPr>
        <w:t>基本</w:t>
      </w:r>
      <w:r>
        <w:rPr>
          <w:rFonts w:hint="eastAsia"/>
          <w:sz w:val="30"/>
          <w:szCs w:val="30"/>
          <w:lang w:eastAsia="zh-CN"/>
        </w:rPr>
        <w:t>测试用例</w:t>
      </w:r>
      <w:r>
        <w:rPr>
          <w:rFonts w:hint="eastAsia"/>
          <w:sz w:val="30"/>
          <w:szCs w:val="30"/>
          <w:lang w:val="en-US" w:eastAsia="zh-CN"/>
        </w:rPr>
        <w:t>与模糊测试用例结合的方式</w:t>
      </w:r>
      <w:r>
        <w:rPr>
          <w:rFonts w:hint="eastAsia"/>
          <w:sz w:val="30"/>
          <w:szCs w:val="30"/>
          <w:lang w:eastAsia="zh-CN"/>
        </w:rPr>
        <w:t>验证迁移效果。</w:t>
      </w:r>
      <w:r>
        <w:rPr>
          <w:rFonts w:hint="eastAsia"/>
          <w:sz w:val="30"/>
          <w:szCs w:val="30"/>
          <w:lang w:val="en-US" w:eastAsia="zh-CN"/>
        </w:rPr>
        <w:t>同时，在</w:t>
      </w:r>
      <w:r>
        <w:rPr>
          <w:rFonts w:hint="eastAsia"/>
          <w:sz w:val="30"/>
          <w:szCs w:val="30"/>
          <w:lang w:eastAsia="zh-CN"/>
        </w:rPr>
        <w:t>"特征提取、语义</w:t>
      </w:r>
      <w:r>
        <w:rPr>
          <w:rFonts w:hint="eastAsia"/>
          <w:sz w:val="30"/>
          <w:szCs w:val="30"/>
          <w:lang w:val="en-US" w:eastAsia="zh-CN"/>
        </w:rPr>
        <w:t>转换、迭代反馈</w:t>
      </w:r>
      <w:r>
        <w:rPr>
          <w:rFonts w:hint="eastAsia"/>
          <w:sz w:val="30"/>
          <w:szCs w:val="30"/>
          <w:lang w:eastAsia="zh-CN"/>
        </w:rPr>
        <w:t>"的闭环迁移体系</w:t>
      </w:r>
      <w:r>
        <w:rPr>
          <w:rFonts w:hint="eastAsia"/>
          <w:sz w:val="30"/>
          <w:szCs w:val="30"/>
          <w:lang w:val="en-US" w:eastAsia="zh-CN"/>
        </w:rPr>
        <w:t>下</w:t>
      </w:r>
      <w:r>
        <w:rPr>
          <w:rFonts w:hint="eastAsia"/>
          <w:sz w:val="30"/>
          <w:szCs w:val="30"/>
          <w:lang w:eastAsia="zh-CN"/>
        </w:rPr>
        <w:t>，</w:t>
      </w:r>
      <w:r>
        <w:rPr>
          <w:rFonts w:hint="eastAsia"/>
          <w:sz w:val="30"/>
          <w:szCs w:val="30"/>
          <w:lang w:val="en-US" w:eastAsia="zh-CN"/>
        </w:rPr>
        <w:t>设计模型池管理机制，保证在</w:t>
      </w:r>
      <w:r>
        <w:rPr>
          <w:rFonts w:hint="eastAsia"/>
          <w:sz w:val="30"/>
          <w:szCs w:val="30"/>
          <w:lang w:eastAsia="zh-CN"/>
        </w:rPr>
        <w:t>算子</w:t>
      </w:r>
      <w:r>
        <w:rPr>
          <w:rFonts w:hint="eastAsia"/>
          <w:sz w:val="30"/>
          <w:szCs w:val="30"/>
          <w:lang w:val="en-US" w:eastAsia="zh-CN"/>
        </w:rPr>
        <w:t>迁移</w:t>
      </w:r>
      <w:r>
        <w:rPr>
          <w:rFonts w:hint="eastAsia"/>
          <w:sz w:val="30"/>
          <w:szCs w:val="30"/>
          <w:lang w:eastAsia="zh-CN"/>
        </w:rPr>
        <w:t>适配周期</w:t>
      </w:r>
      <w:r>
        <w:rPr>
          <w:rFonts w:hint="eastAsia"/>
          <w:sz w:val="30"/>
          <w:szCs w:val="30"/>
          <w:lang w:val="en-US" w:eastAsia="zh-CN"/>
        </w:rPr>
        <w:t>内能使用最优的备选模型</w:t>
      </w:r>
      <w:r>
        <w:rPr>
          <w:rFonts w:hint="eastAsia"/>
          <w:sz w:val="30"/>
          <w:szCs w:val="30"/>
          <w:lang w:eastAsia="zh-CN"/>
        </w:rPr>
        <w:t>。本方案的核心目标在于突破算子生态与国产芯片发展间的适配瓶颈，，从根本上提升算子库对新型国产硬件架构的适应能力。通过构建基于自适应模型池的智能迁移</w:t>
      </w:r>
      <w:r>
        <w:rPr>
          <w:rFonts w:hint="eastAsia"/>
          <w:sz w:val="30"/>
          <w:szCs w:val="30"/>
          <w:lang w:val="en-US" w:eastAsia="zh-CN"/>
        </w:rPr>
        <w:t>模块</w:t>
      </w:r>
      <w:r>
        <w:rPr>
          <w:rFonts w:hint="eastAsia"/>
          <w:sz w:val="30"/>
          <w:szCs w:val="30"/>
          <w:lang w:eastAsia="zh-CN"/>
        </w:rPr>
        <w:t>，实现关键算子在国产RISC-V平台上的高效、自动迁移。其核心价值在于显著降低人工迁移的复杂度和时间成本，确保关键军事智能算子能够快速跟随国产芯片的迭代步伐，及时服务于战场环境中的目标识别、声源定位等关键任务，从而加速军事智能装备的国产化进程。</w:t>
      </w:r>
    </w:p>
    <w:p w14:paraId="3811D11F">
      <w:pPr>
        <w:pageBreakBefore w:val="0"/>
        <w:kinsoku/>
        <w:wordWrap/>
        <w:overflowPunct/>
        <w:topLinePunct w:val="0"/>
        <w:autoSpaceDE/>
        <w:autoSpaceDN/>
        <w:bidi w:val="0"/>
        <w:adjustRightInd w:val="0"/>
        <w:snapToGrid w:val="0"/>
        <w:spacing w:line="360" w:lineRule="auto"/>
        <w:textAlignment w:val="auto"/>
        <w:rPr>
          <w:rFonts w:hint="eastAsia"/>
          <w:sz w:val="30"/>
          <w:szCs w:val="30"/>
          <w:lang w:eastAsia="zh-CN"/>
        </w:rPr>
      </w:pPr>
      <w:r>
        <w:rPr>
          <w:rFonts w:hint="eastAsia"/>
          <w:sz w:val="30"/>
          <w:szCs w:val="30"/>
          <w:lang w:val="en-US" w:eastAsia="zh-CN"/>
        </w:rPr>
        <w:t>本年度</w:t>
      </w:r>
      <w:r>
        <w:rPr>
          <w:rFonts w:hint="eastAsia"/>
          <w:sz w:val="30"/>
          <w:szCs w:val="30"/>
          <w:lang w:eastAsia="zh-CN"/>
        </w:rPr>
        <w:t>实现“</w:t>
      </w:r>
      <w:r>
        <w:rPr>
          <w:sz w:val="30"/>
          <w:szCs w:val="30"/>
        </w:rPr>
        <w:t>支持自动迁移</w:t>
      </w:r>
      <w:r>
        <w:rPr>
          <w:rFonts w:hint="eastAsia"/>
          <w:sz w:val="30"/>
          <w:szCs w:val="30"/>
        </w:rPr>
        <w:t>≧</w:t>
      </w:r>
      <w:r>
        <w:rPr>
          <w:sz w:val="30"/>
          <w:szCs w:val="30"/>
        </w:rPr>
        <w:t>10基础算子，且算子在国产RISC-V处理器芯片上可成功执行</w:t>
      </w:r>
      <w:r>
        <w:rPr>
          <w:rFonts w:hint="eastAsia"/>
          <w:sz w:val="30"/>
          <w:szCs w:val="30"/>
          <w:lang w:eastAsia="zh-CN"/>
        </w:rPr>
        <w:t>”这一具体指标，是本框架能力的重要体现和验证。成功迁移这些基础算子（如卷积、池化等），不仅直接证明了框架在跨平台代码转换上的有效性，更能为国产RISC-V芯片的设计者和生态建设者提供有力支持。通过自动生成可在目标芯片上成功执行的算子代码，该框架能够帮助快速验证RISC-V芯片对主流智能算子的兼容性和基础性能表现，为后续芯片架构的优化和软件生态的完善提供实践依据。</w:t>
      </w:r>
    </w:p>
    <w:p w14:paraId="7C6C13F0">
      <w:pPr>
        <w:pageBreakBefore w:val="0"/>
        <w:kinsoku/>
        <w:wordWrap/>
        <w:overflowPunct/>
        <w:topLinePunct w:val="0"/>
        <w:autoSpaceDE/>
        <w:autoSpaceDN/>
        <w:bidi w:val="0"/>
        <w:adjustRightInd w:val="0"/>
        <w:snapToGrid w:val="0"/>
        <w:spacing w:line="360" w:lineRule="auto"/>
        <w:textAlignment w:val="auto"/>
        <w:rPr>
          <w:rFonts w:hint="eastAsia"/>
          <w:sz w:val="30"/>
          <w:szCs w:val="30"/>
          <w:lang w:eastAsia="zh-CN"/>
        </w:rPr>
      </w:pPr>
      <w:r>
        <w:rPr>
          <w:rFonts w:hint="eastAsia"/>
          <w:sz w:val="30"/>
          <w:szCs w:val="30"/>
          <w:lang w:val="en-US" w:eastAsia="zh-CN"/>
        </w:rPr>
        <w:t>另一方面，</w:t>
      </w:r>
      <w:r>
        <w:rPr>
          <w:rFonts w:hint="eastAsia"/>
          <w:sz w:val="30"/>
          <w:szCs w:val="30"/>
          <w:lang w:eastAsia="zh-CN"/>
        </w:rPr>
        <w:t>完成基础算子的自动迁移是构建完整智能计算栈的关键一步。成功实现这10个基础算子在RISC-V上的迁移与执行，为上层更复杂的军事智能应用（如目标定位识别、声源定位等）提供了必要的底层算子支撑。这有效降低了应用开发者在国产平台上的适配门槛。同时，该</w:t>
      </w:r>
      <w:r>
        <w:rPr>
          <w:rFonts w:hint="eastAsia"/>
          <w:sz w:val="30"/>
          <w:szCs w:val="30"/>
          <w:lang w:val="en-US" w:eastAsia="zh-CN"/>
        </w:rPr>
        <w:t>模块</w:t>
      </w:r>
      <w:r>
        <w:rPr>
          <w:rFonts w:hint="eastAsia"/>
          <w:sz w:val="30"/>
          <w:szCs w:val="30"/>
          <w:lang w:eastAsia="zh-CN"/>
        </w:rPr>
        <w:t>所建立模型池</w:t>
      </w:r>
      <w:r>
        <w:rPr>
          <w:rFonts w:hint="eastAsia"/>
          <w:sz w:val="30"/>
          <w:szCs w:val="30"/>
          <w:lang w:val="en-US" w:eastAsia="zh-CN"/>
        </w:rPr>
        <w:t>机制</w:t>
      </w:r>
      <w:r>
        <w:rPr>
          <w:rFonts w:hint="eastAsia"/>
          <w:sz w:val="30"/>
          <w:szCs w:val="30"/>
          <w:lang w:eastAsia="zh-CN"/>
        </w:rPr>
        <w:t>与自适应能力，为未来迁移更多算子、适配更多样化的国产芯片平台奠定了可扩展的基础，持续提升军事智能系统的硬件适应性和部署灵活性。</w:t>
      </w:r>
      <w:bookmarkStart w:id="24" w:name="_Toc177841126"/>
    </w:p>
    <w:p w14:paraId="518CC694">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0"/>
        <w:rPr>
          <w:rFonts w:hint="default"/>
          <w:b/>
          <w:bCs/>
          <w:sz w:val="30"/>
          <w:szCs w:val="30"/>
          <w:lang w:val="en-US" w:eastAsia="zh-CN"/>
        </w:rPr>
      </w:pPr>
      <w:bookmarkStart w:id="25" w:name="_Toc7654"/>
      <w:r>
        <w:rPr>
          <w:rFonts w:hint="eastAsia"/>
          <w:b/>
          <w:bCs/>
          <w:sz w:val="30"/>
          <w:szCs w:val="30"/>
          <w:lang w:eastAsia="zh-CN"/>
        </w:rPr>
        <w:t>（</w:t>
      </w:r>
      <w:r>
        <w:rPr>
          <w:rFonts w:hint="eastAsia"/>
          <w:b/>
          <w:bCs/>
          <w:sz w:val="30"/>
          <w:szCs w:val="30"/>
          <w:lang w:val="en-US" w:eastAsia="zh-CN"/>
        </w:rPr>
        <w:t>二</w:t>
      </w:r>
      <w:r>
        <w:rPr>
          <w:rFonts w:hint="eastAsia"/>
          <w:b/>
          <w:bCs/>
          <w:sz w:val="30"/>
          <w:szCs w:val="30"/>
          <w:lang w:eastAsia="zh-CN"/>
        </w:rPr>
        <w:t>）关键技术</w:t>
      </w:r>
      <w:r>
        <w:rPr>
          <w:rFonts w:hint="eastAsia"/>
          <w:b/>
          <w:bCs/>
          <w:sz w:val="30"/>
          <w:szCs w:val="30"/>
          <w:lang w:val="en-US" w:eastAsia="zh-CN"/>
        </w:rPr>
        <w:t>攻关</w:t>
      </w:r>
      <w:bookmarkEnd w:id="25"/>
    </w:p>
    <w:bookmarkEnd w:id="24"/>
    <w:p w14:paraId="0B276572">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1"/>
        <w:rPr>
          <w:rFonts w:hint="eastAsia"/>
          <w:sz w:val="30"/>
          <w:szCs w:val="30"/>
          <w:lang w:val="en-US" w:eastAsia="zh-CN"/>
        </w:rPr>
      </w:pPr>
      <w:bookmarkStart w:id="26" w:name="_Toc22754"/>
      <w:r>
        <w:rPr>
          <w:rFonts w:hint="eastAsia"/>
          <w:sz w:val="30"/>
          <w:szCs w:val="30"/>
          <w:lang w:val="en-US" w:eastAsia="zh-CN"/>
        </w:rPr>
        <w:t xml:space="preserve">1 </w:t>
      </w:r>
      <w:r>
        <w:rPr>
          <w:rFonts w:hint="eastAsia"/>
          <w:color w:val="EE822F" w:themeColor="accent2"/>
          <w:sz w:val="30"/>
          <w:szCs w:val="30"/>
          <w:lang w:val="en-US" w:eastAsia="zh-CN"/>
          <w14:textFill>
            <w14:solidFill>
              <w14:schemeClr w14:val="accent2"/>
            </w14:solidFill>
          </w14:textFill>
        </w:rPr>
        <w:t>基于深度学习模型的代码多模态特征识别与提取</w:t>
      </w:r>
      <w:r>
        <w:rPr>
          <w:rFonts w:hint="eastAsia"/>
          <w:sz w:val="30"/>
          <w:szCs w:val="30"/>
          <w:lang w:val="en-US" w:eastAsia="zh-CN"/>
        </w:rPr>
        <w:t>（王子聪）</w:t>
      </w:r>
      <w:bookmarkEnd w:id="26"/>
    </w:p>
    <w:p w14:paraId="4F12FF2A">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1"/>
        <w:rPr>
          <w:rFonts w:hint="eastAsia"/>
          <w:sz w:val="30"/>
          <w:szCs w:val="30"/>
          <w:lang w:val="en-US" w:eastAsia="zh-CN"/>
        </w:rPr>
      </w:pPr>
      <w:r>
        <w:rPr>
          <w:rFonts w:hint="eastAsia"/>
          <w:sz w:val="30"/>
          <w:szCs w:val="30"/>
          <w:lang w:val="en-US" w:eastAsia="zh-CN"/>
        </w:rPr>
        <w:t>下面的内容多提深度学习模型</w:t>
      </w:r>
    </w:p>
    <w:p w14:paraId="04E780F5">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eastAsia"/>
          <w:sz w:val="30"/>
          <w:szCs w:val="30"/>
          <w:lang w:val="en-US" w:eastAsia="zh-CN"/>
        </w:rPr>
      </w:pPr>
      <w:bookmarkStart w:id="27" w:name="_Toc28199"/>
      <w:r>
        <w:rPr>
          <w:rFonts w:hint="eastAsia"/>
          <w:sz w:val="30"/>
          <w:szCs w:val="30"/>
          <w:lang w:val="en-US" w:eastAsia="zh-CN"/>
        </w:rPr>
        <w:t>1.1</w:t>
      </w:r>
      <w:r>
        <w:rPr>
          <w:rFonts w:hint="eastAsia"/>
          <w:color w:val="EE822F" w:themeColor="accent2"/>
          <w:sz w:val="30"/>
          <w:szCs w:val="30"/>
          <w:lang w:val="en-US" w:eastAsia="zh-CN"/>
          <w14:textFill>
            <w14:solidFill>
              <w14:schemeClr w14:val="accent2"/>
            </w14:solidFill>
          </w14:textFill>
        </w:rPr>
        <w:t>面向C/C++代码的多模态特征表示</w:t>
      </w:r>
      <w:bookmarkEnd w:id="27"/>
      <w:r>
        <w:rPr>
          <w:rFonts w:hint="eastAsia"/>
          <w:color w:val="EE822F" w:themeColor="accent2"/>
          <w:sz w:val="30"/>
          <w:szCs w:val="30"/>
          <w:lang w:val="en-US" w:eastAsia="zh-CN"/>
          <w14:textFill>
            <w14:solidFill>
              <w14:schemeClr w14:val="accent2"/>
            </w14:solidFill>
          </w14:textFill>
        </w:rPr>
        <w:t>（替换成技术点，面向C/C++代码的多模态特征表示）</w:t>
      </w:r>
    </w:p>
    <w:p w14:paraId="71B2FCB6">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源代码的特征提取阶段旨在通过多种方法，将隐藏在代码内部的多模态具体特征提取出来。这些特征可用于后续的任务如代码理解、漏洞检测、代码克隆检测、代码生成等。</w:t>
      </w:r>
    </w:p>
    <w:p w14:paraId="7079EBE6">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算子源代码的多模态主要包括数据格式模态（数据格式-矩阵行列优先，能够表征矩阵的维度树-张量维度，大模型提取）、语法模态（程序逻辑，模态来源LLVM，GAT模型提取）、控制流模态（程序逻辑）、数据流模态（程序逻辑）、语义模态（硬件依赖）</w:t>
      </w:r>
      <w:r>
        <w:rPr>
          <w:rFonts w:hint="eastAsia"/>
          <w:strike/>
          <w:dstrike w:val="0"/>
          <w:sz w:val="30"/>
          <w:szCs w:val="30"/>
          <w:lang w:val="en-US" w:eastAsia="zh-CN"/>
        </w:rPr>
        <w:t>、文档模态</w:t>
      </w:r>
      <w:r>
        <w:rPr>
          <w:rFonts w:hint="eastAsia"/>
          <w:sz w:val="30"/>
          <w:szCs w:val="30"/>
          <w:lang w:val="en-US" w:eastAsia="zh-CN"/>
        </w:rPr>
        <w:t>等。文本模态指通过自然语言对源代码含义的描述，反映程序的功能和意图；语法模态体现在源代码的语法结构信息中，通常以抽象语法树（AST）的形式表示；控制流模态体现程序中语句的执行顺序与分支逻辑；数据流模态反映变量在代码中的定义与使用关系，揭示其数据依赖与传播路径；语义模态用于捕捉源代码在功能层面的行为语义，强调程序执行所实现的实际操作；</w:t>
      </w:r>
      <w:r>
        <w:rPr>
          <w:rFonts w:hint="eastAsia"/>
          <w:strike/>
          <w:dstrike w:val="0"/>
          <w:sz w:val="30"/>
          <w:szCs w:val="30"/>
          <w:lang w:val="en-US" w:eastAsia="zh-CN"/>
        </w:rPr>
        <w:t>文档模态则来源于代码中的注释、README 文件、docstring 等文档信息。</w:t>
      </w:r>
    </w:p>
    <w:p w14:paraId="5DCDB90F">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eastAsia"/>
          <w:sz w:val="30"/>
          <w:szCs w:val="30"/>
          <w:lang w:val="en-US" w:eastAsia="zh-CN"/>
        </w:rPr>
        <w:t>将本来含义隐晦的源代码信息转换为各种模态信息可以极大地提高理解、沟通、分析和交互的效率，有助于从不同角度全面理解和分析程序。文本模态通过自然语言描述代码的逻辑与功能，提升可读性和人机交互能力；语法模态利用抽象语法树等结构展现代码的语法组成，便于进行结构化分析与静态检查；控制流模态揭示程序中各语句的执行顺序和分支跳转关系，有助于理解程序流程与调试逻辑错误；数据流模态体现变量的定义、使用及其依赖关系，有助于进行依赖追踪与漏洞检测；语义模态捕捉代码背后的功能行为，支持更高层次的程序理解与意图分析；文档模态则整合注释、README 和 docstring 等文档信息，提供背景知识和补充解释，进一步增强代码的可解释性与可维护性。</w:t>
      </w:r>
    </w:p>
    <w:p w14:paraId="13323979">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（1）图结构特征</w:t>
      </w:r>
    </w:p>
    <w:p w14:paraId="65D6317A">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在源代码分析中，图结构特征是理解程序结构和行为的重要工具，本方案所使用的图结构特征主要包括抽象语法树、控制流图（CFG）和数据流图（DFG）。</w:t>
      </w:r>
    </w:p>
    <w:p w14:paraId="7A5BE3B1">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抽象语法树（AST）以树状结构表现代码的语法层次，节点代表语法元素如变量声明、表达式、函数定义等，边表示语法元素间的层级关系。通过AST，可以清晰展现程序的语法组织和结构细节。控制流图（CFG）描述程序中语句和基本块的执行顺序与流程控制，节点通常为基本块，边表示程序中可能的执行路径，包括条件跳转、循环和函数调用等控制结构。CFG是动态执行路径的抽象，用于分析程序执行逻辑和可能的状态转移。数据流图（DFG）聚焦变量和数据的流动，反映变量定义与使用之间的依赖关系，边表示数据传递路径和变量依赖，结合CFG信息，DFG有助于捕捉程序的数据传播和影响范围。通过这三种图结构，能够从语法、执行流程和数据依赖三个维度全方位解析代码，支持静态分析、漏洞检测、优化和自动化改写等应用。也能体现语法模态、控制流模态和数据流模态多模态下的信息。</w:t>
      </w:r>
    </w:p>
    <w:p w14:paraId="276E993E">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对于AST信息，利用Clang编译器的LibTooling或LLVM前端对输入的源代码进行解析，完成词法和语法的分析，生成对应的AST。后利用Clang的AST Matcher或LLVM提供的API，可遍历AST节点，从中抽取出语法结构特征，并将其转化为树形数据结构或图结构表示。</w:t>
      </w:r>
    </w:p>
    <w:p w14:paraId="380D2775">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构建出CFG基于AST信息，这个涉及识别基本块边界和建立基本块间的控制跳转关系，Clang和LLVM中均提供生成和遍历CFG的接口，可以此获得节点为基本块，边为控制转移的图结构。</w:t>
      </w:r>
    </w:p>
    <w:p w14:paraId="34128CC1">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提取DFG则需要进一步的分析变量的定义和使用点，跟踪变量在程序中的数据依赖，利用静态分析技术结合AST和CFG信息，确定定义-使用链（def-use chains）和数据依赖边，需利用LLVM的DataFlow分析工具或第三方如Joern工具都能帮助完成这一步，整个过程需同步进行代码预处理（例如：宏展开、头文件解析）和类型检查，以此确保图结构的准确性和完整性。</w:t>
      </w:r>
    </w:p>
    <w:p w14:paraId="7A500205">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eastAsia"/>
          <w:sz w:val="30"/>
          <w:szCs w:val="30"/>
          <w:lang w:val="en-US" w:eastAsia="zh-CN"/>
        </w:rPr>
        <w:t>提取结束之后，这些信息还不能直接输入到对应的深度学习模型中，还需将这些图结构序列化为邻接表、邻接矩阵或转换为图神经网络输入格式，以供后续的程序分析和机器学习任务使用。就让AST通过采用稀疏图表示方法，将树结构数据转为图结构数据，利用边索引表示节点之间的关系，以适应后续模型的输入要求。</w:t>
      </w:r>
    </w:p>
    <w:p w14:paraId="1CB1DE05">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eastAsia"/>
          <w:sz w:val="30"/>
          <w:szCs w:val="30"/>
          <w:lang w:val="en-US" w:eastAsia="zh-CN"/>
        </w:rPr>
        <w:t>（2）代码序列特征</w:t>
      </w:r>
    </w:p>
    <w:p w14:paraId="0C29F1E0">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代码序列特征是一种将源代码表示为符号化、线性化的序列结构，主要是用于捕捉程序语义与执行顺序。与上文的AST、CFG和DFG等结构化图表示相比，代码序列以一维顺序的形式保留代码的语法信息和局部上下文信息，适合语言模型或序列模型进行学习和处理。</w:t>
      </w:r>
    </w:p>
    <w:p w14:paraId="5EF3DD00">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在具体程序中。代码序列包括源代码中的关键字（如if、for和return）、标识符（如变量名和函数名）、运算符（如+、*和==）、分隔符（如；、{、}）和常量（如数字和字符字面量）等。该序列不单反映了代码的书写顺序，还会隐含有其控制逻辑和数据流向信息。例如，“int sum = a + b”可以被序列化为标记序列如["int", "sum", "=", "a", "+", "b", ";"]。在更高层面上，还可以结合标记类型、语法标签等形成结构化的序列嵌入，进一步增强模型的表达能力。</w:t>
      </w:r>
    </w:p>
    <w:p w14:paraId="4B0D5FC8">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eastAsia"/>
          <w:sz w:val="30"/>
          <w:szCs w:val="30"/>
          <w:lang w:val="en-US" w:eastAsia="zh-CN"/>
        </w:rPr>
        <w:t>在模态上，</w:t>
      </w:r>
      <w:r>
        <w:rPr>
          <w:rFonts w:hint="default"/>
          <w:sz w:val="30"/>
          <w:szCs w:val="30"/>
          <w:lang w:val="en-US" w:eastAsia="zh-CN"/>
        </w:rPr>
        <w:t>代码序列是一种典型的符号模态表示</w:t>
      </w:r>
      <w:r>
        <w:rPr>
          <w:rFonts w:hint="eastAsia"/>
          <w:sz w:val="30"/>
          <w:szCs w:val="30"/>
          <w:lang w:val="en-US" w:eastAsia="zh-CN"/>
        </w:rPr>
        <w:t>，核心属于上述的文本模态，如果糅合了语法标签、AST路径、缩进结构或语法单元结构，那么也将包含语法模态的线性表达。其</w:t>
      </w:r>
      <w:r>
        <w:rPr>
          <w:rFonts w:hint="default"/>
          <w:sz w:val="30"/>
          <w:szCs w:val="30"/>
          <w:lang w:val="en-US" w:eastAsia="zh-CN"/>
        </w:rPr>
        <w:t>具有语法约束强、歧义少的特点，因此在代码补全、代码生成、语义建模等任务中表现突出。它保留了代码执行的顺序性特征，同时简化了结构信息，适用于基于 Transformer、RNN 等架构的模型。此外，代码序列常被用于代码预训练模型（如 CodeBERT、CodeT5）中作为主要输入形式，通过自监督任务（如 Masked Token Prediction）学习代码语言的深层表示。</w:t>
      </w:r>
    </w:p>
    <w:p w14:paraId="4198EA81">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eastAsia"/>
          <w:sz w:val="30"/>
          <w:szCs w:val="30"/>
          <w:lang w:val="en-US" w:eastAsia="zh-CN"/>
        </w:rPr>
        <w:t>总体来说，</w:t>
      </w:r>
      <w:r>
        <w:rPr>
          <w:rFonts w:hint="default"/>
          <w:sz w:val="30"/>
          <w:szCs w:val="30"/>
          <w:lang w:val="en-US" w:eastAsia="zh-CN"/>
        </w:rPr>
        <w:t>代码序列特征是一种轻量级但表达力强的语义表示方式，通过词法分析和结构编码手段，可以有效捕捉程序的局部语义与符号结构，为构建代码智能系统打下基础。</w:t>
      </w:r>
    </w:p>
    <w:p w14:paraId="47E413F6">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在实际提取代码序列信息时，首先，对源代码进行预处理，包括宏展开、头文件展开（利用 gcc -E 或 clang -E 进行预处理），以得到清洗后的完整代码文本。随后，使用 Clang 的 LibTooling 接口进行词法分析（Lexical Analysis），将源代码拆解为一系列标记（tokens）。或通过 ANTLR 等语言解析工具，获取详细的 token 类型信息，如关键字、标识符、常量和操作符等。</w:t>
      </w:r>
    </w:p>
    <w:p w14:paraId="3DCD06BA">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default"/>
          <w:sz w:val="30"/>
          <w:szCs w:val="30"/>
          <w:lang w:val="en-US" w:eastAsia="zh-CN"/>
        </w:rPr>
        <w:t>接下来，在词法标记的基础上，构造纯 token 序列，如 ["int", "main", "(", ")", "{", "return", "0", ";", "}"]；或者构建 token + 语义标签的结构化序列，如 [(int, TYPE), (main, IDENT), (, LPAREN), ...]。为增强表达能力，</w:t>
      </w:r>
      <w:r>
        <w:rPr>
          <w:rFonts w:hint="eastAsia"/>
          <w:sz w:val="30"/>
          <w:szCs w:val="30"/>
          <w:lang w:val="en-US" w:eastAsia="zh-CN"/>
        </w:rPr>
        <w:t>同时</w:t>
      </w:r>
      <w:r>
        <w:rPr>
          <w:rFonts w:hint="default"/>
          <w:sz w:val="30"/>
          <w:szCs w:val="30"/>
          <w:lang w:val="en-US" w:eastAsia="zh-CN"/>
        </w:rPr>
        <w:t>引入 token 的位置信息、作用域信息或上下文窗口，构造如“[token | type | position]”三元组序列，用于模型输入。</w:t>
      </w:r>
    </w:p>
    <w:p w14:paraId="7B529A42">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default"/>
          <w:sz w:val="30"/>
          <w:szCs w:val="30"/>
          <w:lang w:val="en-US" w:eastAsia="zh-CN"/>
        </w:rPr>
        <w:t>此外，提取过程中还可选地进行变量归一化（variable renaming），如将所有变量名归一为 VAR_1、VAR_2，减少模型对具体命名的依赖，提升泛化能力。若需要模型处理结构信息，可结合 token 与其对应的 AST 节点或语法标签生成增强序列。例如将代码中的函数定义序列编码为“def → IDENT → PARAMS → BLOCK”的抽象序列。</w:t>
      </w:r>
    </w:p>
    <w:p w14:paraId="6A177E94">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default"/>
          <w:sz w:val="30"/>
          <w:szCs w:val="30"/>
          <w:lang w:val="en-US" w:eastAsia="zh-CN"/>
        </w:rPr>
        <w:t>最后，将得到的代码序列保存为标准文本格式（如 token 列表、JSON、序列化嵌入向量等），用于下游的代码理解、分类、克隆检测或生成任务中。整个过程可通过 Clang</w:t>
      </w:r>
      <w:r>
        <w:rPr>
          <w:rFonts w:hint="eastAsia"/>
          <w:sz w:val="30"/>
          <w:szCs w:val="30"/>
          <w:lang w:val="en-US" w:eastAsia="zh-CN"/>
        </w:rPr>
        <w:t xml:space="preserve"> </w:t>
      </w:r>
      <w:r>
        <w:rPr>
          <w:rFonts w:hint="default"/>
          <w:sz w:val="30"/>
          <w:szCs w:val="30"/>
          <w:lang w:val="en-US" w:eastAsia="zh-CN"/>
        </w:rPr>
        <w:t>LibTooling（用于解析 token 和 AST）、LLVM（静态分析）、或 ANTLR（多语言支持）实现自动化。</w:t>
      </w:r>
    </w:p>
    <w:p w14:paraId="53BF48C9">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eastAsia"/>
          <w:sz w:val="30"/>
          <w:szCs w:val="30"/>
          <w:lang w:val="en-US" w:eastAsia="zh-CN"/>
        </w:rPr>
      </w:pPr>
      <w:bookmarkStart w:id="28" w:name="_Toc32727"/>
      <w:r>
        <w:rPr>
          <w:rFonts w:hint="eastAsia"/>
          <w:sz w:val="30"/>
          <w:szCs w:val="30"/>
          <w:lang w:val="en-US" w:eastAsia="zh-CN"/>
        </w:rPr>
        <w:t>1.2 基于FileGAT模型</w:t>
      </w:r>
      <w:bookmarkEnd w:id="28"/>
      <w:r>
        <w:rPr>
          <w:rFonts w:hint="eastAsia"/>
          <w:sz w:val="30"/>
          <w:szCs w:val="30"/>
          <w:lang w:val="en-US" w:eastAsia="zh-CN"/>
        </w:rPr>
        <w:t>XXXXX识别技术</w:t>
      </w:r>
      <w:r>
        <w:rPr>
          <w:rFonts w:hint="eastAsia"/>
          <w:color w:val="EE822F" w:themeColor="accent2"/>
          <w:sz w:val="30"/>
          <w:szCs w:val="30"/>
          <w:lang w:val="en-US" w:eastAsia="zh-CN"/>
          <w14:textFill>
            <w14:solidFill>
              <w14:schemeClr w14:val="accent2"/>
            </w14:solidFill>
          </w14:textFill>
        </w:rPr>
        <w:t>（从结构化数据【源头】中直接提取多模态特征【X模态特征】【Y模态特征】【Z】）</w:t>
      </w:r>
    </w:p>
    <w:p w14:paraId="3F331FBE">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将源代码的特征以图数据结构的形式提取出来之后，需要有效的网络结构处理学习特征中所含的信息。图神经网络（GNN）系列是处理图结构数据的神经网络框架，其核心思想是：每个节点通过聚合邻居节点的特征来更新自己的表示。这种思想让GNN系列可以适应不同类型的图（如有向图、异构图）。</w:t>
      </w:r>
    </w:p>
    <w:p w14:paraId="37409FFD">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eastAsia"/>
          <w:sz w:val="30"/>
          <w:szCs w:val="30"/>
          <w:lang w:val="en-US" w:eastAsia="zh-CN"/>
        </w:rPr>
        <w:t>图神经网络的形式一般为有监督训练，故除了上文得到的数据之外，还需给代码加上对应的特征标签，本方案在借用波士顿大学的方法，采用Clang，Cppcheck和Flawfinder来生成标签，这些静态分析器的搜索的和检测范围各有不同，最后还会将结果合并，并修剪输出以排除与安全漏洞无关的结果，创建可靠的标签。在此基础上，对于部分代码，也采用人工标注的方法进一步扩张数据集。</w:t>
      </w:r>
    </w:p>
    <w:p w14:paraId="362887E0">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（1）图注意力网络（GAT）</w:t>
      </w:r>
    </w:p>
    <w:p w14:paraId="2E9C6137">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图注意力网络（Graph Attention Network，GAT）是一种基于GNN的模型，它引入了注意力机制来学习图中节点之间的权重关系。这种方法在处理图结构数据时非常灵活，可以对邻居节点的重要性进行区分，使得模型可以更有效地聚合信息。</w:t>
      </w:r>
    </w:p>
    <w:p w14:paraId="12E76FF5">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GAT 的核心思想是在每个节点的邻居中，通过一个注意力机制动态地分配权重，然后加权求和这些邻居节点的表示。这个注意力机制通常是一个前馈神经网络，它会根据节点自身和邻居的特征计算一个打分，然后用 Softmax 将这些打分转化为归一化的注意力系数。这些系数表征了每个邻居对目标节点的重要程度。这样做的好处在于，不需要预定义邻接矩阵中的边权重，模型会自动学习哪些邻居更重要。</w:t>
      </w:r>
    </w:p>
    <w:p w14:paraId="5F952A4A">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eastAsia"/>
          <w:sz w:val="30"/>
          <w:szCs w:val="30"/>
          <w:lang w:val="en-US" w:eastAsia="zh-CN"/>
        </w:rPr>
        <w:t>（2）GAT模型设计</w:t>
      </w:r>
    </w:p>
    <w:p w14:paraId="596C98B8">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在实际建模设计上，采用三种方法，并比较实际效果选择更好的投入使用。第一种方法，将AST、DFG和CFG三种图合成一个大图，用不同类型的边来表示不同的依赖关系同时区分三类图结构。第二种方法，为每一种图单独训练独立的GAT网络，其结构可以不同。第三种方法，才用多模态图结构网络结构同时处理三种图。三种方法都各有优劣，都无论是哪一种方式，其目的都是让GAT能从图中聚合和提炼关键的结构和语义特征。</w:t>
      </w:r>
    </w:p>
    <w:p w14:paraId="36BFC1C4">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在实际建模中，对不同的标签任务是不同的，有的任务只需判断代码中某特征是否存在，例如代码中是否存在循环等。有的任务则需要详细的特征数据，例如代码在A平台上的平均运行时间等。故根据不同的任务，需构建不同的模型，幸运的是GAT模型可同时用于分类任务和回归任务。由此，构建多个不同结构的GAT模型以适应不同的任务。</w:t>
      </w:r>
    </w:p>
    <w:p w14:paraId="6C7D01C5">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在构建 GAT 网络模型时，需要设定注意力头数量、隐藏层维度、层数等。每一层的输入是节点的特征向量和邻接信息，模型会计算邻居节点的重要性，并聚合其特征生成新的节点表示。使用常见的深度学习框架（如 PyTorch Geometric、DGL）训练 GAT 模型。训练过程中使用优化器（如 Adam）迭代更新参数，通过验证集监控性能，防止过拟合。训练完成后，可以从 GAT 的中间层或最终层提取节点或图级别的向量表示，这些向量就代表了代码中的结构性和语义性特征，可用于下游任务，如代码克隆检测、错误定位、注释生成等。</w:t>
      </w:r>
    </w:p>
    <w:p w14:paraId="40FAC002">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eastAsia"/>
          <w:sz w:val="30"/>
          <w:szCs w:val="30"/>
          <w:lang w:val="en-US" w:eastAsia="zh-CN"/>
        </w:rPr>
        <w:t>整体流程中，核心在于将代码结构信息转化为图数据、设计合适的 GAT 网络，并将其输出特征用于进一步任务。图建模方式的选取会显著影响结果，通常需要实验比较不同组合（例如 AST+CFG、AST+DFG、或全部三种）对性能的影响。</w:t>
      </w:r>
    </w:p>
    <w:p w14:paraId="6E010298">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eastAsia"/>
          <w:color w:val="EE822F" w:themeColor="accent2"/>
          <w:sz w:val="30"/>
          <w:szCs w:val="30"/>
          <w:lang w:val="en-US" w:eastAsia="zh-CN"/>
          <w14:textFill>
            <w14:solidFill>
              <w14:schemeClr w14:val="accent2"/>
            </w14:solidFill>
          </w14:textFill>
        </w:rPr>
      </w:pPr>
      <w:bookmarkStart w:id="29" w:name="_Toc10685"/>
      <w:r>
        <w:rPr>
          <w:rFonts w:hint="eastAsia"/>
          <w:sz w:val="30"/>
          <w:szCs w:val="30"/>
          <w:lang w:val="en-US" w:eastAsia="zh-CN"/>
        </w:rPr>
        <w:t>1.3 FileBERT模型</w:t>
      </w:r>
      <w:bookmarkEnd w:id="29"/>
      <w:r>
        <w:rPr>
          <w:rFonts w:hint="eastAsia"/>
          <w:sz w:val="30"/>
          <w:szCs w:val="30"/>
          <w:lang w:val="en-US" w:eastAsia="zh-CN"/>
        </w:rPr>
        <w:t>XXXXX提取技术</w:t>
      </w:r>
      <w:r>
        <w:rPr>
          <w:rFonts w:hint="eastAsia"/>
          <w:color w:val="EE822F" w:themeColor="accent2"/>
          <w:sz w:val="30"/>
          <w:szCs w:val="30"/>
          <w:lang w:val="en-US" w:eastAsia="zh-CN"/>
          <w14:textFill>
            <w14:solidFill>
              <w14:schemeClr w14:val="accent2"/>
            </w14:solidFill>
          </w14:textFill>
        </w:rPr>
        <w:t>（从文本【源头】中直接提取多模态特征【X模态特征】【Y模态特征】）</w:t>
      </w:r>
    </w:p>
    <w:p w14:paraId="5F5EE725">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对于序列数据，利用CodeBERT进行训练，其是一种基于 Transformer的预训练模型，继承了BERT的双向编码器结构，专门为处理源代码和自然语言文本而设计。它的目标是将代码看作一种类似自然语言的结构化语言，通过大规模预训练来学习代码中的语义和结构特征。CodeBERT的训练使用了大量的自然语言-代码对，比如函数注释和对应的函数体，同时也使用了大量的单一代码片段。</w:t>
      </w:r>
    </w:p>
    <w:p w14:paraId="4F594FF2">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CodeBERT的输入是代码的token序列，后经分词器编码为 token ID 后送入 Transformer 编码器，模型会学习每个token的上下文表示。由于采用了双向注意力机制，CodeBERT能同时关注代码序列中左右两侧的上下文信息，从而更好地捕捉语法和语义依赖。在预训练阶段，它使用了两种目标：一种是掩码语言模型，即随机遮住一部分 token，模型学习去预测这些被遮住的token；另一种是替换token检测任务，即将某些token替换成错误token，让模型识别哪些token 是错误的。这种设计让模型既能理解词级上下文，也能识别整体结构合理性。</w:t>
      </w:r>
    </w:p>
    <w:p w14:paraId="1EB6B4FA">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default"/>
          <w:sz w:val="30"/>
          <w:szCs w:val="30"/>
          <w:lang w:val="en-US" w:eastAsia="zh-CN"/>
        </w:rPr>
        <w:t>在</w:t>
      </w:r>
      <w:r>
        <w:rPr>
          <w:rFonts w:hint="eastAsia"/>
          <w:sz w:val="30"/>
          <w:szCs w:val="30"/>
          <w:lang w:val="en-US" w:eastAsia="zh-CN"/>
        </w:rPr>
        <w:t>实际</w:t>
      </w:r>
      <w:r>
        <w:rPr>
          <w:rFonts w:hint="default"/>
          <w:sz w:val="30"/>
          <w:szCs w:val="30"/>
          <w:lang w:val="en-US" w:eastAsia="zh-CN"/>
        </w:rPr>
        <w:t>任务中，</w:t>
      </w:r>
      <w:r>
        <w:rPr>
          <w:rFonts w:hint="eastAsia"/>
          <w:sz w:val="30"/>
          <w:szCs w:val="30"/>
          <w:lang w:val="en-US" w:eastAsia="zh-CN"/>
        </w:rPr>
        <w:t>将得到的序列数据</w:t>
      </w:r>
      <w:r>
        <w:rPr>
          <w:rFonts w:hint="default"/>
          <w:sz w:val="30"/>
          <w:szCs w:val="30"/>
          <w:lang w:val="en-US" w:eastAsia="zh-CN"/>
        </w:rPr>
        <w:t>使用 CodeBERT 的分词器将这些代码转化为模型输入格式。然后把这些输入送入CodeBERT，模型会输出每个token的向量表示或整体序列的向量表示。</w:t>
      </w:r>
    </w:p>
    <w:p w14:paraId="0A88E578">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default"/>
          <w:sz w:val="30"/>
          <w:szCs w:val="30"/>
          <w:lang w:val="en-US" w:eastAsia="zh-CN"/>
        </w:rPr>
        <w:t>整个过程的关键是利用 CodeBERT 已经预训练好的知识，通过微调适配特定的任务，从而让模型更好地理解代码序列</w:t>
      </w:r>
      <w:r>
        <w:rPr>
          <w:rFonts w:hint="eastAsia"/>
          <w:sz w:val="30"/>
          <w:szCs w:val="30"/>
          <w:lang w:val="en-US" w:eastAsia="zh-CN"/>
        </w:rPr>
        <w:t>数据</w:t>
      </w:r>
      <w:r>
        <w:rPr>
          <w:rFonts w:hint="default"/>
          <w:sz w:val="30"/>
          <w:szCs w:val="30"/>
          <w:lang w:val="en-US" w:eastAsia="zh-CN"/>
        </w:rPr>
        <w:t>的语义和结构特征。</w:t>
      </w:r>
    </w:p>
    <w:p w14:paraId="3474B9FC">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textAlignment w:val="auto"/>
        <w:outlineLvl w:val="1"/>
        <w:rPr>
          <w:rFonts w:hint="eastAsia" w:cs="Times New Roman"/>
          <w:b w:val="0"/>
          <w:bCs w:val="0"/>
          <w:color w:val="EE822F" w:themeColor="accent2"/>
          <w:kern w:val="2"/>
          <w:sz w:val="30"/>
          <w:szCs w:val="30"/>
          <w:lang w:val="en-US" w:eastAsia="zh-CN" w:bidi="ar-SA"/>
          <w14:textFill>
            <w14:solidFill>
              <w14:schemeClr w14:val="accent2"/>
            </w14:solidFill>
          </w14:textFill>
        </w:rPr>
      </w:pPr>
      <w:bookmarkStart w:id="30" w:name="_Toc21723"/>
      <w:bookmarkStart w:id="43" w:name="_GoBack"/>
      <w:bookmarkEnd w:id="43"/>
      <w:r>
        <w:rPr>
          <w:rFonts w:hint="eastAsia" w:ascii="仿宋_GB2312" w:hAnsi="Times New Roman" w:eastAsia="仿宋_GB2312" w:cs="Times New Roman"/>
          <w:b w:val="0"/>
          <w:bCs w:val="0"/>
          <w:kern w:val="2"/>
          <w:sz w:val="30"/>
          <w:szCs w:val="30"/>
          <w:lang w:val="en-US" w:eastAsia="zh-CN" w:bidi="ar-SA"/>
        </w:rPr>
        <w:t xml:space="preserve">2 </w:t>
      </w:r>
      <w:bookmarkEnd w:id="30"/>
      <w:r>
        <w:rPr>
          <w:rFonts w:hint="eastAsia" w:cs="Times New Roman"/>
          <w:b w:val="0"/>
          <w:bCs w:val="0"/>
          <w:color w:val="EE822F" w:themeColor="accent2"/>
          <w:kern w:val="2"/>
          <w:sz w:val="30"/>
          <w:szCs w:val="30"/>
          <w:lang w:val="en-US" w:eastAsia="zh-CN" w:bidi="ar-SA"/>
          <w14:textFill>
            <w14:solidFill>
              <w14:schemeClr w14:val="accent2"/>
            </w14:solidFill>
          </w14:textFill>
        </w:rPr>
        <w:t>基于大模型的多</w:t>
      </w:r>
      <w:r>
        <w:rPr>
          <w:rFonts w:hint="eastAsia" w:ascii="等线" w:hAnsi="等线" w:cs="等线"/>
          <w:color w:val="EE822F" w:themeColor="accent2"/>
          <w:kern w:val="2"/>
          <w:sz w:val="30"/>
          <w:szCs w:val="30"/>
          <w:lang w:val="en-US" w:eastAsia="zh-CN" w:bidi="ar-SA"/>
          <w14:textFill>
            <w14:solidFill>
              <w14:schemeClr w14:val="accent2"/>
            </w14:solidFill>
          </w14:textFill>
        </w:rPr>
        <w:t>层级</w:t>
      </w:r>
      <w:r>
        <w:rPr>
          <w:rFonts w:hint="eastAsia" w:cs="Times New Roman"/>
          <w:b w:val="0"/>
          <w:bCs w:val="0"/>
          <w:color w:val="EE822F" w:themeColor="accent2"/>
          <w:kern w:val="2"/>
          <w:sz w:val="30"/>
          <w:szCs w:val="30"/>
          <w:lang w:val="en-US" w:eastAsia="zh-CN" w:bidi="ar-SA"/>
          <w14:textFill>
            <w14:solidFill>
              <w14:schemeClr w14:val="accent2"/>
            </w14:solidFill>
          </w14:textFill>
        </w:rPr>
        <w:t>代码转换</w:t>
      </w:r>
    </w:p>
    <w:p w14:paraId="12A5518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default" w:ascii="等线" w:hAnsi="等线" w:eastAsia="仿宋_GB2312" w:cs="等线"/>
          <w:b w:val="0"/>
          <w:bCs w:val="0"/>
          <w:kern w:val="2"/>
          <w:sz w:val="30"/>
          <w:szCs w:val="30"/>
          <w:lang w:val="en-US" w:eastAsia="zh-CN" w:bidi="ar-SA"/>
        </w:rPr>
      </w:pPr>
      <w:bookmarkStart w:id="31" w:name="_Toc18435"/>
      <w:r>
        <w:rPr>
          <w:rFonts w:hint="eastAsia" w:ascii="仿宋_GB2312" w:hAnsi="Times New Roman" w:eastAsia="仿宋_GB2312" w:cs="Times New Roman"/>
          <w:b w:val="0"/>
          <w:bCs w:val="0"/>
          <w:kern w:val="2"/>
          <w:sz w:val="30"/>
          <w:szCs w:val="30"/>
          <w:lang w:val="en-US" w:eastAsia="zh-CN" w:bidi="ar-SA"/>
        </w:rPr>
        <w:t xml:space="preserve">2.1 </w:t>
      </w:r>
      <w:r>
        <w:rPr>
          <w:rFonts w:hint="eastAsia" w:cs="Times New Roman"/>
          <w:b w:val="0"/>
          <w:bCs w:val="0"/>
          <w:color w:val="EE822F" w:themeColor="accent2"/>
          <w:kern w:val="2"/>
          <w:sz w:val="30"/>
          <w:szCs w:val="30"/>
          <w:lang w:val="en-US" w:eastAsia="zh-CN" w:bidi="ar-SA"/>
          <w14:textFill>
            <w14:solidFill>
              <w14:schemeClr w14:val="accent2"/>
            </w14:solidFill>
          </w14:textFill>
        </w:rPr>
        <w:t>面向算子库</w:t>
      </w:r>
      <w:r>
        <w:rPr>
          <w:rFonts w:hint="eastAsia" w:ascii="仿宋_GB2312" w:hAnsi="Times New Roman" w:eastAsia="仿宋_GB2312" w:cs="Times New Roman"/>
          <w:b w:val="0"/>
          <w:bCs w:val="0"/>
          <w:color w:val="EE822F" w:themeColor="accent2"/>
          <w:kern w:val="2"/>
          <w:sz w:val="30"/>
          <w:szCs w:val="30"/>
          <w:lang w:val="en-US" w:eastAsia="zh-CN" w:bidi="ar-SA"/>
          <w14:textFill>
            <w14:solidFill>
              <w14:schemeClr w14:val="accent2"/>
            </w14:solidFill>
          </w14:textFill>
        </w:rPr>
        <w:t>代码</w:t>
      </w:r>
      <w:r>
        <w:rPr>
          <w:rFonts w:hint="eastAsia" w:cs="Times New Roman"/>
          <w:b w:val="0"/>
          <w:bCs w:val="0"/>
          <w:color w:val="EE822F" w:themeColor="accent2"/>
          <w:kern w:val="2"/>
          <w:sz w:val="30"/>
          <w:szCs w:val="30"/>
          <w:lang w:val="en-US" w:eastAsia="zh-CN" w:bidi="ar-SA"/>
          <w14:textFill>
            <w14:solidFill>
              <w14:schemeClr w14:val="accent2"/>
            </w14:solidFill>
          </w14:textFill>
        </w:rPr>
        <w:t>的多</w:t>
      </w:r>
      <w:bookmarkEnd w:id="31"/>
      <w:r>
        <w:rPr>
          <w:rFonts w:hint="eastAsia" w:ascii="等线" w:hAnsi="等线" w:cs="等线"/>
          <w:color w:val="EE822F" w:themeColor="accent2"/>
          <w:kern w:val="2"/>
          <w:sz w:val="30"/>
          <w:szCs w:val="30"/>
          <w:lang w:val="en-US" w:eastAsia="zh-CN" w:bidi="ar-SA"/>
          <w14:textFill>
            <w14:solidFill>
              <w14:schemeClr w14:val="accent2"/>
            </w14:solidFill>
          </w14:textFill>
        </w:rPr>
        <w:t>层级</w:t>
      </w:r>
      <w:r>
        <w:rPr>
          <w:rFonts w:hint="eastAsia" w:cs="Times New Roman"/>
          <w:b w:val="0"/>
          <w:bCs w:val="0"/>
          <w:color w:val="EE822F" w:themeColor="accent2"/>
          <w:kern w:val="2"/>
          <w:sz w:val="30"/>
          <w:szCs w:val="30"/>
          <w:lang w:val="en-US" w:eastAsia="zh-CN" w:bidi="ar-SA"/>
          <w14:textFill>
            <w14:solidFill>
              <w14:schemeClr w14:val="accent2"/>
            </w14:solidFill>
          </w14:textFill>
        </w:rPr>
        <w:t>转换技术</w:t>
      </w:r>
    </w:p>
    <w:p w14:paraId="75472023">
      <w:pPr>
        <w:keepNext w:val="0"/>
        <w:keepLines w:val="0"/>
        <w:pageBreakBefore w:val="0"/>
        <w:widowControl w:val="0"/>
        <w:kinsoku/>
        <w:wordWrap/>
        <w:overflowPunct/>
        <w:topLinePunct w:val="0"/>
        <w:autoSpaceDE/>
        <w:autoSpaceDN/>
        <w:bidi w:val="0"/>
        <w:adjustRightInd w:val="0"/>
        <w:snapToGrid w:val="0"/>
        <w:spacing w:line="360" w:lineRule="auto"/>
        <w:ind w:firstLine="600" w:firstLineChars="200"/>
        <w:textAlignment w:val="auto"/>
        <w:rPr>
          <w:rFonts w:hint="eastAsia" w:ascii="等线" w:hAnsi="等线" w:eastAsia="仿宋_GB2312" w:cs="等线"/>
          <w:kern w:val="2"/>
          <w:sz w:val="30"/>
          <w:szCs w:val="30"/>
          <w:lang w:val="en-US" w:eastAsia="zh-CN" w:bidi="ar-SA"/>
        </w:rPr>
      </w:pPr>
      <w:r>
        <w:rPr>
          <w:rFonts w:hint="eastAsia" w:ascii="等线" w:hAnsi="等线" w:eastAsia="仿宋_GB2312" w:cs="等线"/>
          <w:kern w:val="2"/>
          <w:sz w:val="30"/>
          <w:szCs w:val="30"/>
          <w:lang w:val="en-US" w:eastAsia="zh-CN" w:bidi="ar-SA"/>
        </w:rPr>
        <w:t>在实现从X86平台到RISC-V平台的跨平台移植过程中，代码转换是决定项目成败的核心环节。其目标不仅是确保功能在目标平台上的等价性，</w:t>
      </w:r>
      <w:r>
        <w:rPr>
          <w:rFonts w:hint="eastAsia" w:ascii="等线" w:hAnsi="等线" w:cs="等线"/>
          <w:kern w:val="2"/>
          <w:sz w:val="30"/>
          <w:szCs w:val="30"/>
          <w:lang w:val="en-US" w:eastAsia="zh-CN" w:bidi="ar-SA"/>
        </w:rPr>
        <w:t>还</w:t>
      </w:r>
      <w:r>
        <w:rPr>
          <w:rFonts w:hint="eastAsia" w:ascii="等线" w:hAnsi="等线" w:eastAsia="仿宋_GB2312" w:cs="等线"/>
          <w:kern w:val="2"/>
          <w:sz w:val="30"/>
          <w:szCs w:val="30"/>
          <w:lang w:val="en-US" w:eastAsia="zh-CN" w:bidi="ar-SA"/>
        </w:rPr>
        <w:t>要追求运行的稳定性。为系统化应对这一复杂挑战，</w:t>
      </w:r>
      <w:r>
        <w:rPr>
          <w:rFonts w:hint="eastAsia" w:ascii="等线" w:hAnsi="等线" w:cs="等线"/>
          <w:kern w:val="2"/>
          <w:sz w:val="30"/>
          <w:szCs w:val="30"/>
          <w:lang w:val="en-US" w:eastAsia="zh-CN" w:bidi="ar-SA"/>
        </w:rPr>
        <w:t>本研究</w:t>
      </w:r>
      <w:r>
        <w:rPr>
          <w:rFonts w:hint="eastAsia" w:ascii="等线" w:hAnsi="等线" w:eastAsia="仿宋_GB2312" w:cs="等线"/>
          <w:kern w:val="2"/>
          <w:sz w:val="30"/>
          <w:szCs w:val="30"/>
          <w:lang w:val="en-US" w:eastAsia="zh-CN" w:bidi="ar-SA"/>
        </w:rPr>
        <w:t>将转换过程划分为四个逐层深入、粒度渐细的</w:t>
      </w:r>
      <w:r>
        <w:rPr>
          <w:rFonts w:hint="eastAsia" w:ascii="等线" w:hAnsi="等线" w:cs="等线"/>
          <w:color w:val="EE822F" w:themeColor="accent2"/>
          <w:kern w:val="2"/>
          <w:sz w:val="30"/>
          <w:szCs w:val="30"/>
          <w:lang w:val="en-US" w:eastAsia="zh-CN" w:bidi="ar-SA"/>
          <w14:textFill>
            <w14:solidFill>
              <w14:schemeClr w14:val="accent2"/>
            </w14:solidFill>
          </w14:textFill>
        </w:rPr>
        <w:t>层级</w:t>
      </w:r>
      <w:r>
        <w:rPr>
          <w:rFonts w:hint="eastAsia" w:ascii="等线" w:hAnsi="等线" w:eastAsia="仿宋_GB2312" w:cs="等线"/>
          <w:kern w:val="2"/>
          <w:sz w:val="30"/>
          <w:szCs w:val="30"/>
          <w:lang w:val="en-US" w:eastAsia="zh-CN" w:bidi="ar-SA"/>
        </w:rPr>
        <w:t>：跨函数</w:t>
      </w:r>
      <w:r>
        <w:rPr>
          <w:rFonts w:hint="eastAsia" w:ascii="等线" w:hAnsi="等线" w:cs="等线"/>
          <w:color w:val="EE822F" w:themeColor="accent2"/>
          <w:kern w:val="2"/>
          <w:sz w:val="30"/>
          <w:szCs w:val="30"/>
          <w:lang w:val="en-US" w:eastAsia="zh-CN" w:bidi="ar-SA"/>
          <w14:textFill>
            <w14:solidFill>
              <w14:schemeClr w14:val="accent2"/>
            </w14:solidFill>
          </w14:textFill>
        </w:rPr>
        <w:t>级</w:t>
      </w:r>
      <w:r>
        <w:rPr>
          <w:rFonts w:hint="eastAsia" w:ascii="等线" w:hAnsi="等线" w:eastAsia="仿宋_GB2312" w:cs="等线"/>
          <w:kern w:val="2"/>
          <w:sz w:val="30"/>
          <w:szCs w:val="30"/>
          <w:lang w:val="en-US" w:eastAsia="zh-CN" w:bidi="ar-SA"/>
        </w:rPr>
        <w:t>代码转换、函数级代码转、片段级代码转换以及语句级代码转换。</w:t>
      </w:r>
    </w:p>
    <w:p w14:paraId="034B463A">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center"/>
        <w:textAlignment w:val="auto"/>
        <w:rPr>
          <w:rFonts w:hint="eastAsia" w:eastAsia="仿宋_GB2312"/>
          <w:sz w:val="30"/>
          <w:szCs w:val="30"/>
          <w:lang w:eastAsia="zh-CN"/>
        </w:rPr>
      </w:pPr>
      <w:r>
        <w:rPr>
          <w:rFonts w:hint="eastAsia" w:eastAsia="仿宋_GB2312"/>
          <w:sz w:val="30"/>
          <w:szCs w:val="30"/>
          <w:lang w:eastAsia="zh-CN"/>
        </w:rPr>
        <w:drawing>
          <wp:inline distT="0" distB="0" distL="114300" distR="114300">
            <wp:extent cx="4512310" cy="5116195"/>
            <wp:effectExtent l="0" t="0" r="8890" b="1905"/>
            <wp:docPr id="4" name="图片 4" descr="层级图3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层级图3 conv 1"/>
                    <pic:cNvPicPr>
                      <a:picLocks noChangeAspect="1"/>
                    </pic:cNvPicPr>
                  </pic:nvPicPr>
                  <pic:blipFill>
                    <a:blip r:embed="rId10"/>
                    <a:stretch>
                      <a:fillRect/>
                    </a:stretch>
                  </pic:blipFill>
                  <pic:spPr>
                    <a:xfrm>
                      <a:off x="0" y="0"/>
                      <a:ext cx="4512310" cy="5116195"/>
                    </a:xfrm>
                    <a:prstGeom prst="rect">
                      <a:avLst/>
                    </a:prstGeom>
                  </pic:spPr>
                </pic:pic>
              </a:graphicData>
            </a:graphic>
          </wp:inline>
        </w:drawing>
      </w:r>
    </w:p>
    <w:p w14:paraId="4805EF5C">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center"/>
        <w:textAlignment w:val="auto"/>
        <w:rPr>
          <w:rFonts w:hint="default" w:eastAsia="仿宋_GB2312"/>
          <w:sz w:val="30"/>
          <w:szCs w:val="30"/>
          <w:lang w:val="en-US" w:eastAsia="zh-CN"/>
        </w:rPr>
      </w:pPr>
      <w:r>
        <w:rPr>
          <w:rFonts w:hint="eastAsia"/>
          <w:sz w:val="30"/>
          <w:szCs w:val="30"/>
          <w:lang w:val="en-US" w:eastAsia="zh-CN"/>
        </w:rPr>
        <w:t>图X</w:t>
      </w:r>
    </w:p>
    <w:p w14:paraId="1F267E3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等线" w:hAnsi="等线" w:eastAsia="仿宋_GB2312" w:cs="等线"/>
          <w:kern w:val="2"/>
          <w:sz w:val="30"/>
          <w:szCs w:val="30"/>
          <w:lang w:val="en-US" w:eastAsia="zh-CN" w:bidi="ar-SA"/>
        </w:rPr>
      </w:pPr>
      <w:r>
        <w:rPr>
          <w:rFonts w:hint="eastAsia" w:ascii="等线" w:hAnsi="等线" w:eastAsia="仿宋_GB2312" w:cs="等线"/>
          <w:kern w:val="2"/>
          <w:sz w:val="30"/>
          <w:szCs w:val="30"/>
          <w:lang w:val="en-US" w:eastAsia="zh-CN" w:bidi="ar-SA"/>
        </w:rPr>
        <w:t>每个阶段聚焦不同层次的代码结构和依赖关系，协同完成从X86指令集架构到RISC-V指令集架构的映射。以下详述各阶段的核心任务、技术内涵与关键考量。</w:t>
      </w:r>
    </w:p>
    <w:p w14:paraId="2D2873F1">
      <w:pPr>
        <w:keepNext w:val="0"/>
        <w:keepLines w:val="0"/>
        <w:pageBreakBefore w:val="0"/>
        <w:widowControl w:val="0"/>
        <w:kinsoku/>
        <w:wordWrap/>
        <w:overflowPunct/>
        <w:topLinePunct w:val="0"/>
        <w:autoSpaceDE/>
        <w:autoSpaceDN/>
        <w:bidi w:val="0"/>
        <w:adjustRightInd w:val="0"/>
        <w:snapToGrid w:val="0"/>
        <w:spacing w:line="360" w:lineRule="auto"/>
        <w:ind w:firstLine="600" w:firstLineChars="200"/>
        <w:textAlignment w:val="auto"/>
        <w:rPr>
          <w:rFonts w:hint="eastAsia" w:ascii="等线" w:hAnsi="等线" w:cs="等线"/>
          <w:kern w:val="2"/>
          <w:sz w:val="30"/>
          <w:szCs w:val="30"/>
          <w:lang w:val="en-US" w:eastAsia="zh-CN" w:bidi="ar-SA"/>
        </w:rPr>
      </w:pPr>
      <w:r>
        <w:rPr>
          <w:rFonts w:hint="eastAsia" w:ascii="等线" w:hAnsi="等线" w:eastAsia="仿宋_GB2312" w:cs="等线"/>
          <w:kern w:val="2"/>
          <w:sz w:val="30"/>
          <w:szCs w:val="30"/>
          <w:lang w:val="en-US" w:eastAsia="zh-CN" w:bidi="ar-SA"/>
        </w:rPr>
        <w:t>一个复杂的软件系统，其整体计算流程往往并非简单的函数线性调用，而是由一系列相互协作的函数构成的、体现特定计算策略的复杂数据流</w:t>
      </w:r>
      <w:r>
        <w:rPr>
          <w:rFonts w:hint="eastAsia" w:ascii="等线" w:hAnsi="等线" w:cs="等线"/>
          <w:kern w:val="2"/>
          <w:sz w:val="30"/>
          <w:szCs w:val="30"/>
          <w:lang w:val="en-US" w:eastAsia="zh-CN" w:bidi="ar-SA"/>
        </w:rPr>
        <w:t>。</w:t>
      </w:r>
    </w:p>
    <w:p w14:paraId="26B919C0">
      <w:pPr>
        <w:keepNext w:val="0"/>
        <w:keepLines w:val="0"/>
        <w:pageBreakBefore w:val="0"/>
        <w:widowControl w:val="0"/>
        <w:kinsoku/>
        <w:wordWrap/>
        <w:overflowPunct/>
        <w:topLinePunct w:val="0"/>
        <w:autoSpaceDE/>
        <w:autoSpaceDN/>
        <w:bidi w:val="0"/>
        <w:adjustRightInd w:val="0"/>
        <w:snapToGrid w:val="0"/>
        <w:spacing w:line="360" w:lineRule="auto"/>
        <w:ind w:firstLine="600" w:firstLineChars="200"/>
        <w:textAlignment w:val="auto"/>
        <w:rPr>
          <w:rFonts w:hint="eastAsia" w:ascii="等线" w:hAnsi="等线" w:eastAsia="仿宋_GB2312" w:cs="等线"/>
          <w:kern w:val="2"/>
          <w:sz w:val="30"/>
          <w:szCs w:val="30"/>
          <w:highlight w:val="yellow"/>
          <w:lang w:val="en-US" w:eastAsia="zh-CN" w:bidi="ar-SA"/>
        </w:rPr>
      </w:pPr>
      <w:r>
        <w:rPr>
          <w:rFonts w:hint="eastAsia" w:ascii="等线" w:hAnsi="等线" w:cs="等线"/>
          <w:kern w:val="2"/>
          <w:sz w:val="30"/>
          <w:szCs w:val="30"/>
          <w:lang w:val="en-US" w:eastAsia="zh-CN" w:bidi="ar-SA"/>
        </w:rPr>
        <w:t>（1）针对</w:t>
      </w:r>
      <w:r>
        <w:rPr>
          <w:rFonts w:hint="eastAsia" w:ascii="等线" w:hAnsi="等线" w:eastAsia="仿宋_GB2312" w:cs="等线"/>
          <w:kern w:val="2"/>
          <w:sz w:val="30"/>
          <w:szCs w:val="30"/>
          <w:lang w:val="en-US" w:eastAsia="zh-CN" w:bidi="ar-SA"/>
        </w:rPr>
        <w:t>跨函数级代码转换，</w:t>
      </w:r>
      <w:r>
        <w:rPr>
          <w:rFonts w:hint="eastAsia" w:ascii="等线" w:hAnsi="等线" w:cs="等线"/>
          <w:kern w:val="2"/>
          <w:sz w:val="30"/>
          <w:szCs w:val="30"/>
          <w:lang w:val="en-US" w:eastAsia="zh-CN" w:bidi="ar-SA"/>
        </w:rPr>
        <w:t>所</w:t>
      </w:r>
      <w:r>
        <w:rPr>
          <w:rFonts w:hint="eastAsia" w:ascii="等线" w:hAnsi="等线" w:eastAsia="仿宋_GB2312" w:cs="等线"/>
          <w:kern w:val="2"/>
          <w:sz w:val="30"/>
          <w:szCs w:val="30"/>
          <w:lang w:val="en-US" w:eastAsia="zh-CN" w:bidi="ar-SA"/>
        </w:rPr>
        <w:t>面临的核心挑战源于计算策略的平台耦合性。在X86生态中，这些策略依赖于由Intel等厂商提供的高性能计算库，这些库提供了</w:t>
      </w:r>
      <w:r>
        <w:rPr>
          <w:rFonts w:hint="eastAsia" w:ascii="等线" w:hAnsi="等线" w:cs="等线"/>
          <w:kern w:val="2"/>
          <w:sz w:val="30"/>
          <w:szCs w:val="30"/>
          <w:lang w:val="en-US" w:eastAsia="zh-CN" w:bidi="ar-SA"/>
        </w:rPr>
        <w:t>基础</w:t>
      </w:r>
      <w:r>
        <w:rPr>
          <w:rFonts w:hint="eastAsia" w:ascii="等线" w:hAnsi="等线" w:eastAsia="仿宋_GB2312" w:cs="等线"/>
          <w:kern w:val="2"/>
          <w:sz w:val="30"/>
          <w:szCs w:val="30"/>
          <w:lang w:val="en-US" w:eastAsia="zh-CN" w:bidi="ar-SA"/>
        </w:rPr>
        <w:t>的数学运算，封装了完整的、经过高度优化的算法范式</w:t>
      </w:r>
      <w:r>
        <w:rPr>
          <w:rFonts w:hint="eastAsia" w:ascii="等线" w:hAnsi="等线" w:cs="等线"/>
          <w:kern w:val="2"/>
          <w:sz w:val="30"/>
          <w:szCs w:val="30"/>
          <w:lang w:val="en-US" w:eastAsia="zh-CN" w:bidi="ar-SA"/>
        </w:rPr>
        <w:t>，</w:t>
      </w:r>
      <w:r>
        <w:rPr>
          <w:rFonts w:hint="eastAsia" w:ascii="等线" w:hAnsi="等线" w:eastAsia="仿宋_GB2312" w:cs="等线"/>
          <w:kern w:val="2"/>
          <w:sz w:val="30"/>
          <w:szCs w:val="30"/>
          <w:lang w:val="en-US" w:eastAsia="zh-CN" w:bidi="ar-SA"/>
        </w:rPr>
        <w:t>如特定的矩阵分解策略、信号处理流程等。</w:t>
      </w:r>
      <w:r>
        <w:rPr>
          <w:rFonts w:hint="eastAsia" w:ascii="等线" w:hAnsi="等线" w:eastAsia="仿宋_GB2312" w:cs="等线"/>
          <w:kern w:val="2"/>
          <w:sz w:val="30"/>
          <w:szCs w:val="30"/>
          <w:highlight w:val="yellow"/>
          <w:lang w:val="en-US" w:eastAsia="zh-CN" w:bidi="ar-SA"/>
        </w:rPr>
        <w:t>当</w:t>
      </w:r>
      <w:r>
        <w:rPr>
          <w:rFonts w:hint="eastAsia" w:ascii="等线" w:hAnsi="等线" w:cs="等线"/>
          <w:kern w:val="2"/>
          <w:sz w:val="30"/>
          <w:szCs w:val="30"/>
          <w:highlight w:val="yellow"/>
          <w:lang w:val="en-US" w:eastAsia="zh-CN" w:bidi="ar-SA"/>
        </w:rPr>
        <w:t>把</w:t>
      </w:r>
      <w:r>
        <w:rPr>
          <w:rFonts w:hint="eastAsia" w:ascii="等线" w:hAnsi="等线" w:eastAsia="仿宋_GB2312" w:cs="等线"/>
          <w:kern w:val="2"/>
          <w:sz w:val="30"/>
          <w:szCs w:val="30"/>
          <w:highlight w:val="yellow"/>
          <w:lang w:val="en-US" w:eastAsia="zh-CN" w:bidi="ar-SA"/>
        </w:rPr>
        <w:t>代码移植到RISC-V平台时，问题不是寻找单个API的替代品，而是</w:t>
      </w:r>
      <w:r>
        <w:rPr>
          <w:rFonts w:hint="eastAsia" w:ascii="等线" w:hAnsi="等线" w:cs="等线"/>
          <w:kern w:val="2"/>
          <w:sz w:val="30"/>
          <w:szCs w:val="30"/>
          <w:highlight w:val="yellow"/>
          <w:lang w:val="en-US" w:eastAsia="zh-CN" w:bidi="ar-SA"/>
        </w:rPr>
        <w:t>需要</w:t>
      </w:r>
      <w:r>
        <w:rPr>
          <w:rFonts w:hint="eastAsia" w:ascii="等线" w:hAnsi="等线" w:eastAsia="仿宋_GB2312" w:cs="等线"/>
          <w:kern w:val="2"/>
          <w:sz w:val="30"/>
          <w:szCs w:val="30"/>
          <w:highlight w:val="yellow"/>
          <w:lang w:val="en-US" w:eastAsia="zh-CN" w:bidi="ar-SA"/>
        </w:rPr>
        <w:t>设计跟硬件架构耦合的计算策略。</w:t>
      </w:r>
      <w:r>
        <w:rPr>
          <w:rFonts w:hint="eastAsia" w:ascii="等线" w:hAnsi="等线" w:eastAsia="仿宋_GB2312" w:cs="等线"/>
          <w:kern w:val="2"/>
          <w:sz w:val="30"/>
          <w:szCs w:val="30"/>
          <w:lang w:val="en-US" w:eastAsia="zh-CN" w:bidi="ar-SA"/>
        </w:rPr>
        <w:t>RISC-V生态下的</w:t>
      </w:r>
      <w:r>
        <w:rPr>
          <w:rFonts w:hint="eastAsia" w:ascii="等线" w:hAnsi="等线" w:cs="等线"/>
          <w:kern w:val="2"/>
          <w:sz w:val="30"/>
          <w:szCs w:val="30"/>
          <w:lang w:val="en-US" w:eastAsia="zh-CN" w:bidi="ar-SA"/>
        </w:rPr>
        <w:t>算子</w:t>
      </w:r>
      <w:r>
        <w:rPr>
          <w:rFonts w:hint="eastAsia" w:ascii="等线" w:hAnsi="等线" w:eastAsia="仿宋_GB2312" w:cs="等线"/>
          <w:kern w:val="2"/>
          <w:sz w:val="30"/>
          <w:szCs w:val="30"/>
          <w:lang w:val="en-US" w:eastAsia="zh-CN" w:bidi="ar-SA"/>
        </w:rPr>
        <w:t>库可能采用不同的算法实现、数据布局或</w:t>
      </w:r>
      <w:r>
        <w:rPr>
          <w:rFonts w:hint="eastAsia" w:ascii="等线" w:hAnsi="等线" w:cs="等线"/>
          <w:kern w:val="2"/>
          <w:sz w:val="30"/>
          <w:szCs w:val="30"/>
          <w:lang w:val="en-US" w:eastAsia="zh-CN" w:bidi="ar-SA"/>
        </w:rPr>
        <w:t>指令集封装</w:t>
      </w:r>
      <w:r>
        <w:rPr>
          <w:rFonts w:hint="eastAsia" w:ascii="等线" w:hAnsi="等线" w:eastAsia="仿宋_GB2312" w:cs="等线"/>
          <w:kern w:val="2"/>
          <w:sz w:val="30"/>
          <w:szCs w:val="30"/>
          <w:lang w:val="en-US" w:eastAsia="zh-CN" w:bidi="ar-SA"/>
        </w:rPr>
        <w:t>，导致原有的函数调用链和数据传递方式完全失效。</w:t>
      </w:r>
      <w:r>
        <w:rPr>
          <w:rFonts w:hint="eastAsia" w:ascii="等线" w:hAnsi="等线" w:eastAsia="仿宋_GB2312" w:cs="等线"/>
          <w:kern w:val="2"/>
          <w:sz w:val="30"/>
          <w:szCs w:val="30"/>
          <w:highlight w:val="yellow"/>
          <w:lang w:val="en-US" w:eastAsia="zh-CN" w:bidi="ar-SA"/>
        </w:rPr>
        <w:t>因此，本层级的根本任务是识别并解耦这种与X86生态绑定的高层计算策略，分析整个</w:t>
      </w:r>
      <w:r>
        <w:rPr>
          <w:rFonts w:hint="eastAsia" w:ascii="等线" w:hAnsi="等线" w:cs="等线"/>
          <w:kern w:val="2"/>
          <w:sz w:val="30"/>
          <w:szCs w:val="30"/>
          <w:highlight w:val="yellow"/>
          <w:lang w:val="en-US" w:eastAsia="zh-CN" w:bidi="ar-SA"/>
        </w:rPr>
        <w:t>算子</w:t>
      </w:r>
      <w:r>
        <w:rPr>
          <w:rFonts w:hint="eastAsia" w:ascii="等线" w:hAnsi="等线" w:eastAsia="仿宋_GB2312" w:cs="等线"/>
          <w:kern w:val="2"/>
          <w:sz w:val="30"/>
          <w:szCs w:val="30"/>
          <w:highlight w:val="yellow"/>
          <w:lang w:val="en-US" w:eastAsia="zh-CN" w:bidi="ar-SA"/>
        </w:rPr>
        <w:t>的</w:t>
      </w:r>
      <w:r>
        <w:rPr>
          <w:rFonts w:hint="eastAsia" w:ascii="等线" w:hAnsi="等线" w:cs="等线"/>
          <w:kern w:val="2"/>
          <w:sz w:val="30"/>
          <w:szCs w:val="30"/>
          <w:highlight w:val="yellow"/>
          <w:lang w:val="en-US" w:eastAsia="zh-CN" w:bidi="ar-SA"/>
        </w:rPr>
        <w:t>计算逻辑</w:t>
      </w:r>
      <w:r>
        <w:rPr>
          <w:rFonts w:hint="eastAsia" w:ascii="等线" w:hAnsi="等线" w:eastAsia="仿宋_GB2312" w:cs="等线"/>
          <w:kern w:val="2"/>
          <w:sz w:val="30"/>
          <w:szCs w:val="30"/>
          <w:highlight w:val="yellow"/>
          <w:lang w:val="en-US" w:eastAsia="zh-CN" w:bidi="ar-SA"/>
        </w:rPr>
        <w:t>，并将其重构为适应RISC-V平台计算资源和库生态的新范式，确保</w:t>
      </w:r>
      <w:r>
        <w:rPr>
          <w:rFonts w:hint="eastAsia" w:ascii="等线" w:hAnsi="等线" w:cs="等线"/>
          <w:kern w:val="2"/>
          <w:sz w:val="30"/>
          <w:szCs w:val="30"/>
          <w:highlight w:val="yellow"/>
          <w:lang w:val="en-US" w:eastAsia="zh-CN" w:bidi="ar-SA"/>
        </w:rPr>
        <w:t>应用层</w:t>
      </w:r>
      <w:r>
        <w:rPr>
          <w:rFonts w:hint="eastAsia" w:ascii="等线" w:hAnsi="等线" w:eastAsia="仿宋_GB2312" w:cs="等线"/>
          <w:kern w:val="2"/>
          <w:sz w:val="30"/>
          <w:szCs w:val="30"/>
          <w:highlight w:val="yellow"/>
          <w:lang w:val="en-US" w:eastAsia="zh-CN" w:bidi="ar-SA"/>
        </w:rPr>
        <w:t>设计的正确性和高效性。</w:t>
      </w:r>
    </w:p>
    <w:p w14:paraId="7788B605">
      <w:pPr>
        <w:keepNext w:val="0"/>
        <w:keepLines w:val="0"/>
        <w:pageBreakBefore w:val="0"/>
        <w:widowControl w:val="0"/>
        <w:kinsoku/>
        <w:wordWrap/>
        <w:overflowPunct/>
        <w:topLinePunct w:val="0"/>
        <w:autoSpaceDE/>
        <w:autoSpaceDN/>
        <w:bidi w:val="0"/>
        <w:adjustRightInd w:val="0"/>
        <w:snapToGrid w:val="0"/>
        <w:spacing w:line="360" w:lineRule="auto"/>
        <w:ind w:firstLine="600" w:firstLineChars="200"/>
        <w:textAlignment w:val="auto"/>
        <w:rPr>
          <w:rFonts w:hint="eastAsia" w:ascii="等线" w:hAnsi="等线" w:eastAsia="仿宋_GB2312" w:cs="等线"/>
          <w:kern w:val="2"/>
          <w:sz w:val="30"/>
          <w:szCs w:val="30"/>
          <w:lang w:val="en-US" w:eastAsia="zh-CN" w:bidi="ar-SA"/>
        </w:rPr>
      </w:pPr>
      <w:r>
        <w:rPr>
          <w:rFonts w:hint="eastAsia" w:ascii="等线" w:hAnsi="等线" w:cs="等线"/>
          <w:kern w:val="2"/>
          <w:sz w:val="30"/>
          <w:szCs w:val="30"/>
          <w:lang w:val="en-US" w:eastAsia="zh-CN" w:bidi="ar-SA"/>
        </w:rPr>
        <w:t>（2）针对</w:t>
      </w:r>
      <w:r>
        <w:rPr>
          <w:rFonts w:hint="eastAsia" w:ascii="等线" w:hAnsi="等线" w:eastAsia="仿宋_GB2312" w:cs="等线"/>
          <w:kern w:val="2"/>
          <w:sz w:val="30"/>
          <w:szCs w:val="30"/>
          <w:lang w:val="en-US" w:eastAsia="zh-CN" w:bidi="ar-SA"/>
        </w:rPr>
        <w:t>函数级代码转换，</w:t>
      </w:r>
      <w:r>
        <w:rPr>
          <w:rFonts w:hint="eastAsia" w:ascii="等线" w:hAnsi="等线" w:cs="等线"/>
          <w:kern w:val="2"/>
          <w:sz w:val="30"/>
          <w:szCs w:val="30"/>
          <w:lang w:val="en-US" w:eastAsia="zh-CN" w:bidi="ar-SA"/>
        </w:rPr>
        <w:t>其</w:t>
      </w:r>
      <w:r>
        <w:rPr>
          <w:rFonts w:hint="eastAsia" w:ascii="等线" w:hAnsi="等线" w:eastAsia="仿宋_GB2312" w:cs="等线"/>
          <w:kern w:val="2"/>
          <w:sz w:val="30"/>
          <w:szCs w:val="30"/>
          <w:lang w:val="en-US" w:eastAsia="zh-CN" w:bidi="ar-SA"/>
        </w:rPr>
        <w:t>核心问题转变为对并行模式的重构。现代处理器性能的提升高度依赖于并行计算，而X86与RISC-V在多核架构、线程调度、同步原语以及缓存一致性协议等方面存在显著差异。一个在X86平台上经过调优的多线程函数，其并行策略</w:t>
      </w:r>
      <w:r>
        <w:rPr>
          <w:rFonts w:hint="eastAsia" w:ascii="等线" w:hAnsi="等线" w:cs="等线"/>
          <w:kern w:val="2"/>
          <w:sz w:val="30"/>
          <w:szCs w:val="30"/>
          <w:lang w:val="en-US" w:eastAsia="zh-CN" w:bidi="ar-SA"/>
        </w:rPr>
        <w:t>，</w:t>
      </w:r>
      <w:r>
        <w:rPr>
          <w:rFonts w:hint="eastAsia" w:ascii="等线" w:hAnsi="等线" w:eastAsia="仿宋_GB2312" w:cs="等线"/>
          <w:kern w:val="2"/>
          <w:sz w:val="30"/>
          <w:szCs w:val="30"/>
          <w:lang w:val="en-US" w:eastAsia="zh-CN" w:bidi="ar-SA"/>
        </w:rPr>
        <w:t>例如任务分解的粒度、线程池的配置、自旋锁与互斥锁的权衡</w:t>
      </w:r>
      <w:r>
        <w:rPr>
          <w:rFonts w:hint="eastAsia" w:ascii="等线" w:hAnsi="等线" w:cs="等线"/>
          <w:kern w:val="2"/>
          <w:sz w:val="30"/>
          <w:szCs w:val="30"/>
          <w:lang w:val="en-US" w:eastAsia="zh-CN" w:bidi="ar-SA"/>
        </w:rPr>
        <w:t>，这些实际遇到的问题</w:t>
      </w:r>
      <w:r>
        <w:rPr>
          <w:rFonts w:hint="eastAsia" w:ascii="等线" w:hAnsi="等线" w:eastAsia="仿宋_GB2312" w:cs="等线"/>
          <w:kern w:val="2"/>
          <w:sz w:val="30"/>
          <w:szCs w:val="30"/>
          <w:lang w:val="en-US" w:eastAsia="zh-CN" w:bidi="ar-SA"/>
        </w:rPr>
        <w:t>都是基于X86特定的核心数量、超线程技术和缓存层级进行优化的。将这样的函数直接迁移到RISC-V平台，很可能导致性能下降甚至逻辑错误，出现非预期的竞态条件或线程饥饿。</w:t>
      </w:r>
      <w:r>
        <w:rPr>
          <w:rFonts w:hint="eastAsia" w:ascii="等线" w:hAnsi="等线" w:eastAsia="仿宋_GB2312" w:cs="等线"/>
          <w:kern w:val="2"/>
          <w:sz w:val="30"/>
          <w:szCs w:val="30"/>
          <w:highlight w:val="yellow"/>
          <w:lang w:val="en-US" w:eastAsia="zh-CN" w:bidi="ar-SA"/>
        </w:rPr>
        <w:t>因此，</w:t>
      </w:r>
      <w:r>
        <w:rPr>
          <w:rFonts w:hint="eastAsia" w:ascii="等线" w:hAnsi="等线" w:cs="等线"/>
          <w:kern w:val="2"/>
          <w:sz w:val="30"/>
          <w:szCs w:val="30"/>
          <w:highlight w:val="yellow"/>
          <w:lang w:val="en-US" w:eastAsia="zh-CN" w:bidi="ar-SA"/>
        </w:rPr>
        <w:t>可以简单的</w:t>
      </w:r>
      <w:r>
        <w:rPr>
          <w:rFonts w:hint="eastAsia" w:ascii="等线" w:hAnsi="等线" w:eastAsia="仿宋_GB2312" w:cs="等线"/>
          <w:kern w:val="2"/>
          <w:sz w:val="30"/>
          <w:szCs w:val="30"/>
          <w:highlight w:val="yellow"/>
          <w:lang w:val="en-US" w:eastAsia="zh-CN" w:bidi="ar-SA"/>
        </w:rPr>
        <w:t>将多线程代码改为串行或反之</w:t>
      </w:r>
      <w:r>
        <w:rPr>
          <w:rFonts w:hint="eastAsia" w:ascii="等线" w:hAnsi="等线" w:cs="等线"/>
          <w:kern w:val="2"/>
          <w:sz w:val="30"/>
          <w:szCs w:val="30"/>
          <w:highlight w:val="yellow"/>
          <w:lang w:val="en-US" w:eastAsia="zh-CN" w:bidi="ar-SA"/>
        </w:rPr>
        <w:t>。而更复杂的</w:t>
      </w:r>
      <w:r>
        <w:rPr>
          <w:rFonts w:hint="eastAsia" w:ascii="等线" w:hAnsi="等线" w:eastAsia="仿宋_GB2312" w:cs="等线"/>
          <w:kern w:val="2"/>
          <w:sz w:val="30"/>
          <w:szCs w:val="30"/>
          <w:highlight w:val="yellow"/>
          <w:lang w:val="en-US" w:eastAsia="zh-CN" w:bidi="ar-SA"/>
        </w:rPr>
        <w:t>挑战</w:t>
      </w:r>
      <w:r>
        <w:rPr>
          <w:rFonts w:hint="eastAsia" w:ascii="等线" w:hAnsi="等线" w:cs="等线"/>
          <w:kern w:val="2"/>
          <w:sz w:val="30"/>
          <w:szCs w:val="30"/>
          <w:highlight w:val="yellow"/>
          <w:lang w:val="en-US" w:eastAsia="zh-CN" w:bidi="ar-SA"/>
        </w:rPr>
        <w:t>是还可能</w:t>
      </w:r>
      <w:r>
        <w:rPr>
          <w:rFonts w:hint="eastAsia" w:ascii="等线" w:hAnsi="等线" w:eastAsia="仿宋_GB2312" w:cs="等线"/>
          <w:kern w:val="2"/>
          <w:sz w:val="30"/>
          <w:szCs w:val="30"/>
          <w:highlight w:val="yellow"/>
          <w:lang w:val="en-US" w:eastAsia="zh-CN" w:bidi="ar-SA"/>
        </w:rPr>
        <w:t>要对函数的并行计算模型进行</w:t>
      </w:r>
      <w:r>
        <w:rPr>
          <w:rFonts w:hint="eastAsia" w:ascii="等线" w:hAnsi="等线" w:cs="等线"/>
          <w:kern w:val="2"/>
          <w:sz w:val="30"/>
          <w:szCs w:val="30"/>
          <w:highlight w:val="yellow"/>
          <w:lang w:val="en-US" w:eastAsia="zh-CN" w:bidi="ar-SA"/>
        </w:rPr>
        <w:t>重新</w:t>
      </w:r>
      <w:r>
        <w:rPr>
          <w:rFonts w:hint="eastAsia" w:ascii="等线" w:hAnsi="等线" w:eastAsia="仿宋_GB2312" w:cs="等线"/>
          <w:kern w:val="2"/>
          <w:sz w:val="30"/>
          <w:szCs w:val="30"/>
          <w:highlight w:val="yellow"/>
          <w:lang w:val="en-US" w:eastAsia="zh-CN" w:bidi="ar-SA"/>
        </w:rPr>
        <w:t>设计。这包括重新评估任务的并行潜力，选择最适合RISC-V多核架构的并行</w:t>
      </w:r>
      <w:r>
        <w:rPr>
          <w:rFonts w:hint="eastAsia" w:ascii="等线" w:hAnsi="等线" w:cs="等线"/>
          <w:kern w:val="2"/>
          <w:sz w:val="30"/>
          <w:szCs w:val="30"/>
          <w:highlight w:val="yellow"/>
          <w:lang w:val="en-US" w:eastAsia="zh-CN" w:bidi="ar-SA"/>
        </w:rPr>
        <w:t>，</w:t>
      </w:r>
      <w:r>
        <w:rPr>
          <w:rFonts w:hint="eastAsia" w:ascii="等线" w:hAnsi="等线" w:eastAsia="仿宋_GB2312" w:cs="等线"/>
          <w:kern w:val="2"/>
          <w:sz w:val="30"/>
          <w:szCs w:val="30"/>
          <w:highlight w:val="yellow"/>
          <w:lang w:val="en-US" w:eastAsia="zh-CN" w:bidi="ar-SA"/>
        </w:rPr>
        <w:t>如任务并行、数据并行或流水线并行，并采用目标平台最高效的同步与通信机制，从而实现从</w:t>
      </w:r>
      <w:r>
        <w:rPr>
          <w:rFonts w:hint="eastAsia" w:ascii="等线" w:hAnsi="等线" w:cs="等线"/>
          <w:kern w:val="2"/>
          <w:sz w:val="30"/>
          <w:szCs w:val="30"/>
          <w:highlight w:val="yellow"/>
          <w:lang w:val="en-US" w:eastAsia="zh-CN" w:bidi="ar-SA"/>
        </w:rPr>
        <w:t>简单</w:t>
      </w:r>
      <w:r>
        <w:rPr>
          <w:rFonts w:hint="eastAsia" w:ascii="等线" w:hAnsi="等线" w:eastAsia="仿宋_GB2312" w:cs="等线"/>
          <w:kern w:val="2"/>
          <w:sz w:val="30"/>
          <w:szCs w:val="30"/>
          <w:highlight w:val="yellow"/>
          <w:lang w:val="en-US" w:eastAsia="zh-CN" w:bidi="ar-SA"/>
        </w:rPr>
        <w:t>“逻辑并行”到</w:t>
      </w:r>
      <w:r>
        <w:rPr>
          <w:rFonts w:hint="eastAsia" w:ascii="等线" w:hAnsi="等线" w:cs="等线"/>
          <w:kern w:val="2"/>
          <w:sz w:val="30"/>
          <w:szCs w:val="30"/>
          <w:highlight w:val="yellow"/>
          <w:lang w:val="en-US" w:eastAsia="zh-CN" w:bidi="ar-SA"/>
        </w:rPr>
        <w:t>实际</w:t>
      </w:r>
      <w:r>
        <w:rPr>
          <w:rFonts w:hint="eastAsia" w:ascii="等线" w:hAnsi="等线" w:eastAsia="仿宋_GB2312" w:cs="等线"/>
          <w:kern w:val="2"/>
          <w:sz w:val="30"/>
          <w:szCs w:val="30"/>
          <w:highlight w:val="yellow"/>
          <w:lang w:val="en-US" w:eastAsia="zh-CN" w:bidi="ar-SA"/>
        </w:rPr>
        <w:t>“性能</w:t>
      </w:r>
      <w:r>
        <w:rPr>
          <w:rFonts w:hint="eastAsia" w:ascii="等线" w:hAnsi="等线" w:cs="等线"/>
          <w:kern w:val="2"/>
          <w:sz w:val="30"/>
          <w:szCs w:val="30"/>
          <w:highlight w:val="yellow"/>
          <w:lang w:val="en-US" w:eastAsia="zh-CN" w:bidi="ar-SA"/>
        </w:rPr>
        <w:t>导向</w:t>
      </w:r>
      <w:r>
        <w:rPr>
          <w:rFonts w:hint="eastAsia" w:ascii="等线" w:hAnsi="等线" w:eastAsia="仿宋_GB2312" w:cs="等线"/>
          <w:kern w:val="2"/>
          <w:sz w:val="30"/>
          <w:szCs w:val="30"/>
          <w:highlight w:val="yellow"/>
          <w:lang w:val="en-US" w:eastAsia="zh-CN" w:bidi="ar-SA"/>
        </w:rPr>
        <w:t>”的</w:t>
      </w:r>
      <w:r>
        <w:rPr>
          <w:rFonts w:hint="eastAsia" w:ascii="等线" w:hAnsi="等线" w:cs="等线"/>
          <w:kern w:val="2"/>
          <w:sz w:val="30"/>
          <w:szCs w:val="30"/>
          <w:highlight w:val="yellow"/>
          <w:lang w:val="en-US" w:eastAsia="zh-CN" w:bidi="ar-SA"/>
        </w:rPr>
        <w:t>有效</w:t>
      </w:r>
      <w:r>
        <w:rPr>
          <w:rFonts w:hint="eastAsia" w:ascii="等线" w:hAnsi="等线" w:eastAsia="仿宋_GB2312" w:cs="等线"/>
          <w:kern w:val="2"/>
          <w:sz w:val="30"/>
          <w:szCs w:val="30"/>
          <w:highlight w:val="yellow"/>
          <w:lang w:val="en-US" w:eastAsia="zh-CN" w:bidi="ar-SA"/>
        </w:rPr>
        <w:t>转</w:t>
      </w:r>
      <w:r>
        <w:rPr>
          <w:rFonts w:hint="eastAsia" w:ascii="等线" w:hAnsi="等线" w:cs="等线"/>
          <w:kern w:val="2"/>
          <w:sz w:val="30"/>
          <w:szCs w:val="30"/>
          <w:highlight w:val="yellow"/>
          <w:lang w:val="en-US" w:eastAsia="zh-CN" w:bidi="ar-SA"/>
        </w:rPr>
        <w:t>变</w:t>
      </w:r>
      <w:r>
        <w:rPr>
          <w:rFonts w:hint="eastAsia" w:ascii="等线" w:hAnsi="等线" w:eastAsia="仿宋_GB2312" w:cs="等线"/>
          <w:kern w:val="2"/>
          <w:sz w:val="30"/>
          <w:szCs w:val="30"/>
          <w:highlight w:val="yellow"/>
          <w:lang w:val="en-US" w:eastAsia="zh-CN" w:bidi="ar-SA"/>
        </w:rPr>
        <w:t>。</w:t>
      </w:r>
    </w:p>
    <w:p w14:paraId="595BEB98">
      <w:pPr>
        <w:keepNext w:val="0"/>
        <w:keepLines w:val="0"/>
        <w:pageBreakBefore w:val="0"/>
        <w:widowControl w:val="0"/>
        <w:kinsoku/>
        <w:wordWrap/>
        <w:overflowPunct/>
        <w:topLinePunct w:val="0"/>
        <w:autoSpaceDE/>
        <w:autoSpaceDN/>
        <w:bidi w:val="0"/>
        <w:adjustRightInd w:val="0"/>
        <w:snapToGrid w:val="0"/>
        <w:spacing w:line="360" w:lineRule="auto"/>
        <w:ind w:firstLine="600" w:firstLineChars="200"/>
        <w:textAlignment w:val="auto"/>
        <w:rPr>
          <w:rFonts w:hint="eastAsia" w:ascii="等线" w:hAnsi="等线" w:eastAsia="仿宋_GB2312" w:cs="等线"/>
          <w:kern w:val="2"/>
          <w:sz w:val="30"/>
          <w:szCs w:val="30"/>
          <w:lang w:val="en-US" w:eastAsia="zh-CN" w:bidi="ar-SA"/>
        </w:rPr>
      </w:pPr>
      <w:r>
        <w:rPr>
          <w:rFonts w:hint="eastAsia" w:ascii="等线" w:hAnsi="等线" w:cs="等线"/>
          <w:kern w:val="2"/>
          <w:sz w:val="30"/>
          <w:szCs w:val="30"/>
          <w:lang w:val="en-US" w:eastAsia="zh-CN" w:bidi="ar-SA"/>
        </w:rPr>
        <w:t>（3）针对</w:t>
      </w:r>
      <w:r>
        <w:rPr>
          <w:rFonts w:hint="eastAsia" w:ascii="等线" w:hAnsi="等线" w:eastAsia="仿宋_GB2312" w:cs="等线"/>
          <w:kern w:val="2"/>
          <w:sz w:val="30"/>
          <w:szCs w:val="30"/>
          <w:lang w:val="en-US" w:eastAsia="zh-CN" w:bidi="ar-SA"/>
        </w:rPr>
        <w:t>片段级代码转换，</w:t>
      </w:r>
      <w:r>
        <w:rPr>
          <w:rFonts w:hint="eastAsia" w:ascii="等线" w:hAnsi="等线" w:cs="等线"/>
          <w:kern w:val="2"/>
          <w:sz w:val="30"/>
          <w:szCs w:val="30"/>
          <w:lang w:val="en-US" w:eastAsia="zh-CN" w:bidi="ar-SA"/>
        </w:rPr>
        <w:t>本方案</w:t>
      </w:r>
      <w:r>
        <w:rPr>
          <w:rFonts w:hint="eastAsia" w:ascii="等线" w:hAnsi="等线" w:eastAsia="仿宋_GB2312" w:cs="等线"/>
          <w:kern w:val="2"/>
          <w:sz w:val="30"/>
          <w:szCs w:val="30"/>
          <w:lang w:val="en-US" w:eastAsia="zh-CN" w:bidi="ar-SA"/>
        </w:rPr>
        <w:t>关注的焦点是函数内部的关键代码片段，尤其是循环结构，其面临的根本性挑战在于内存架构的适配与数据局部性优化。现代CPU的性能瓶颈往往在于内存访问延迟，而高效的缓存</w:t>
      </w:r>
      <w:r>
        <w:rPr>
          <w:rFonts w:hint="eastAsia" w:ascii="等线" w:hAnsi="等线" w:cs="等线"/>
          <w:kern w:val="2"/>
          <w:sz w:val="30"/>
          <w:szCs w:val="30"/>
          <w:lang w:val="en-US" w:eastAsia="zh-CN" w:bidi="ar-SA"/>
        </w:rPr>
        <w:t>使用</w:t>
      </w:r>
      <w:r>
        <w:rPr>
          <w:rFonts w:hint="eastAsia" w:ascii="等线" w:hAnsi="等线" w:eastAsia="仿宋_GB2312" w:cs="等线"/>
          <w:kern w:val="2"/>
          <w:sz w:val="30"/>
          <w:szCs w:val="30"/>
          <w:lang w:val="en-US" w:eastAsia="zh-CN" w:bidi="ar-SA"/>
        </w:rPr>
        <w:t>是克服这一瓶颈的关键。X86与RISC-V处理器的缓存体系结构</w:t>
      </w:r>
      <w:r>
        <w:rPr>
          <w:rFonts w:hint="eastAsia" w:ascii="等线" w:hAnsi="等线" w:cs="等线"/>
          <w:kern w:val="2"/>
          <w:sz w:val="30"/>
          <w:szCs w:val="30"/>
          <w:lang w:val="en-US" w:eastAsia="zh-CN" w:bidi="ar-SA"/>
        </w:rPr>
        <w:t>包括</w:t>
      </w:r>
      <w:r>
        <w:rPr>
          <w:rFonts w:hint="eastAsia" w:ascii="等线" w:hAnsi="等线" w:eastAsia="仿宋_GB2312" w:cs="等线"/>
          <w:kern w:val="2"/>
          <w:sz w:val="30"/>
          <w:szCs w:val="30"/>
          <w:lang w:val="en-US" w:eastAsia="zh-CN" w:bidi="ar-SA"/>
        </w:rPr>
        <w:t>Cache大小、行宽、相联度、替换策略</w:t>
      </w:r>
      <w:r>
        <w:rPr>
          <w:rFonts w:hint="eastAsia" w:ascii="等线" w:hAnsi="等线" w:cs="等线"/>
          <w:kern w:val="2"/>
          <w:sz w:val="30"/>
          <w:szCs w:val="30"/>
          <w:lang w:val="en-US" w:eastAsia="zh-CN" w:bidi="ar-SA"/>
        </w:rPr>
        <w:t>等</w:t>
      </w:r>
      <w:r>
        <w:rPr>
          <w:rFonts w:hint="eastAsia" w:ascii="等线" w:hAnsi="等线" w:eastAsia="仿宋_GB2312" w:cs="等线"/>
          <w:kern w:val="2"/>
          <w:sz w:val="30"/>
          <w:szCs w:val="30"/>
          <w:lang w:val="en-US" w:eastAsia="zh-CN" w:bidi="ar-SA"/>
        </w:rPr>
        <w:t>存在显著差异，这导致了为X86优化的内存访问模式在RISC-V上可能效率低下。</w:t>
      </w:r>
      <w:r>
        <w:rPr>
          <w:rFonts w:hint="eastAsia" w:ascii="等线" w:hAnsi="等线" w:eastAsia="仿宋_GB2312" w:cs="等线"/>
          <w:kern w:val="2"/>
          <w:sz w:val="30"/>
          <w:szCs w:val="30"/>
          <w:highlight w:val="yellow"/>
          <w:lang w:val="en-US" w:eastAsia="zh-CN" w:bidi="ar-SA"/>
        </w:rPr>
        <w:t>多层嵌套的循环</w:t>
      </w:r>
      <w:r>
        <w:rPr>
          <w:rFonts w:hint="eastAsia" w:ascii="等线" w:hAnsi="等线" w:cs="等线"/>
          <w:kern w:val="2"/>
          <w:sz w:val="30"/>
          <w:szCs w:val="30"/>
          <w:highlight w:val="yellow"/>
          <w:lang w:val="en-US" w:eastAsia="zh-CN" w:bidi="ar-SA"/>
        </w:rPr>
        <w:t>的</w:t>
      </w:r>
      <w:r>
        <w:rPr>
          <w:rFonts w:hint="eastAsia" w:ascii="等线" w:hAnsi="等线" w:eastAsia="仿宋_GB2312" w:cs="等线"/>
          <w:kern w:val="2"/>
          <w:sz w:val="30"/>
          <w:szCs w:val="30"/>
          <w:highlight w:val="yellow"/>
          <w:lang w:val="en-US" w:eastAsia="zh-CN" w:bidi="ar-SA"/>
        </w:rPr>
        <w:t>代码片段，</w:t>
      </w:r>
      <w:r>
        <w:rPr>
          <w:rFonts w:hint="eastAsia" w:ascii="等线" w:hAnsi="等线" w:cs="等线"/>
          <w:kern w:val="2"/>
          <w:sz w:val="30"/>
          <w:szCs w:val="30"/>
          <w:highlight w:val="yellow"/>
          <w:lang w:val="en-US" w:eastAsia="zh-CN" w:bidi="ar-SA"/>
        </w:rPr>
        <w:t>通常</w:t>
      </w:r>
      <w:r>
        <w:rPr>
          <w:rFonts w:hint="eastAsia" w:ascii="等线" w:hAnsi="等线" w:eastAsia="仿宋_GB2312" w:cs="等线"/>
          <w:kern w:val="2"/>
          <w:sz w:val="30"/>
          <w:szCs w:val="30"/>
          <w:highlight w:val="yellow"/>
          <w:lang w:val="en-US" w:eastAsia="zh-CN" w:bidi="ar-SA"/>
        </w:rPr>
        <w:t>是数据访问最密集的区域，其性能直接取决于Cache命中率。</w:t>
      </w:r>
      <w:r>
        <w:rPr>
          <w:rFonts w:hint="eastAsia" w:ascii="等线" w:hAnsi="等线" w:cs="等线"/>
          <w:kern w:val="2"/>
          <w:sz w:val="30"/>
          <w:szCs w:val="30"/>
          <w:highlight w:val="yellow"/>
          <w:lang w:val="en-US" w:eastAsia="zh-CN" w:bidi="ar-SA"/>
        </w:rPr>
        <w:t>而</w:t>
      </w:r>
      <w:r>
        <w:rPr>
          <w:rFonts w:hint="eastAsia" w:ascii="等线" w:hAnsi="等线" w:eastAsia="仿宋_GB2312" w:cs="等线"/>
          <w:kern w:val="2"/>
          <w:sz w:val="30"/>
          <w:szCs w:val="30"/>
          <w:highlight w:val="yellow"/>
          <w:lang w:val="en-US" w:eastAsia="zh-CN" w:bidi="ar-SA"/>
        </w:rPr>
        <w:t>一个在X86上表现出良好时间局部性与空间局部性的循环，在RISC-V上可能因为数据跨越了不同的Cache行或导致缓存颠簸而性能骤降。</w:t>
      </w:r>
      <w:r>
        <w:rPr>
          <w:rFonts w:hint="eastAsia" w:ascii="等线" w:hAnsi="等线" w:eastAsia="仿宋_GB2312" w:cs="等线"/>
          <w:kern w:val="2"/>
          <w:sz w:val="30"/>
          <w:szCs w:val="30"/>
          <w:lang w:val="en-US" w:eastAsia="zh-CN" w:bidi="ar-SA"/>
        </w:rPr>
        <w:t>因此，本层级的核心任务是通过</w:t>
      </w:r>
      <w:r>
        <w:rPr>
          <w:rFonts w:hint="eastAsia" w:ascii="等线" w:hAnsi="等线" w:eastAsia="仿宋_GB2312" w:cs="等线"/>
          <w:kern w:val="2"/>
          <w:sz w:val="30"/>
          <w:szCs w:val="30"/>
          <w:highlight w:val="yellow"/>
          <w:lang w:val="en-US" w:eastAsia="zh-CN" w:bidi="ar-SA"/>
        </w:rPr>
        <w:t>分析循环体内的数据依赖关系和内存访问模式，应用一系列循环变换技来</w:t>
      </w:r>
      <w:r>
        <w:rPr>
          <w:rFonts w:hint="eastAsia" w:ascii="等线" w:hAnsi="等线" w:cs="等线"/>
          <w:kern w:val="2"/>
          <w:sz w:val="30"/>
          <w:szCs w:val="30"/>
          <w:highlight w:val="yellow"/>
          <w:lang w:val="en-US" w:eastAsia="zh-CN" w:bidi="ar-SA"/>
        </w:rPr>
        <w:t>调整</w:t>
      </w:r>
      <w:r>
        <w:rPr>
          <w:rFonts w:hint="eastAsia" w:ascii="等线" w:hAnsi="等线" w:eastAsia="仿宋_GB2312" w:cs="等线"/>
          <w:kern w:val="2"/>
          <w:sz w:val="30"/>
          <w:szCs w:val="30"/>
          <w:highlight w:val="yellow"/>
          <w:lang w:val="en-US" w:eastAsia="zh-CN" w:bidi="ar-SA"/>
        </w:rPr>
        <w:t>代码片段的执行方式，使其适应RISC-V的内存层次结构，</w:t>
      </w:r>
      <w:r>
        <w:rPr>
          <w:rFonts w:hint="eastAsia" w:ascii="等线" w:hAnsi="等线" w:eastAsia="仿宋_GB2312" w:cs="等线"/>
          <w:kern w:val="2"/>
          <w:sz w:val="30"/>
          <w:szCs w:val="30"/>
          <w:lang w:val="en-US" w:eastAsia="zh-CN" w:bidi="ar-SA"/>
        </w:rPr>
        <w:t>提升数据在各级缓存中的命中率，从而挖掘硬件的峰值计算性能。</w:t>
      </w:r>
    </w:p>
    <w:p w14:paraId="0E8EAA4E">
      <w:pPr>
        <w:keepNext w:val="0"/>
        <w:keepLines w:val="0"/>
        <w:pageBreakBefore w:val="0"/>
        <w:widowControl w:val="0"/>
        <w:kinsoku/>
        <w:wordWrap/>
        <w:overflowPunct/>
        <w:topLinePunct w:val="0"/>
        <w:autoSpaceDE/>
        <w:autoSpaceDN/>
        <w:bidi w:val="0"/>
        <w:adjustRightInd w:val="0"/>
        <w:snapToGrid w:val="0"/>
        <w:spacing w:line="360" w:lineRule="auto"/>
        <w:ind w:firstLine="600" w:firstLineChars="200"/>
        <w:textAlignment w:val="auto"/>
        <w:rPr>
          <w:rFonts w:hint="eastAsia" w:ascii="等线" w:hAnsi="等线" w:eastAsia="仿宋_GB2312" w:cs="等线"/>
          <w:kern w:val="2"/>
          <w:sz w:val="30"/>
          <w:szCs w:val="30"/>
          <w:lang w:val="en-US" w:eastAsia="zh-CN" w:bidi="ar-SA"/>
        </w:rPr>
      </w:pPr>
      <w:r>
        <w:rPr>
          <w:rFonts w:hint="eastAsia" w:ascii="等线" w:hAnsi="等线" w:cs="等线"/>
          <w:kern w:val="2"/>
          <w:sz w:val="30"/>
          <w:szCs w:val="30"/>
          <w:lang w:val="en-US" w:eastAsia="zh-CN" w:bidi="ar-SA"/>
        </w:rPr>
        <w:t>（4）针对</w:t>
      </w:r>
      <w:r>
        <w:rPr>
          <w:rFonts w:hint="eastAsia" w:ascii="等线" w:hAnsi="等线" w:eastAsia="仿宋_GB2312" w:cs="等线"/>
          <w:kern w:val="2"/>
          <w:sz w:val="30"/>
          <w:szCs w:val="30"/>
          <w:lang w:val="en-US" w:eastAsia="zh-CN" w:bidi="ar-SA"/>
        </w:rPr>
        <w:t>语句级代码转换，</w:t>
      </w:r>
      <w:r>
        <w:rPr>
          <w:rFonts w:hint="eastAsia" w:ascii="等线" w:hAnsi="等线" w:cs="等线"/>
          <w:kern w:val="2"/>
          <w:sz w:val="30"/>
          <w:szCs w:val="30"/>
          <w:lang w:val="en-US" w:eastAsia="zh-CN" w:bidi="ar-SA"/>
        </w:rPr>
        <w:t>面临</w:t>
      </w:r>
      <w:r>
        <w:rPr>
          <w:rFonts w:hint="eastAsia" w:ascii="等线" w:hAnsi="等线" w:eastAsia="仿宋_GB2312" w:cs="等线"/>
          <w:kern w:val="2"/>
          <w:sz w:val="30"/>
          <w:szCs w:val="30"/>
          <w:lang w:val="en-US" w:eastAsia="zh-CN" w:bidi="ar-SA"/>
        </w:rPr>
        <w:t>的是两个硬件平台最底层的差异——指令集的异构性，特别是跨硬件平台的SIMD指令翻译。X86平台拥有丰富的SIMD指令集家族</w:t>
      </w:r>
      <w:r>
        <w:rPr>
          <w:rFonts w:hint="eastAsia" w:ascii="等线" w:hAnsi="等线" w:cs="等线"/>
          <w:kern w:val="2"/>
          <w:sz w:val="30"/>
          <w:szCs w:val="30"/>
          <w:lang w:val="en-US" w:eastAsia="zh-CN" w:bidi="ar-SA"/>
        </w:rPr>
        <w:t>，</w:t>
      </w:r>
      <w:r>
        <w:rPr>
          <w:rFonts w:hint="eastAsia" w:ascii="等线" w:hAnsi="等线" w:eastAsia="仿宋_GB2312" w:cs="等线"/>
          <w:kern w:val="2"/>
          <w:sz w:val="30"/>
          <w:szCs w:val="30"/>
          <w:lang w:val="en-US" w:eastAsia="zh-CN" w:bidi="ar-SA"/>
        </w:rPr>
        <w:t>从MMX、SSE到AVX-512，其编程模型基于固定长度的向量寄存器。与之相对，RISC-V架构引入了革命性的“V”向量扩展，其核心特点是向量长度可配置，允许一套代码在不同向量长度的硬件实现上高效运行。</w:t>
      </w:r>
      <w:r>
        <w:rPr>
          <w:rFonts w:hint="eastAsia" w:ascii="等线" w:hAnsi="等线" w:eastAsia="仿宋_GB2312" w:cs="等线"/>
          <w:kern w:val="2"/>
          <w:sz w:val="30"/>
          <w:szCs w:val="30"/>
          <w:highlight w:val="yellow"/>
          <w:lang w:val="en-US" w:eastAsia="zh-CN" w:bidi="ar-SA"/>
        </w:rPr>
        <w:t>这种从“固定长度SIMD”到“可变长度向量”的范式转变，意味着X86的SIMD内建函数Intrinsics与RISC-V的向量指令之间不存在简单的一一对应关系。</w:t>
      </w:r>
      <w:r>
        <w:rPr>
          <w:rFonts w:hint="eastAsia" w:ascii="等线" w:hAnsi="等线" w:eastAsia="仿宋_GB2312" w:cs="等线"/>
          <w:kern w:val="2"/>
          <w:sz w:val="30"/>
          <w:szCs w:val="30"/>
          <w:lang w:val="en-US" w:eastAsia="zh-CN" w:bidi="ar-SA"/>
        </w:rPr>
        <w:t>因此，本层级所要解决的问题，并非简单的指令替换，而是</w:t>
      </w:r>
      <w:r>
        <w:rPr>
          <w:rFonts w:hint="eastAsia" w:ascii="等线" w:hAnsi="等线" w:eastAsia="仿宋_GB2312" w:cs="等线"/>
          <w:kern w:val="2"/>
          <w:sz w:val="30"/>
          <w:szCs w:val="30"/>
          <w:highlight w:val="yellow"/>
          <w:lang w:val="en-US" w:eastAsia="zh-CN" w:bidi="ar-SA"/>
        </w:rPr>
        <w:t>要对每一条包含SIMD操作的语句进行深度语义理解，然后用RISC-V向量编程范式重新实现。</w:t>
      </w:r>
      <w:r>
        <w:rPr>
          <w:rFonts w:hint="eastAsia" w:ascii="等线" w:hAnsi="等线" w:eastAsia="仿宋_GB2312" w:cs="等线"/>
          <w:kern w:val="2"/>
          <w:sz w:val="30"/>
          <w:szCs w:val="30"/>
          <w:lang w:val="en-US" w:eastAsia="zh-CN" w:bidi="ar-SA"/>
        </w:rPr>
        <w:t>这要求转换工具不仅能识别指令，</w:t>
      </w:r>
      <w:r>
        <w:rPr>
          <w:rFonts w:hint="eastAsia" w:ascii="等线" w:hAnsi="等线" w:cs="等线"/>
          <w:kern w:val="2"/>
          <w:sz w:val="30"/>
          <w:szCs w:val="30"/>
          <w:lang w:val="en-US" w:eastAsia="zh-CN" w:bidi="ar-SA"/>
        </w:rPr>
        <w:t>还要</w:t>
      </w:r>
      <w:r>
        <w:rPr>
          <w:rFonts w:hint="eastAsia" w:ascii="等线" w:hAnsi="等线" w:eastAsia="仿宋_GB2312" w:cs="等线"/>
          <w:kern w:val="2"/>
          <w:sz w:val="30"/>
          <w:szCs w:val="30"/>
          <w:lang w:val="en-US" w:eastAsia="zh-CN" w:bidi="ar-SA"/>
        </w:rPr>
        <w:t>能理解其算法，并生成符合新架构编程模型的、语义等价的向量代码。</w:t>
      </w:r>
    </w:p>
    <w:p w14:paraId="7189A33E">
      <w:pPr>
        <w:keepNext w:val="0"/>
        <w:keepLines w:val="0"/>
        <w:pageBreakBefore w:val="0"/>
        <w:widowControl w:val="0"/>
        <w:kinsoku/>
        <w:wordWrap/>
        <w:overflowPunct/>
        <w:topLinePunct w:val="0"/>
        <w:autoSpaceDE/>
        <w:autoSpaceDN/>
        <w:bidi w:val="0"/>
        <w:adjustRightInd w:val="0"/>
        <w:snapToGrid w:val="0"/>
        <w:spacing w:line="360" w:lineRule="auto"/>
        <w:ind w:firstLine="600" w:firstLineChars="200"/>
        <w:textAlignment w:val="auto"/>
        <w:rPr>
          <w:rFonts w:hint="eastAsia" w:ascii="等线" w:hAnsi="等线" w:eastAsia="仿宋_GB2312" w:cs="等线"/>
          <w:kern w:val="2"/>
          <w:sz w:val="30"/>
          <w:szCs w:val="30"/>
          <w:lang w:val="en-US" w:eastAsia="zh-CN" w:bidi="ar-SA"/>
        </w:rPr>
      </w:pPr>
      <w:r>
        <w:rPr>
          <w:rFonts w:hint="eastAsia" w:ascii="等线" w:hAnsi="等线" w:eastAsia="仿宋_GB2312" w:cs="等线"/>
          <w:kern w:val="2"/>
          <w:sz w:val="30"/>
          <w:szCs w:val="30"/>
          <w:lang w:val="en-US" w:eastAsia="zh-CN" w:bidi="ar-SA"/>
        </w:rPr>
        <w:t>面对上述四个层级中呈现的异构性与复杂性挑战，孤立地为每个层级设计一套独立的转换规则或工具是低效且难以维护的。</w:t>
      </w:r>
      <w:r>
        <w:rPr>
          <w:rFonts w:hint="eastAsia" w:ascii="等线" w:hAnsi="等线" w:eastAsia="仿宋_GB2312" w:cs="等线"/>
          <w:kern w:val="2"/>
          <w:sz w:val="30"/>
          <w:szCs w:val="30"/>
          <w:highlight w:val="yellow"/>
          <w:lang w:val="en-US" w:eastAsia="zh-CN" w:bidi="ar-SA"/>
        </w:rPr>
        <w:t>因此，本</w:t>
      </w:r>
      <w:r>
        <w:rPr>
          <w:rFonts w:hint="eastAsia" w:ascii="等线" w:hAnsi="等线" w:cs="等线"/>
          <w:kern w:val="2"/>
          <w:sz w:val="30"/>
          <w:szCs w:val="30"/>
          <w:highlight w:val="yellow"/>
          <w:lang w:val="en-US" w:eastAsia="zh-CN" w:bidi="ar-SA"/>
        </w:rPr>
        <w:t>方案</w:t>
      </w:r>
      <w:r>
        <w:rPr>
          <w:rFonts w:hint="eastAsia" w:ascii="等线" w:hAnsi="等线" w:eastAsia="仿宋_GB2312" w:cs="等线"/>
          <w:kern w:val="2"/>
          <w:sz w:val="30"/>
          <w:szCs w:val="30"/>
          <w:highlight w:val="yellow"/>
          <w:lang w:val="en-US" w:eastAsia="zh-CN" w:bidi="ar-SA"/>
        </w:rPr>
        <w:t>提出一种以大语言模型作为核心的代码</w:t>
      </w:r>
      <w:r>
        <w:rPr>
          <w:rFonts w:hint="eastAsia" w:ascii="等线" w:hAnsi="等线" w:cs="等线"/>
          <w:kern w:val="2"/>
          <w:sz w:val="30"/>
          <w:szCs w:val="30"/>
          <w:highlight w:val="yellow"/>
          <w:lang w:val="en-US" w:eastAsia="zh-CN" w:bidi="ar-SA"/>
        </w:rPr>
        <w:t>转换模块</w:t>
      </w:r>
      <w:r>
        <w:rPr>
          <w:rFonts w:hint="eastAsia" w:ascii="等线" w:hAnsi="等线" w:eastAsia="仿宋_GB2312" w:cs="等线"/>
          <w:kern w:val="2"/>
          <w:sz w:val="30"/>
          <w:szCs w:val="30"/>
          <w:highlight w:val="yellow"/>
          <w:lang w:val="en-US" w:eastAsia="zh-CN" w:bidi="ar-SA"/>
        </w:rPr>
        <w:t>，实现对</w:t>
      </w:r>
      <w:r>
        <w:rPr>
          <w:rFonts w:hint="eastAsia" w:ascii="等线" w:hAnsi="等线" w:cs="等线"/>
          <w:kern w:val="2"/>
          <w:sz w:val="30"/>
          <w:szCs w:val="30"/>
          <w:highlight w:val="yellow"/>
          <w:lang w:val="en-US" w:eastAsia="zh-CN" w:bidi="ar-SA"/>
        </w:rPr>
        <w:t>上述</w:t>
      </w:r>
      <w:r>
        <w:rPr>
          <w:rFonts w:hint="eastAsia" w:ascii="等线" w:hAnsi="等线" w:eastAsia="仿宋_GB2312" w:cs="等线"/>
          <w:kern w:val="2"/>
          <w:sz w:val="30"/>
          <w:szCs w:val="30"/>
          <w:highlight w:val="yellow"/>
          <w:lang w:val="en-US" w:eastAsia="zh-CN" w:bidi="ar-SA"/>
        </w:rPr>
        <w:t>层级问题的统一建模与处理。</w:t>
      </w:r>
      <w:r>
        <w:rPr>
          <w:rFonts w:hint="eastAsia" w:ascii="等线" w:hAnsi="等线" w:eastAsia="仿宋_GB2312" w:cs="等线"/>
          <w:kern w:val="2"/>
          <w:sz w:val="30"/>
          <w:szCs w:val="30"/>
          <w:lang w:val="en-US" w:eastAsia="zh-CN" w:bidi="ar-SA"/>
        </w:rPr>
        <w:t>该框架的本质，是将复杂的代码转换问题，解构为一系列标准化的、可由LLM理解和执行的</w:t>
      </w:r>
      <w:r>
        <w:rPr>
          <w:rFonts w:hint="eastAsia" w:ascii="等线" w:hAnsi="等线" w:cs="等线"/>
          <w:kern w:val="2"/>
          <w:sz w:val="30"/>
          <w:szCs w:val="30"/>
          <w:lang w:val="en-US" w:eastAsia="zh-CN" w:bidi="ar-SA"/>
        </w:rPr>
        <w:t>代码转换</w:t>
      </w:r>
      <w:r>
        <w:rPr>
          <w:rFonts w:hint="eastAsia" w:ascii="等线" w:hAnsi="等线" w:eastAsia="仿宋_GB2312" w:cs="等线"/>
          <w:kern w:val="2"/>
          <w:sz w:val="30"/>
          <w:szCs w:val="30"/>
          <w:lang w:val="en-US" w:eastAsia="zh-CN" w:bidi="ar-SA"/>
        </w:rPr>
        <w:t>任务。</w:t>
      </w:r>
    </w:p>
    <w:p w14:paraId="57B748B2">
      <w:pPr>
        <w:pStyle w:val="18"/>
        <w:keepNext/>
        <w:keepLines/>
        <w:pageBreakBefore w:val="0"/>
        <w:widowControl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eastAsia" w:ascii="仿宋_GB2312" w:hAnsi="Times New Roman" w:eastAsia="仿宋_GB2312" w:cs="Times New Roman"/>
          <w:b/>
          <w:bCs/>
          <w:kern w:val="2"/>
          <w:sz w:val="30"/>
          <w:szCs w:val="30"/>
          <w:lang w:val="en-US" w:eastAsia="zh-CN" w:bidi="ar-SA"/>
        </w:rPr>
      </w:pPr>
      <w:bookmarkStart w:id="32" w:name="_Toc1074"/>
      <w:r>
        <w:rPr>
          <w:rFonts w:hint="eastAsia" w:ascii="仿宋_GB2312" w:hAnsi="Times New Roman" w:eastAsia="仿宋_GB2312" w:cs="Times New Roman"/>
          <w:b/>
          <w:bCs/>
          <w:kern w:val="2"/>
          <w:sz w:val="30"/>
          <w:szCs w:val="30"/>
          <w:lang w:val="en-US" w:eastAsia="zh-CN" w:bidi="ar-SA"/>
        </w:rPr>
        <w:t xml:space="preserve">2.2 </w:t>
      </w:r>
      <w:bookmarkEnd w:id="32"/>
      <w:r>
        <w:rPr>
          <w:rFonts w:hint="eastAsia" w:ascii="仿宋_GB2312" w:hAnsi="Times New Roman" w:eastAsia="仿宋_GB2312" w:cs="Times New Roman"/>
          <w:b/>
          <w:bCs/>
          <w:color w:val="EE822F" w:themeColor="accent2"/>
          <w:kern w:val="2"/>
          <w:sz w:val="30"/>
          <w:szCs w:val="30"/>
          <w:lang w:val="en-US" w:eastAsia="zh-CN" w:bidi="ar-SA"/>
          <w14:textFill>
            <w14:solidFill>
              <w14:schemeClr w14:val="accent2"/>
            </w14:solidFill>
          </w14:textFill>
        </w:rPr>
        <w:t>提示词工程模块</w:t>
      </w:r>
    </w:p>
    <w:p w14:paraId="305C5547">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bookmarkStart w:id="33" w:name="_Toc29986"/>
      <w:r>
        <w:rPr>
          <w:rFonts w:hint="eastAsia"/>
          <w:sz w:val="30"/>
          <w:szCs w:val="30"/>
          <w:lang w:val="en-US" w:eastAsia="zh-CN"/>
        </w:rPr>
        <w:t>为系统性地解决代码转换中多层次、异构性的复杂挑战，并有效驾驭大语言模型的强大能力，本方案设计了一个核心的提示词工程模块。该模块的核心设计在于摒弃为每个具体任务编写零散、孤立提示词的低效模式，转而建立一个统一、结构化且可扩展的交互框架。</w:t>
      </w:r>
      <w:r>
        <w:rPr>
          <w:rFonts w:hint="eastAsia"/>
          <w:sz w:val="30"/>
          <w:szCs w:val="30"/>
          <w:highlight w:val="yellow"/>
          <w:lang w:val="en-US" w:eastAsia="zh-CN"/>
        </w:rPr>
        <w:t>此框架将提示词的构成解耦为两部分：一是将所有算子代码转换任务抽象为四个层级的共性提示词模板；二是从特定的算子代码中识别和提取出的上下文信息，</w:t>
      </w:r>
      <w:r>
        <w:rPr>
          <w:rFonts w:hint="eastAsia"/>
          <w:sz w:val="30"/>
          <w:szCs w:val="30"/>
          <w:lang w:val="en-US" w:eastAsia="zh-CN"/>
        </w:rPr>
        <w:t>从而以一种统一的机制驱动LLM解决不同粒度的代码转换问题。</w:t>
      </w:r>
    </w:p>
    <w:p w14:paraId="4AB6DC7B">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textAlignment w:val="auto"/>
        <w:outlineLvl w:val="3"/>
        <w:rPr>
          <w:rFonts w:hint="default" w:ascii="仿宋_GB2312" w:hAnsi="Times New Roman" w:eastAsia="仿宋_GB2312" w:cs="Times New Roman"/>
          <w:b/>
          <w:bCs/>
          <w:kern w:val="2"/>
          <w:sz w:val="30"/>
          <w:szCs w:val="30"/>
          <w:lang w:val="en-US" w:eastAsia="zh-CN" w:bidi="ar-SA"/>
        </w:rPr>
      </w:pPr>
      <w:r>
        <w:rPr>
          <w:rFonts w:hint="eastAsia" w:ascii="仿宋_GB2312" w:hAnsi="Times New Roman" w:eastAsia="仿宋_GB2312" w:cs="Times New Roman"/>
          <w:b/>
          <w:bCs/>
          <w:kern w:val="2"/>
          <w:sz w:val="30"/>
          <w:szCs w:val="30"/>
          <w:lang w:val="en-US" w:eastAsia="zh-CN" w:bidi="ar-SA"/>
        </w:rPr>
        <w:t>2.2.1</w:t>
      </w:r>
      <w:r>
        <w:rPr>
          <w:rFonts w:hint="eastAsia" w:cs="Times New Roman"/>
          <w:b/>
          <w:bCs/>
          <w:color w:val="EE822F" w:themeColor="accent2"/>
          <w:kern w:val="2"/>
          <w:sz w:val="30"/>
          <w:szCs w:val="30"/>
          <w:lang w:val="en-US" w:eastAsia="zh-CN" w:bidi="ar-SA"/>
          <w14:textFill>
            <w14:solidFill>
              <w14:schemeClr w14:val="accent2"/>
            </w14:solidFill>
          </w14:textFill>
        </w:rPr>
        <w:t>结构化提示词规范</w:t>
      </w:r>
    </w:p>
    <w:p w14:paraId="4BBCEA8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highlight w:val="lightGray"/>
          <w:shd w:val="clear" w:color="auto" w:fill="auto"/>
          <w:lang w:val="en-US" w:eastAsia="zh-CN"/>
        </w:rPr>
      </w:pPr>
      <w:r>
        <w:rPr>
          <w:rFonts w:hint="eastAsia"/>
          <w:sz w:val="30"/>
          <w:szCs w:val="30"/>
          <w:highlight w:val="none"/>
          <w:shd w:val="clear" w:color="auto" w:fill="auto"/>
          <w:lang w:val="en-US" w:eastAsia="zh-CN"/>
        </w:rPr>
        <w:t>本方案设计的核心在于一个结构化提示词规范，该规范作为整个提示词工程模块的高层抽象与统一规范，定义了代码迁移任务所需的信息组成，构成了后续所有针对特定层级的提示词模板的基础。</w:t>
      </w:r>
    </w:p>
    <w:p w14:paraId="6FD6D03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textAlignment w:val="auto"/>
        <w:rPr>
          <w:rFonts w:hint="eastAsia"/>
          <w:sz w:val="30"/>
          <w:szCs w:val="30"/>
          <w:highlight w:val="none"/>
          <w:shd w:val="clear" w:color="auto" w:fill="auto"/>
          <w:lang w:val="en-US" w:eastAsia="zh-CN"/>
        </w:rPr>
      </w:pPr>
      <w:r>
        <w:rPr>
          <w:rFonts w:hint="eastAsia"/>
          <w:sz w:val="30"/>
          <w:szCs w:val="30"/>
          <w:highlight w:val="none"/>
          <w:shd w:val="clear" w:color="auto" w:fill="auto"/>
          <w:lang w:val="en-US" w:eastAsia="zh-CN"/>
        </w:rPr>
        <w:drawing>
          <wp:inline distT="0" distB="0" distL="114300" distR="114300">
            <wp:extent cx="5685790" cy="3537585"/>
            <wp:effectExtent l="0" t="0" r="3810" b="5715"/>
            <wp:docPr id="5" name="图片 5" descr="方案图片-提示词模板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方案图片-提示词模板 conv 1"/>
                    <pic:cNvPicPr>
                      <a:picLocks noChangeAspect="1"/>
                    </pic:cNvPicPr>
                  </pic:nvPicPr>
                  <pic:blipFill>
                    <a:blip r:embed="rId11"/>
                    <a:stretch>
                      <a:fillRect/>
                    </a:stretch>
                  </pic:blipFill>
                  <pic:spPr>
                    <a:xfrm>
                      <a:off x="0" y="0"/>
                      <a:ext cx="5685790" cy="3537585"/>
                    </a:xfrm>
                    <a:prstGeom prst="rect">
                      <a:avLst/>
                    </a:prstGeom>
                  </pic:spPr>
                </pic:pic>
              </a:graphicData>
            </a:graphic>
          </wp:inline>
        </w:drawing>
      </w:r>
    </w:p>
    <w:p w14:paraId="73F9F92C">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highlight w:val="none"/>
          <w:shd w:val="clear" w:color="auto" w:fill="auto"/>
          <w:lang w:val="en-US" w:eastAsia="zh-CN"/>
        </w:rPr>
      </w:pPr>
      <w:r>
        <w:rPr>
          <w:rFonts w:hint="eastAsia"/>
          <w:sz w:val="30"/>
          <w:szCs w:val="30"/>
          <w:highlight w:val="none"/>
          <w:shd w:val="clear" w:color="auto" w:fill="auto"/>
          <w:lang w:val="en-US" w:eastAsia="zh-CN"/>
        </w:rPr>
        <w:t>上述例子中的提示词规范由以下四大要素构成：</w:t>
      </w:r>
    </w:p>
    <w:p w14:paraId="704845BE">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highlight w:val="none"/>
          <w:shd w:val="clear" w:color="auto" w:fill="auto"/>
          <w:lang w:val="en-US" w:eastAsia="zh-CN"/>
        </w:rPr>
      </w:pPr>
      <w:r>
        <w:rPr>
          <w:rFonts w:hint="eastAsia"/>
          <w:sz w:val="30"/>
          <w:szCs w:val="30"/>
          <w:highlight w:val="none"/>
          <w:shd w:val="clear" w:color="auto" w:fill="auto"/>
          <w:lang w:val="en-US" w:eastAsia="zh-CN"/>
        </w:rPr>
        <w:t>（1）源代码描述，负责提供关于待转换代码的完整上下文信息，其作用是让大语言模型能够超越代码的字面文本，深入理解其结构、功能与依赖关系。该要素包含代码片段本身，也包含了通过静态分析工具提取出的结构化数据，这些数据可能包括代码的抽象语法树表示及关键的数据流路径。提供以上结构化信息，能够使LLM在进行转换决策时，具备全局视野和上下文感知能力，避免因信息不足而做出错误的判断。</w:t>
      </w:r>
    </w:p>
    <w:p w14:paraId="6502D01B">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highlight w:val="none"/>
          <w:shd w:val="clear" w:color="auto" w:fill="auto"/>
          <w:lang w:val="en-US" w:eastAsia="zh-CN"/>
        </w:rPr>
      </w:pPr>
      <w:r>
        <w:rPr>
          <w:rFonts w:hint="eastAsia"/>
          <w:sz w:val="30"/>
          <w:szCs w:val="30"/>
          <w:highlight w:val="none"/>
          <w:shd w:val="clear" w:color="auto" w:fill="auto"/>
          <w:lang w:val="en-US" w:eastAsia="zh-CN"/>
        </w:rPr>
        <w:t>（2）目标平台描述，定义了代码转换的目标环境，其核心作用是为任务设定约束和兼容性边界，其涵盖了一系列具体的、对代码编译和运行至关重要的基础软件环境参数，这包括目标平台并行编程框架、所使用的基础编译器类型及其具体版本。通过提供这些平台描述，可以确保LLM生成的代码能够在目标环境中编译和执行。</w:t>
      </w:r>
    </w:p>
    <w:p w14:paraId="674BE169">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highlight w:val="none"/>
          <w:shd w:val="clear" w:color="auto" w:fill="auto"/>
          <w:lang w:val="en-US" w:eastAsia="zh-CN"/>
        </w:rPr>
      </w:pPr>
      <w:r>
        <w:rPr>
          <w:rFonts w:hint="eastAsia"/>
          <w:sz w:val="30"/>
          <w:szCs w:val="30"/>
          <w:highlight w:val="none"/>
          <w:shd w:val="clear" w:color="auto" w:fill="auto"/>
          <w:lang w:val="en-US" w:eastAsia="zh-CN"/>
        </w:rPr>
        <w:t>（3）硬件约束信息，此要素专注于提供目标硬件的底层物理特性，其作用是引导大语言模型生成性能导向的、能够利用硬件潜力的代码。在跨平台移植中，特别是高性能计算领域，软件性能与硬件微架构紧密相关。因此，该要素将包含目标RISC-V处理器的关键微架构细节，例如其多核架构（核心数、线程策略）、缓存层次结构（各级Cache的大小、行宽、相联度）。这些硬件参数构成了大语言模型在执行循环优化、避免分支以及SIMD指令转换时进行决策的依据。</w:t>
      </w:r>
    </w:p>
    <w:p w14:paraId="56AE69E9">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highlight w:val="none"/>
          <w:shd w:val="clear" w:color="auto" w:fill="auto"/>
          <w:lang w:val="en-US" w:eastAsia="zh-CN"/>
        </w:rPr>
      </w:pPr>
      <w:r>
        <w:rPr>
          <w:rFonts w:hint="eastAsia"/>
          <w:sz w:val="30"/>
          <w:szCs w:val="30"/>
          <w:highlight w:val="none"/>
          <w:shd w:val="clear" w:color="auto" w:fill="auto"/>
          <w:lang w:val="en-US" w:eastAsia="zh-CN"/>
        </w:rPr>
        <w:t>（4）结果反馈信息，该要素的作用是能够从代码转换失败中学习和修正错误。该要素用于在多轮交互中，向前一轮的生成结果提供明确的反馈。这些反馈信息可以是结构化的，例如，编译失败后由编译器产生的详细错误日志，或是性能剖析工具指出的、相较于基线存在性能回退的具体指标。将这些负面反馈信息注入到新的提示词中，能够引导LLM在下一轮生成中，精准地定位并修复问题，从而将代码迁移从一个线性的、一次性的过程，转变为一个动态的、多阶段的闭环过程。</w:t>
      </w:r>
    </w:p>
    <w:p w14:paraId="435E2AC1">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textAlignment w:val="auto"/>
        <w:outlineLvl w:val="3"/>
        <w:rPr>
          <w:rFonts w:hint="default" w:cs="Times New Roman"/>
          <w:b/>
          <w:bCs/>
          <w:color w:val="EE822F" w:themeColor="accent2"/>
          <w:kern w:val="2"/>
          <w:sz w:val="30"/>
          <w:szCs w:val="30"/>
          <w:lang w:val="en-US" w:eastAsia="zh-CN" w:bidi="ar-SA"/>
          <w14:textFill>
            <w14:solidFill>
              <w14:schemeClr w14:val="accent2"/>
            </w14:solidFill>
          </w14:textFill>
        </w:rPr>
      </w:pPr>
      <w:r>
        <w:rPr>
          <w:rFonts w:hint="eastAsia" w:ascii="仿宋_GB2312" w:hAnsi="Times New Roman" w:eastAsia="仿宋_GB2312" w:cs="Times New Roman"/>
          <w:b/>
          <w:bCs/>
          <w:kern w:val="2"/>
          <w:sz w:val="30"/>
          <w:szCs w:val="30"/>
          <w:lang w:val="en-US" w:eastAsia="zh-CN" w:bidi="ar-SA"/>
        </w:rPr>
        <w:t>2.2.2</w:t>
      </w:r>
      <w:r>
        <w:rPr>
          <w:rFonts w:hint="eastAsia" w:cs="Times New Roman"/>
          <w:b/>
          <w:bCs/>
          <w:color w:val="EE822F" w:themeColor="accent2"/>
          <w:kern w:val="2"/>
          <w:sz w:val="30"/>
          <w:szCs w:val="30"/>
          <w:lang w:val="en-US" w:eastAsia="zh-CN" w:bidi="ar-SA"/>
          <w14:textFill>
            <w14:solidFill>
              <w14:schemeClr w14:val="accent2"/>
            </w14:solidFill>
          </w14:textFill>
        </w:rPr>
        <w:t>多层级提示词模板设计</w:t>
      </w:r>
    </w:p>
    <w:p w14:paraId="406A6EC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highlight w:val="none"/>
          <w:shd w:val="clear" w:color="auto" w:fill="auto"/>
          <w:lang w:val="en-US" w:eastAsia="zh-CN"/>
        </w:rPr>
      </w:pPr>
      <w:r>
        <w:rPr>
          <w:rFonts w:hint="eastAsia"/>
          <w:sz w:val="30"/>
          <w:szCs w:val="30"/>
          <w:highlight w:val="none"/>
          <w:shd w:val="clear" w:color="auto" w:fill="auto"/>
          <w:lang w:val="en-US" w:eastAsia="zh-CN"/>
        </w:rPr>
        <w:t>基于前述的结构化提示词模板，本方案为代码转换的四个不同层级分别设计了特化的提示词模板。每个层级的模板都继承了通用模板的四大要素，但根据其所要解决的问题，对填充的信息内容和侧重点进行了调整，这种分层特化的设计能够将抽象的迁移任务映射到每个层级具体的、可执行的LLM指令上。</w:t>
      </w:r>
    </w:p>
    <w:p w14:paraId="614C839D">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highlight w:val="yellow"/>
          <w:shd w:val="clear" w:color="auto" w:fill="auto"/>
          <w:lang w:val="en-US" w:eastAsia="zh-CN"/>
        </w:rPr>
      </w:pPr>
      <w:r>
        <w:rPr>
          <w:rFonts w:hint="eastAsia"/>
          <w:sz w:val="30"/>
          <w:szCs w:val="30"/>
          <w:highlight w:val="none"/>
          <w:shd w:val="clear" w:color="auto" w:fill="auto"/>
          <w:lang w:val="en-US" w:eastAsia="zh-CN"/>
        </w:rPr>
        <w:t>跨函数级提示词模板侧重于全局计算策略。源代码描述提供的不仅是函数代码，基于抽象语法树和数据流图生成的、更高层次的语义抽象，让LLM能够理解代码的计算策略。目标平台描述将重点包含源平台高性能计算库到目标RISC-V平台对等库的映射关系。而硬件约束信息则相对宏观，可能仅涉及目标平台是否支持特定的高级数学库。此模板的核心在于，它引导LLM从项目的算法架构出发，进行策略性的替换和重构，而非陷入底层的实现细节。</w:t>
      </w:r>
    </w:p>
    <w:p w14:paraId="01312CB7">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highlight w:val="none"/>
          <w:shd w:val="clear" w:color="auto" w:fill="auto"/>
          <w:lang w:val="en-US" w:eastAsia="zh-CN"/>
        </w:rPr>
      </w:pPr>
      <w:r>
        <w:rPr>
          <w:rFonts w:hint="eastAsia"/>
          <w:sz w:val="30"/>
          <w:szCs w:val="30"/>
          <w:highlight w:val="none"/>
          <w:shd w:val="clear" w:color="auto" w:fill="auto"/>
          <w:lang w:val="en-US" w:eastAsia="zh-CN"/>
        </w:rPr>
        <w:t>函数级提示词模板侧重于并行计算模型的深度适配信息。此模板中的源代码描述要素关注于单个函数的完整实现，以及其中与多线程相关的部分。硬件约束信息要素则需提供详尽的、关于目标RISC-V处理器多核架构的参数，例如物理核心数量、线程调度策略、以及同步原语的实现效率。通过这些信息的组合，该模板旨在引导LLM对函数的并行模式进行设计，以利用目标硬件的并行计算能力。</w:t>
      </w:r>
    </w:p>
    <w:p w14:paraId="7A18D53B">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highlight w:val="none"/>
          <w:shd w:val="clear" w:color="auto" w:fill="auto"/>
          <w:lang w:val="en-US" w:eastAsia="zh-CN"/>
        </w:rPr>
      </w:pPr>
      <w:r>
        <w:rPr>
          <w:rFonts w:hint="eastAsia"/>
          <w:sz w:val="30"/>
          <w:szCs w:val="30"/>
          <w:highlight w:val="none"/>
          <w:shd w:val="clear" w:color="auto" w:fill="auto"/>
          <w:lang w:val="en-US" w:eastAsia="zh-CN"/>
        </w:rPr>
        <w:t>片段级提示词模板侧重于内存层次结构的微架构参数信息。当处理此层级任务时，源代码描述要素提供的将是函数内部的一个关键代码片段，通常是数据访问密集型的循环结构。硬件约束信息方面，模板将填充关于目标RISC-V处理器缓存体系结构的数据，包括各级缓存的大小、行宽、相联度以及替换策略。目标平台描述则会包含编译器关于循环优化的特定指令信息。该模板的目标是引导LLM进行以提升数据局部性和Cache命中率为核心的循环变换，从而突破内存墙瓶颈。</w:t>
      </w:r>
    </w:p>
    <w:p w14:paraId="27F01F87">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highlight w:val="none"/>
          <w:shd w:val="clear" w:color="auto" w:fill="auto"/>
          <w:lang w:val="en-US" w:eastAsia="zh-CN"/>
        </w:rPr>
        <w:t>语句级提示词模板侧重于指令集架构的底层转换信息。其源代码描述要素是包含平台特定指令（如X86 SIMD内建函数）的一条或几条语句。目标平台描述则包含目标编译器的内建函数定义与用法。该模板的核心作用是引导LLM完成从一种指令集编程范式到另一种的、语义等价且符合硬件规范的底层代码翻译。</w:t>
      </w:r>
    </w:p>
    <w:p w14:paraId="3D15E2F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eastAsia" w:cs="Times New Roman"/>
          <w:b/>
          <w:bCs/>
          <w:kern w:val="2"/>
          <w:sz w:val="30"/>
          <w:szCs w:val="30"/>
          <w:lang w:val="en-US" w:eastAsia="zh-CN" w:bidi="ar-SA"/>
        </w:rPr>
      </w:pPr>
      <w:r>
        <w:rPr>
          <w:rFonts w:hint="eastAsia" w:ascii="仿宋_GB2312" w:hAnsi="Times New Roman" w:eastAsia="仿宋_GB2312" w:cs="Times New Roman"/>
          <w:b/>
          <w:bCs/>
          <w:kern w:val="2"/>
          <w:sz w:val="30"/>
          <w:szCs w:val="30"/>
          <w:lang w:val="en-US" w:eastAsia="zh-CN" w:bidi="ar-SA"/>
        </w:rPr>
        <w:t>2.</w:t>
      </w:r>
      <w:r>
        <w:rPr>
          <w:rFonts w:hint="eastAsia" w:cs="Times New Roman"/>
          <w:b/>
          <w:bCs/>
          <w:kern w:val="2"/>
          <w:sz w:val="30"/>
          <w:szCs w:val="30"/>
          <w:lang w:val="en-US" w:eastAsia="zh-CN" w:bidi="ar-SA"/>
        </w:rPr>
        <w:t>3</w:t>
      </w:r>
      <w:r>
        <w:rPr>
          <w:rFonts w:hint="eastAsia" w:ascii="仿宋_GB2312" w:hAnsi="Times New Roman" w:eastAsia="仿宋_GB2312" w:cs="Times New Roman"/>
          <w:b/>
          <w:bCs/>
          <w:kern w:val="2"/>
          <w:sz w:val="30"/>
          <w:szCs w:val="30"/>
          <w:lang w:val="en-US" w:eastAsia="zh-CN" w:bidi="ar-SA"/>
        </w:rPr>
        <w:t xml:space="preserve"> </w:t>
      </w:r>
      <w:r>
        <w:rPr>
          <w:rFonts w:hint="eastAsia"/>
          <w:sz w:val="30"/>
          <w:szCs w:val="30"/>
          <w:lang w:val="en-US" w:eastAsia="zh-CN"/>
        </w:rPr>
        <w:t>检索增强生成</w:t>
      </w:r>
      <w:r>
        <w:rPr>
          <w:rFonts w:hint="eastAsia" w:ascii="仿宋_GB2312" w:hAnsi="Times New Roman" w:eastAsia="仿宋_GB2312" w:cs="Times New Roman"/>
          <w:b/>
          <w:bCs/>
          <w:color w:val="EE822F" w:themeColor="accent2"/>
          <w:kern w:val="2"/>
          <w:sz w:val="30"/>
          <w:szCs w:val="30"/>
          <w:lang w:val="en-US" w:eastAsia="zh-CN" w:bidi="ar-SA"/>
          <w14:textFill>
            <w14:solidFill>
              <w14:schemeClr w14:val="accent2"/>
            </w14:solidFill>
          </w14:textFill>
        </w:rPr>
        <w:t>模块</w:t>
      </w:r>
    </w:p>
    <w:p w14:paraId="20A536C6">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检索增强生成（Retrieval-Augmented Generation, RAG）作为连接大语言模型与外部知识体系的桥梁，为本项目的代码转换任务提供了知识注入与决策透明化的技术支撑。</w:t>
      </w:r>
      <w:r>
        <w:rPr>
          <w:rFonts w:hint="eastAsia"/>
          <w:sz w:val="30"/>
          <w:szCs w:val="30"/>
          <w:highlight w:val="yellow"/>
          <w:lang w:val="en-US" w:eastAsia="zh-CN"/>
        </w:rPr>
        <w:t>其核心逻辑在于通过构建面向代码转换需求的“知识检索-结构化构建”两阶段，弥补大模型在特定、底层硬件知识上的盲区，</w:t>
      </w:r>
      <w:r>
        <w:rPr>
          <w:rFonts w:hint="eastAsia"/>
          <w:sz w:val="30"/>
          <w:szCs w:val="30"/>
          <w:lang w:val="en-US" w:eastAsia="zh-CN"/>
        </w:rPr>
        <w:t>同时为生成结果提供可追溯的依据，从而显著提升迁移方案的准确性与可信度。在本项目的多层级转换框架中，</w:t>
      </w:r>
      <w:r>
        <w:rPr>
          <w:rFonts w:hint="eastAsia"/>
          <w:sz w:val="30"/>
          <w:szCs w:val="30"/>
          <w:highlight w:val="yellow"/>
          <w:lang w:val="en-US" w:eastAsia="zh-CN"/>
        </w:rPr>
        <w:t>RAG模块专门负责存储和提供关于RISC-V目标平台基础的开发、优化等编程知识，以此作为对提示词模板的知识补充。</w:t>
      </w:r>
    </w:p>
    <w:p w14:paraId="110A4732">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首先，知识检索模块基于当前迁移任务的语义特征，例如，识别出的SIMD内建函数或内存操作，从已构建的知识库中筛选相关资源。然后，通过上下文融合将检索到的外部知识与来自提示词工程模块的提示词进行整合，形成包含任务背景、约束条件及参考方案的提示词。</w:t>
      </w:r>
    </w:p>
    <w:p w14:paraId="2A755291">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highlight w:val="yellow"/>
          <w:lang w:val="en-US" w:eastAsia="zh-CN"/>
        </w:rPr>
      </w:pPr>
      <w:r>
        <w:rPr>
          <w:rFonts w:hint="eastAsia"/>
          <w:sz w:val="30"/>
          <w:szCs w:val="30"/>
          <w:lang w:val="en-US" w:eastAsia="zh-CN"/>
        </w:rPr>
        <w:t>为支持多层级的代码转换，RAG知识库中存储的目标平台知识应经过如下的设计与组织，</w:t>
      </w:r>
      <w:r>
        <w:rPr>
          <w:rFonts w:hint="eastAsia"/>
          <w:sz w:val="30"/>
          <w:szCs w:val="30"/>
          <w:highlight w:val="yellow"/>
          <w:lang w:val="en-US" w:eastAsia="zh-CN"/>
        </w:rPr>
        <w:t>具体而言，知识库中应包含以下核心内容：</w:t>
      </w:r>
    </w:p>
    <w:p w14:paraId="7945D036">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（1）跨函数级的知识支撑，包含RISC-V生态下主流的高性能计算库如OpenBLAS、OpenANN的</w:t>
      </w:r>
      <w:r>
        <w:rPr>
          <w:rFonts w:hint="eastAsia"/>
          <w:sz w:val="30"/>
          <w:szCs w:val="30"/>
          <w:highlight w:val="yellow"/>
          <w:lang w:val="en-US" w:eastAsia="zh-CN"/>
        </w:rPr>
        <w:t>官方API文档、设计范式</w:t>
      </w:r>
      <w:r>
        <w:rPr>
          <w:rFonts w:hint="eastAsia"/>
          <w:sz w:val="30"/>
          <w:szCs w:val="30"/>
          <w:lang w:val="en-US" w:eastAsia="zh-CN"/>
        </w:rPr>
        <w:t>。当上层提示词识别出需要替换整个计算策略时，RAG能提供合理的库用法依据。</w:t>
      </w:r>
    </w:p>
    <w:p w14:paraId="27FCF31B">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（2）函数级的知识支撑，收录</w:t>
      </w:r>
      <w:r>
        <w:rPr>
          <w:rFonts w:hint="eastAsia"/>
          <w:sz w:val="30"/>
          <w:szCs w:val="30"/>
          <w:highlight w:val="yellow"/>
          <w:lang w:val="en-US" w:eastAsia="zh-CN"/>
        </w:rPr>
        <w:t>OpenMP针对RISC-V的官方支持文档和API规范</w:t>
      </w:r>
      <w:r>
        <w:rPr>
          <w:rFonts w:hint="eastAsia"/>
          <w:sz w:val="30"/>
          <w:szCs w:val="30"/>
          <w:lang w:val="en-US" w:eastAsia="zh-CN"/>
        </w:rPr>
        <w:t>。这为提示词模板在请求“转换并行模型”时，提供了理论和实践基础。</w:t>
      </w:r>
    </w:p>
    <w:p w14:paraId="2C3EAA92">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（3）片段级的知识支撑，包含目标RISC-V处理器核心的</w:t>
      </w:r>
      <w:r>
        <w:rPr>
          <w:rFonts w:hint="eastAsia"/>
          <w:sz w:val="30"/>
          <w:szCs w:val="30"/>
          <w:highlight w:val="yellow"/>
          <w:lang w:val="en-US" w:eastAsia="zh-CN"/>
        </w:rPr>
        <w:t>微架构文档</w:t>
      </w:r>
      <w:r>
        <w:rPr>
          <w:rFonts w:hint="eastAsia"/>
          <w:sz w:val="30"/>
          <w:szCs w:val="30"/>
          <w:lang w:val="en-US" w:eastAsia="zh-CN"/>
        </w:rPr>
        <w:t>，包含其缓存层次结构（包括各级Cache的大小、行宽、相联度）、流水线深度、内存预取机制等。这些硬件参数是RAG为提示词模板提供“优化数据局部性”建议的重要信息。</w:t>
      </w:r>
    </w:p>
    <w:p w14:paraId="59FF01C7">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（4）语句级的知识支撑，这是RAG知识库的基石，必须完整、准确地收录</w:t>
      </w:r>
      <w:r>
        <w:rPr>
          <w:rFonts w:hint="eastAsia"/>
          <w:sz w:val="30"/>
          <w:szCs w:val="30"/>
          <w:highlight w:val="yellow"/>
          <w:lang w:val="en-US" w:eastAsia="zh-CN"/>
        </w:rPr>
        <w:t>RISC-V指令集手册</w:t>
      </w:r>
      <w:r>
        <w:rPr>
          <w:rFonts w:hint="eastAsia"/>
          <w:sz w:val="30"/>
          <w:szCs w:val="30"/>
          <w:lang w:val="en-US" w:eastAsia="zh-CN"/>
        </w:rPr>
        <w:t>，特别是“V”向量扩展、“B”位操作扩展等关键部分的指令定义、操作数格式、功能描述和伪代码实现。</w:t>
      </w:r>
    </w:p>
    <w:p w14:paraId="56AE29D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eastAsia" w:cs="Times New Roman"/>
          <w:b/>
          <w:bCs/>
          <w:kern w:val="2"/>
          <w:sz w:val="30"/>
          <w:szCs w:val="30"/>
          <w:lang w:val="en-US" w:eastAsia="zh-CN" w:bidi="ar-SA"/>
        </w:rPr>
      </w:pPr>
      <w:r>
        <w:rPr>
          <w:rFonts w:hint="eastAsia" w:ascii="仿宋_GB2312" w:hAnsi="Times New Roman" w:eastAsia="仿宋_GB2312" w:cs="Times New Roman"/>
          <w:b/>
          <w:bCs/>
          <w:kern w:val="2"/>
          <w:sz w:val="30"/>
          <w:szCs w:val="30"/>
          <w:lang w:val="en-US" w:eastAsia="zh-CN" w:bidi="ar-SA"/>
        </w:rPr>
        <w:t>2.</w:t>
      </w:r>
      <w:r>
        <w:rPr>
          <w:rFonts w:hint="eastAsia" w:cs="Times New Roman"/>
          <w:b/>
          <w:bCs/>
          <w:kern w:val="2"/>
          <w:sz w:val="30"/>
          <w:szCs w:val="30"/>
          <w:lang w:val="en-US" w:eastAsia="zh-CN" w:bidi="ar-SA"/>
        </w:rPr>
        <w:t>4</w:t>
      </w:r>
      <w:r>
        <w:rPr>
          <w:rFonts w:hint="eastAsia" w:ascii="仿宋_GB2312" w:hAnsi="Times New Roman" w:eastAsia="仿宋_GB2312" w:cs="Times New Roman"/>
          <w:b/>
          <w:bCs/>
          <w:kern w:val="2"/>
          <w:sz w:val="30"/>
          <w:szCs w:val="30"/>
          <w:lang w:val="en-US" w:eastAsia="zh-CN" w:bidi="ar-SA"/>
        </w:rPr>
        <w:t xml:space="preserve"> </w:t>
      </w:r>
      <w:bookmarkEnd w:id="33"/>
      <w:r>
        <w:rPr>
          <w:rFonts w:hint="eastAsia" w:cs="Times New Roman"/>
          <w:b/>
          <w:bCs/>
          <w:kern w:val="2"/>
          <w:sz w:val="30"/>
          <w:szCs w:val="30"/>
          <w:lang w:val="en-US" w:eastAsia="zh-CN" w:bidi="ar-SA"/>
        </w:rPr>
        <w:t>基于反馈的代码转换智能体设计</w:t>
      </w:r>
    </w:p>
    <w:p w14:paraId="40E8B9BD">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面对前述四个层级中呈现的异构性与复杂性挑战，本方案提出一种基于多智能体协作的代码转换框架，以大语言模型作为每个智能体的认知核心，实现对多层次转换问题的建模与闭环处理。该框架由一系列由不同角色的智能体组成，协同完成的、标准化的代码转换任务，从而构建出一个含有思维链的的迭代式过程。</w:t>
      </w:r>
    </w:p>
    <w:p w14:paraId="0941908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为系统性地应对多层次的转换挑战，本方案设计了一个由六种不同角色的智能体组成的协作团队，每个智能体都被赋予了明确的职责和专业领域，模拟一个高效的软件工程团队：</w:t>
      </w:r>
    </w:p>
    <w:p w14:paraId="3637EC3D">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1）协调与规划智能体：作为整个系统的管理员，它负责接收初始的转换任务，调用静态分析与性能剖析工具进行全局分析，并依据其内置的思维链判定需要激活哪些层级的转换，从而制定一份包含明确顺序和优先级的多层级转换计划。它的核心职责是启动和调度整个工作流，确保各个转换层级按照既定策略有序进行。在当前层级的任务被最终确认完成后，负责触发下一个层级的任务，并在关键节点（如计划审批或最终结果确认）与用户进行交互。</w:t>
      </w:r>
    </w:p>
    <w:p w14:paraId="071E597E">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（2）跨函数级转换智能体：专注于跨函数级转换，该智能体负责分析源平台算子的计算策略，并利用RAG模块检索目标平台的相关信息，形成跨函数级提示词，最终利用大语言模型生成目标平台代码。</w:t>
      </w:r>
    </w:p>
    <w:p w14:paraId="4840D19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（3）函数级转换智能体：专注于函数级转换，其核心任务是深度分析函数的并行模式，根据目标平台的硬件特性（如核心数、缓存协议），重新设计适配目标平台的并行计算模型。</w:t>
      </w:r>
    </w:p>
    <w:p w14:paraId="43713CD7">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4）片段级转换智能体：专注于片段级转换，该智能体聚焦于循环结构等关键代码片段，通过调用RAG模块获取目标硬件的内存架构参数，应用循环变换策略，以最大化提升Cache命中率为目标，调整代码的内存访问模式。</w:t>
      </w:r>
    </w:p>
    <w:p w14:paraId="2B291C4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（5）语句级转换智能体：专注于语句级转换，它负责将X86的SIMD内建函数（Intrinsics）精确地转换为RISC-V的向量编程，确保底层计算逻辑的语义等价与功能能实现。</w:t>
      </w:r>
    </w:p>
    <w:p w14:paraId="21D3E9B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center"/>
        <w:textAlignment w:val="auto"/>
        <w:rPr>
          <w:rFonts w:hint="eastAsia"/>
          <w:sz w:val="30"/>
          <w:szCs w:val="30"/>
          <w:lang w:val="en-US" w:eastAsia="zh-CN"/>
        </w:rPr>
      </w:pPr>
      <w:r>
        <w:drawing>
          <wp:inline distT="0" distB="0" distL="114300" distR="114300">
            <wp:extent cx="3585845" cy="2856230"/>
            <wp:effectExtent l="0" t="0" r="8255" b="1270"/>
            <wp:docPr id="2" name="图片 1" descr="智能体流程66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智能体流程66 conv 1"/>
                    <pic:cNvPicPr>
                      <a:picLocks noChangeAspect="1"/>
                    </pic:cNvPicPr>
                  </pic:nvPicPr>
                  <pic:blipFill>
                    <a:blip r:embed="rId12"/>
                    <a:stretch>
                      <a:fillRect/>
                    </a:stretch>
                  </pic:blipFill>
                  <pic:spPr>
                    <a:xfrm>
                      <a:off x="0" y="0"/>
                      <a:ext cx="3585845" cy="2856230"/>
                    </a:xfrm>
                    <a:prstGeom prst="rect">
                      <a:avLst/>
                    </a:prstGeom>
                  </pic:spPr>
                </pic:pic>
              </a:graphicData>
            </a:graphic>
          </wp:inline>
        </w:drawing>
      </w:r>
    </w:p>
    <w:p w14:paraId="19D2082D">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（6）验证与反馈智能体：负责对其他转换智能体提交的转换后的代码进行严格验证。该智能体可以通过调用编译器、单元测试框架和性能剖析工具，生成详尽的验证报告，作为整个反馈驱动流程的核心输入。</w:t>
      </w:r>
    </w:p>
    <w:p w14:paraId="208AB6F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整个智能体驱动的代码转换流程是一个高度结构化、职责明确的自动化过程。当用户提交一个算子代码的转换请求后，协调与规划智能体首先接管任务。它调用分析工具对代码进行全局分析，并依据其内置的思维链判定需要激活哪些转换层级，生成一份多层级转换计划。</w:t>
      </w:r>
    </w:p>
    <w:p w14:paraId="68FB452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代码转换工作流在计划批准后正式启动。协调与规划智能体将按照计划的顺序，激活并分派第一个任务。例如，它首先调用跨函数级转换智能体，将与计算策略相关的代码和上下文信息作为初始任务传递给它。</w:t>
      </w:r>
    </w:p>
    <w:p w14:paraId="6ABD37B6">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跨函数级转换智能体在接收到任务后，独立完成代码生成，并生成一份转换后的代码。这份代码并不会直接返回给协调者，而是被直接移交给验证与反馈智能体。验证智能体在一个隔离的环境中应用该补丁，并执行编译和测试。</w:t>
      </w:r>
    </w:p>
    <w:p w14:paraId="1C69C033">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假设在验证过程中，编译器报告了一个错误，验证与反馈智能体将捕获完整的错误日志，并将其封装成一个结构化的负反馈消息，直接返回给跨函数级转换智能体。专家智能体在接收到这个明确的反馈后，能够立即进行针对性的第二轮代码生成，以修复之前的问题，并再次将新的代码提交给验证智能体，直到验证与反馈智能体报告该任务已成功通过所有检查。</w:t>
      </w:r>
    </w:p>
    <w:p w14:paraId="35E1696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假设在验证过程中，编译器报告了一个错误，验证与反馈智能体将捕获完整的错误日志，并将其封装成一个结构化的负反馈消息，返回给协调与规划智能体。协调与规划智能体接收到反馈后，会根据当前的转换计划和失败信息进行决策。因为当前任务尚未完成，所以协调与规划智能体会将包含原始任务信息和新反馈日志的更新后任务，重新分派给跨函数级转换智能体。该专家智能体在接收到这个明确的、带有反馈的更新任务后，进行针对性的第二轮代码生成，以修复之前的问题，并再次将新的代码提交给验证智能体。</w:t>
      </w:r>
    </w:p>
    <w:p w14:paraId="731D834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600" w:firstLineChars="200"/>
        <w:textAlignment w:val="auto"/>
        <w:rPr>
          <w:rFonts w:hint="eastAsia"/>
          <w:sz w:val="30"/>
          <w:szCs w:val="30"/>
          <w:lang w:val="en-US" w:eastAsia="zh-CN"/>
        </w:rPr>
      </w:pPr>
      <w:r>
        <w:rPr>
          <w:rFonts w:hint="eastAsia"/>
          <w:sz w:val="30"/>
          <w:szCs w:val="30"/>
          <w:lang w:val="en-US" w:eastAsia="zh-CN"/>
        </w:rPr>
        <w:t>当一个任务被最终验证通过后，验证与反馈智能体会向协调与规划智能体发送“任务完成”的成功信号。协调智能体收到此信号后才会根据转换计划，继续调用下一个层级的转换智能体（例如，函数级转换智能体）。这一工作流程可以简化智能体间的通信冗余，将复杂的代码转换过程，变成为一个由多个智能体协作、具备代码迭代生成的智能体工作流。</w:t>
      </w:r>
    </w:p>
    <w:p w14:paraId="274DDCCF">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1"/>
        <w:rPr>
          <w:rFonts w:hint="eastAsia" w:hAnsi="Times New Roman" w:eastAsia="仿宋_GB2312" w:cs="Times New Roman"/>
          <w:b w:val="0"/>
          <w:bCs/>
          <w:kern w:val="2"/>
          <w:sz w:val="30"/>
          <w:szCs w:val="30"/>
          <w:lang w:val="en-US" w:eastAsia="zh-CN" w:bidi="ar-SA"/>
        </w:rPr>
      </w:pPr>
      <w:bookmarkStart w:id="34" w:name="_Toc10110"/>
      <w:r>
        <w:rPr>
          <w:rFonts w:hint="eastAsia" w:cs="Times New Roman"/>
          <w:b w:val="0"/>
          <w:bCs/>
          <w:kern w:val="2"/>
          <w:sz w:val="30"/>
          <w:szCs w:val="30"/>
          <w:lang w:val="en-US" w:eastAsia="zh-CN" w:bidi="ar-SA"/>
        </w:rPr>
        <w:t>3</w:t>
      </w:r>
      <w:r>
        <w:rPr>
          <w:rFonts w:hint="eastAsia" w:hAnsi="Times New Roman" w:eastAsia="仿宋_GB2312" w:cs="Times New Roman"/>
          <w:b w:val="0"/>
          <w:bCs/>
          <w:kern w:val="2"/>
          <w:sz w:val="30"/>
          <w:szCs w:val="30"/>
          <w:lang w:val="en-US" w:eastAsia="zh-CN" w:bidi="ar-SA"/>
        </w:rPr>
        <w:t>正确性验证</w:t>
      </w:r>
      <w:r>
        <w:rPr>
          <w:rFonts w:hint="eastAsia" w:cs="Times New Roman"/>
          <w:b w:val="0"/>
          <w:bCs/>
          <w:color w:val="FF0000"/>
          <w:kern w:val="2"/>
          <w:sz w:val="30"/>
          <w:szCs w:val="30"/>
          <w:lang w:val="en-US" w:eastAsia="zh-CN" w:bidi="ar-SA"/>
        </w:rPr>
        <w:t>（刘毅文）</w:t>
      </w:r>
      <w:bookmarkEnd w:id="34"/>
    </w:p>
    <w:p w14:paraId="0302F8D6">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default" w:cs="Times New Roman"/>
          <w:b/>
          <w:bCs w:val="0"/>
          <w:kern w:val="2"/>
          <w:sz w:val="30"/>
          <w:szCs w:val="30"/>
          <w:lang w:val="en-US" w:eastAsia="zh-CN" w:bidi="ar-SA"/>
        </w:rPr>
      </w:pPr>
      <w:bookmarkStart w:id="35" w:name="_Toc3902"/>
      <w:r>
        <w:rPr>
          <w:rFonts w:hint="eastAsia" w:cs="Times New Roman"/>
          <w:b w:val="0"/>
          <w:bCs/>
          <w:kern w:val="2"/>
          <w:sz w:val="30"/>
          <w:szCs w:val="30"/>
          <w:lang w:val="en-US" w:eastAsia="zh-CN" w:bidi="ar-SA"/>
        </w:rPr>
        <w:t>3.1</w:t>
      </w:r>
      <w:r>
        <w:rPr>
          <w:rFonts w:hint="eastAsia" w:cs="Times New Roman"/>
          <w:b/>
          <w:bCs w:val="0"/>
          <w:kern w:val="2"/>
          <w:sz w:val="30"/>
          <w:szCs w:val="30"/>
          <w:lang w:val="en-US" w:eastAsia="zh-CN" w:bidi="ar-SA"/>
        </w:rPr>
        <w:t xml:space="preserve"> </w:t>
      </w:r>
      <w:r>
        <w:rPr>
          <w:rFonts w:hint="default" w:ascii="仿宋_GB2312" w:hAnsi="Times New Roman" w:eastAsia="仿宋_GB2312" w:cs="Times New Roman"/>
          <w:b w:val="0"/>
          <w:bCs w:val="0"/>
          <w:kern w:val="2"/>
          <w:sz w:val="30"/>
          <w:szCs w:val="30"/>
          <w:lang w:val="en-US" w:eastAsia="zh-CN" w:bidi="ar-SA"/>
        </w:rPr>
        <w:t>基础功能与典型场景验证</w:t>
      </w:r>
      <w:bookmarkEnd w:id="35"/>
    </w:p>
    <w:p w14:paraId="6C2A196C">
      <w:pPr>
        <w:keepNext w:val="0"/>
        <w:keepLines w:val="0"/>
        <w:pageBreakBefore w:val="0"/>
        <w:widowControl w:val="0"/>
        <w:kinsoku/>
        <w:wordWrap/>
        <w:overflowPunct/>
        <w:topLinePunct w:val="0"/>
        <w:autoSpaceDE/>
        <w:autoSpaceDN/>
        <w:bidi w:val="0"/>
        <w:adjustRightInd w:val="0"/>
        <w:snapToGrid w:val="0"/>
        <w:spacing w:line="360" w:lineRule="auto"/>
        <w:ind w:firstLine="600" w:firstLineChars="200"/>
        <w:textAlignment w:val="auto"/>
        <w:rPr>
          <w:rFonts w:hint="default" w:ascii="仿宋_GB2312" w:hAnsi="Times New Roman" w:eastAsia="仿宋_GB2312" w:cs="Times New Roman"/>
          <w:b w:val="0"/>
          <w:bCs w:val="0"/>
          <w:kern w:val="2"/>
          <w:sz w:val="30"/>
          <w:szCs w:val="30"/>
          <w:lang w:val="en-US" w:eastAsia="zh-CN" w:bidi="ar-SA"/>
        </w:rPr>
      </w:pPr>
      <w:r>
        <w:rPr>
          <w:rFonts w:hint="default" w:ascii="仿宋_GB2312" w:hAnsi="Times New Roman" w:eastAsia="仿宋_GB2312" w:cs="Times New Roman"/>
          <w:b w:val="0"/>
          <w:bCs w:val="0"/>
          <w:kern w:val="2"/>
          <w:sz w:val="30"/>
          <w:szCs w:val="30"/>
          <w:lang w:val="en-US" w:eastAsia="zh-CN" w:bidi="ar-SA"/>
        </w:rPr>
        <w:t>针对每个目标智能算子（如卷积、LSTM单元、池化等），将构建高覆盖度的固定测试用例集。这些用例基于</w:t>
      </w:r>
      <w:r>
        <w:rPr>
          <w:rFonts w:hint="eastAsia" w:cs="Times New Roman"/>
          <w:b w:val="0"/>
          <w:bCs w:val="0"/>
          <w:kern w:val="2"/>
          <w:sz w:val="30"/>
          <w:szCs w:val="30"/>
          <w:lang w:val="en-US" w:eastAsia="zh-CN" w:bidi="ar-SA"/>
        </w:rPr>
        <w:t>开源算子库的测试用例、</w:t>
      </w:r>
      <w:r>
        <w:rPr>
          <w:rFonts w:hint="default" w:ascii="仿宋_GB2312" w:hAnsi="Times New Roman" w:eastAsia="仿宋_GB2312" w:cs="Times New Roman"/>
          <w:b w:val="0"/>
          <w:bCs w:val="0"/>
          <w:kern w:val="2"/>
          <w:sz w:val="30"/>
          <w:szCs w:val="30"/>
          <w:lang w:val="en-US" w:eastAsia="zh-CN" w:bidi="ar-SA"/>
        </w:rPr>
        <w:t>算子数学定义</w:t>
      </w:r>
      <w:r>
        <w:rPr>
          <w:rFonts w:hint="eastAsia" w:cs="Times New Roman"/>
          <w:b w:val="0"/>
          <w:bCs w:val="0"/>
          <w:kern w:val="2"/>
          <w:sz w:val="30"/>
          <w:szCs w:val="30"/>
          <w:lang w:val="en-US" w:eastAsia="zh-CN" w:bidi="ar-SA"/>
        </w:rPr>
        <w:t>以及</w:t>
      </w:r>
      <w:r>
        <w:rPr>
          <w:rFonts w:hint="default" w:ascii="仿宋_GB2312" w:hAnsi="Times New Roman" w:eastAsia="仿宋_GB2312" w:cs="Times New Roman"/>
          <w:b w:val="0"/>
          <w:bCs w:val="0"/>
          <w:kern w:val="2"/>
          <w:sz w:val="30"/>
          <w:szCs w:val="30"/>
          <w:lang w:val="en-US" w:eastAsia="zh-CN" w:bidi="ar-SA"/>
        </w:rPr>
        <w:t>典型应用场景精心设计，包含标准输入及预期输出。测试执行将高度自动化</w:t>
      </w:r>
      <w:r>
        <w:rPr>
          <w:rFonts w:hint="eastAsia" w:cs="Times New Roman"/>
          <w:b w:val="0"/>
          <w:bCs w:val="0"/>
          <w:kern w:val="2"/>
          <w:sz w:val="30"/>
          <w:szCs w:val="30"/>
          <w:lang w:val="en-US" w:eastAsia="zh-CN" w:bidi="ar-SA"/>
        </w:rPr>
        <w:t>，</w:t>
      </w:r>
      <w:r>
        <w:rPr>
          <w:rFonts w:hint="default" w:ascii="仿宋_GB2312" w:hAnsi="Times New Roman" w:eastAsia="仿宋_GB2312" w:cs="Times New Roman"/>
          <w:b w:val="0"/>
          <w:bCs w:val="0"/>
          <w:kern w:val="2"/>
          <w:sz w:val="30"/>
          <w:szCs w:val="30"/>
          <w:lang w:val="en-US" w:eastAsia="zh-CN" w:bidi="ar-SA"/>
        </w:rPr>
        <w:t>利用</w:t>
      </w:r>
      <w:r>
        <w:rPr>
          <w:rFonts w:hint="eastAsia" w:cs="Times New Roman"/>
          <w:b w:val="0"/>
          <w:bCs w:val="0"/>
          <w:kern w:val="2"/>
          <w:sz w:val="30"/>
          <w:szCs w:val="30"/>
          <w:lang w:val="en-US" w:eastAsia="zh-CN" w:bidi="ar-SA"/>
        </w:rPr>
        <w:t>自动化</w:t>
      </w:r>
      <w:r>
        <w:rPr>
          <w:rFonts w:hint="default" w:ascii="仿宋_GB2312" w:hAnsi="Times New Roman" w:eastAsia="仿宋_GB2312" w:cs="Times New Roman"/>
          <w:b w:val="0"/>
          <w:bCs w:val="0"/>
          <w:kern w:val="2"/>
          <w:sz w:val="30"/>
          <w:szCs w:val="30"/>
          <w:lang w:val="en-US" w:eastAsia="zh-CN" w:bidi="ar-SA"/>
        </w:rPr>
        <w:t>测试框架组织用例，在gem5模拟器中加载迁移生成的RISC-V算子代码和测试输入数据，模拟执行。执行结果（输出张量）将与在标准平台（如x86）上运行同一算子、相同输入的参考输出</w:t>
      </w:r>
      <w:r>
        <w:rPr>
          <w:rFonts w:hint="eastAsia" w:cs="Times New Roman"/>
          <w:b w:val="0"/>
          <w:bCs w:val="0"/>
          <w:kern w:val="2"/>
          <w:sz w:val="30"/>
          <w:szCs w:val="30"/>
          <w:lang w:val="en-US" w:eastAsia="zh-CN" w:bidi="ar-SA"/>
        </w:rPr>
        <w:t>，</w:t>
      </w:r>
      <w:r>
        <w:rPr>
          <w:rFonts w:hint="default" w:ascii="仿宋_GB2312" w:hAnsi="Times New Roman" w:eastAsia="仿宋_GB2312" w:cs="Times New Roman"/>
          <w:b w:val="0"/>
          <w:bCs w:val="0"/>
          <w:kern w:val="2"/>
          <w:sz w:val="30"/>
          <w:szCs w:val="30"/>
          <w:lang w:val="en-US" w:eastAsia="zh-CN" w:bidi="ar-SA"/>
        </w:rPr>
        <w:t>使用</w:t>
      </w:r>
      <w:r>
        <w:rPr>
          <w:rFonts w:hint="eastAsia" w:cs="Times New Roman"/>
          <w:b w:val="0"/>
          <w:bCs w:val="0"/>
          <w:kern w:val="2"/>
          <w:sz w:val="30"/>
          <w:szCs w:val="30"/>
          <w:lang w:val="en-US" w:eastAsia="zh-CN" w:bidi="ar-SA"/>
        </w:rPr>
        <w:t>现在成熟的算子</w:t>
      </w:r>
      <w:r>
        <w:rPr>
          <w:rFonts w:hint="default" w:ascii="仿宋_GB2312" w:hAnsi="Times New Roman" w:eastAsia="仿宋_GB2312" w:cs="Times New Roman"/>
          <w:b w:val="0"/>
          <w:bCs w:val="0"/>
          <w:kern w:val="2"/>
          <w:sz w:val="30"/>
          <w:szCs w:val="30"/>
          <w:lang w:val="en-US" w:eastAsia="zh-CN" w:bidi="ar-SA"/>
        </w:rPr>
        <w:t>库进行带容差的逐元素自动化比对，确保核心计算逻辑在RISC-V环境下的绝对正确性。</w:t>
      </w:r>
    </w:p>
    <w:p w14:paraId="6AD69BF9">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default" w:ascii="仿宋_GB2312" w:hAnsi="Times New Roman" w:eastAsia="仿宋_GB2312" w:cs="Times New Roman"/>
          <w:b w:val="0"/>
          <w:bCs w:val="0"/>
          <w:kern w:val="2"/>
          <w:sz w:val="30"/>
          <w:szCs w:val="30"/>
          <w:lang w:val="en-US" w:eastAsia="zh-CN" w:bidi="ar-SA"/>
        </w:rPr>
      </w:pPr>
      <w:bookmarkStart w:id="36" w:name="_Toc22987"/>
      <w:r>
        <w:rPr>
          <w:rFonts w:hint="eastAsia" w:ascii="仿宋_GB2312" w:hAnsi="Times New Roman" w:eastAsia="仿宋_GB2312" w:cs="Times New Roman"/>
          <w:b w:val="0"/>
          <w:bCs w:val="0"/>
          <w:kern w:val="2"/>
          <w:sz w:val="30"/>
          <w:szCs w:val="30"/>
          <w:lang w:val="en-US" w:eastAsia="zh-CN" w:bidi="ar-SA"/>
        </w:rPr>
        <w:t xml:space="preserve">3.2 </w:t>
      </w:r>
      <w:r>
        <w:rPr>
          <w:rFonts w:hint="default" w:ascii="仿宋_GB2312" w:hAnsi="Times New Roman" w:eastAsia="仿宋_GB2312" w:cs="Times New Roman"/>
          <w:b w:val="0"/>
          <w:bCs w:val="0"/>
          <w:kern w:val="2"/>
          <w:sz w:val="30"/>
          <w:szCs w:val="30"/>
          <w:lang w:val="en-US" w:eastAsia="zh-CN" w:bidi="ar-SA"/>
        </w:rPr>
        <w:t>边界条件与异常压力测试</w:t>
      </w:r>
      <w:bookmarkEnd w:id="36"/>
    </w:p>
    <w:p w14:paraId="7EBFAEBB">
      <w:pPr>
        <w:keepNext w:val="0"/>
        <w:keepLines w:val="0"/>
        <w:pageBreakBefore w:val="0"/>
        <w:widowControl w:val="0"/>
        <w:kinsoku/>
        <w:wordWrap/>
        <w:overflowPunct/>
        <w:topLinePunct w:val="0"/>
        <w:autoSpaceDE/>
        <w:autoSpaceDN/>
        <w:bidi w:val="0"/>
        <w:adjustRightInd w:val="0"/>
        <w:snapToGrid w:val="0"/>
        <w:spacing w:line="360" w:lineRule="auto"/>
        <w:ind w:firstLine="600" w:firstLineChars="200"/>
        <w:textAlignment w:val="auto"/>
        <w:rPr>
          <w:rFonts w:hint="default" w:ascii="仿宋_GB2312" w:hAnsi="Times New Roman" w:eastAsia="仿宋_GB2312" w:cs="Times New Roman"/>
          <w:b w:val="0"/>
          <w:bCs w:val="0"/>
          <w:kern w:val="2"/>
          <w:sz w:val="30"/>
          <w:szCs w:val="30"/>
          <w:lang w:val="en-US" w:eastAsia="zh-CN" w:bidi="ar-SA"/>
        </w:rPr>
      </w:pPr>
      <w:r>
        <w:rPr>
          <w:rFonts w:hint="default" w:ascii="仿宋_GB2312" w:hAnsi="Times New Roman" w:eastAsia="仿宋_GB2312" w:cs="Times New Roman"/>
          <w:b w:val="0"/>
          <w:bCs w:val="0"/>
          <w:kern w:val="2"/>
          <w:sz w:val="30"/>
          <w:szCs w:val="30"/>
          <w:lang w:val="en-US" w:eastAsia="zh-CN" w:bidi="ar-SA"/>
        </w:rPr>
        <w:t>为暴露潜在缺陷，将进行严格的边界测试和模糊测试。边界测试设计涵盖：输入数据极值（如±0, ±Inf, NaN, 数据类型最大值/最小值）、张量维度边界（空张量、单元素张量、最大合法尺寸）、算子参数边界（如卷积核尺寸为1x1或等于输入尺寸、步长为1或最大值）。模糊测试则借助工具（如AFL++或LibFuzzer），自动生成海量随机、变异的非法或边缘合法输入数据，注入算子进行测试。关键的是，这些边界和模糊测试同样在gem5模拟环境中执行。gem5不仅能捕获计算结果错误，更能精确模拟RISC-V硬件的底层行为（如内存访问、异常处理），从而检测出因内存越界、未对齐访问、非法指令、寄存器溢出等硬件相关错误导致的崩溃或未定义行为，这是纯功能测试难以覆盖的。</w:t>
      </w:r>
    </w:p>
    <w:p w14:paraId="6FEDD556">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2"/>
        <w:rPr>
          <w:rFonts w:hint="default" w:ascii="仿宋_GB2312" w:hAnsi="Times New Roman" w:eastAsia="仿宋_GB2312" w:cs="Times New Roman"/>
          <w:b w:val="0"/>
          <w:bCs w:val="0"/>
          <w:kern w:val="2"/>
          <w:sz w:val="30"/>
          <w:szCs w:val="30"/>
          <w:lang w:val="en-US" w:eastAsia="zh-CN" w:bidi="ar-SA"/>
        </w:rPr>
      </w:pPr>
      <w:bookmarkStart w:id="37" w:name="_Toc30827"/>
      <w:r>
        <w:rPr>
          <w:rFonts w:hint="eastAsia" w:cs="Times New Roman"/>
          <w:b w:val="0"/>
          <w:bCs w:val="0"/>
          <w:kern w:val="2"/>
          <w:sz w:val="30"/>
          <w:szCs w:val="30"/>
          <w:lang w:val="en-US" w:eastAsia="zh-CN" w:bidi="ar-SA"/>
        </w:rPr>
        <w:t xml:space="preserve">3.3 </w:t>
      </w:r>
      <w:r>
        <w:rPr>
          <w:rFonts w:hint="default" w:ascii="仿宋_GB2312" w:hAnsi="Times New Roman" w:eastAsia="仿宋_GB2312" w:cs="Times New Roman"/>
          <w:b w:val="0"/>
          <w:bCs w:val="0"/>
          <w:kern w:val="2"/>
          <w:sz w:val="30"/>
          <w:szCs w:val="30"/>
          <w:lang w:val="en-US" w:eastAsia="zh-CN" w:bidi="ar-SA"/>
        </w:rPr>
        <w:t>硬件精确仿真与性能基线验证</w:t>
      </w:r>
      <w:bookmarkEnd w:id="37"/>
    </w:p>
    <w:p w14:paraId="5285DDDB">
      <w:pPr>
        <w:keepNext w:val="0"/>
        <w:keepLines w:val="0"/>
        <w:pageBreakBefore w:val="0"/>
        <w:widowControl w:val="0"/>
        <w:kinsoku/>
        <w:wordWrap/>
        <w:overflowPunct/>
        <w:topLinePunct w:val="0"/>
        <w:autoSpaceDE/>
        <w:autoSpaceDN/>
        <w:bidi w:val="0"/>
        <w:adjustRightInd w:val="0"/>
        <w:snapToGrid w:val="0"/>
        <w:spacing w:line="360" w:lineRule="auto"/>
        <w:ind w:firstLine="600" w:firstLineChars="200"/>
        <w:textAlignment w:val="auto"/>
        <w:rPr>
          <w:rFonts w:hint="default" w:ascii="仿宋_GB2312" w:hAnsi="Times New Roman" w:eastAsia="仿宋_GB2312" w:cs="Times New Roman"/>
          <w:b w:val="0"/>
          <w:bCs w:val="0"/>
          <w:kern w:val="2"/>
          <w:sz w:val="30"/>
          <w:szCs w:val="30"/>
          <w:lang w:val="en-US" w:eastAsia="zh-CN" w:bidi="ar-SA"/>
        </w:rPr>
      </w:pPr>
      <w:r>
        <w:rPr>
          <w:rFonts w:hint="default" w:ascii="仿宋_GB2312" w:hAnsi="Times New Roman" w:eastAsia="仿宋_GB2312" w:cs="Times New Roman"/>
          <w:b w:val="0"/>
          <w:bCs w:val="0"/>
          <w:kern w:val="2"/>
          <w:sz w:val="30"/>
          <w:szCs w:val="30"/>
          <w:lang w:val="en-US" w:eastAsia="zh-CN" w:bidi="ar-SA"/>
        </w:rPr>
        <w:t>利用gem5的Syscall Emulation (SE) 或 Full System (FS) 模式，实现对目标RISC-V芯片（或其精确模型）的周期级精确仿真。这不仅用于功能正确性验证，也为性能优化提供基线。在验证正确性的同时，gem5会收集详细的硬件执行指标（如指令数CPI、各级Cache命中率、内存带宽占用）。对于需要性能优化的高计算强度算子，将对比优化前后在相同gem5仿真配置下的性能指标（如执行周期数）。这确保了性能提升（如指标要求的10%）是在功能绝对正确的前提下，在目标硬件行为级仿真环境中客观测量得到的，避免了因仿真不精确导致的性能评估偏差。所有测试结果（功能正确性、边界鲁棒性、性能数据）将自动生成报告，驱动迁移框架知识库和优化规则的迭代更新。</w:t>
      </w:r>
    </w:p>
    <w:p w14:paraId="2B84033B">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1"/>
        <w:rPr>
          <w:rFonts w:hint="eastAsia" w:hAnsi="Times New Roman" w:eastAsia="仿宋_GB2312" w:cs="Times New Roman"/>
          <w:b w:val="0"/>
          <w:bCs/>
          <w:kern w:val="2"/>
          <w:sz w:val="30"/>
          <w:szCs w:val="30"/>
          <w:lang w:val="en-US" w:eastAsia="zh-CN" w:bidi="ar-SA"/>
        </w:rPr>
      </w:pPr>
      <w:bookmarkStart w:id="38" w:name="_Toc22178"/>
      <w:r>
        <w:rPr>
          <w:rFonts w:hint="eastAsia" w:hAnsi="Times New Roman" w:eastAsia="仿宋_GB2312" w:cs="Times New Roman"/>
          <w:b w:val="0"/>
          <w:bCs/>
          <w:kern w:val="2"/>
          <w:sz w:val="30"/>
          <w:szCs w:val="30"/>
          <w:lang w:val="en-US" w:eastAsia="zh-CN" w:bidi="ar-SA"/>
        </w:rPr>
        <w:t>4错误反馈</w:t>
      </w:r>
      <w:r>
        <w:rPr>
          <w:rFonts w:hint="eastAsia" w:cs="Times New Roman"/>
          <w:b w:val="0"/>
          <w:bCs/>
          <w:color w:val="FF0000"/>
          <w:kern w:val="2"/>
          <w:sz w:val="30"/>
          <w:szCs w:val="30"/>
          <w:lang w:val="en-US" w:eastAsia="zh-CN" w:bidi="ar-SA"/>
        </w:rPr>
        <w:t>（马俊双）</w:t>
      </w:r>
      <w:bookmarkEnd w:id="38"/>
    </w:p>
    <w:p w14:paraId="60975A59">
      <w:pPr>
        <w:keepNext w:val="0"/>
        <w:keepLines w:val="0"/>
        <w:pageBreakBefore w:val="0"/>
        <w:widowControl w:val="0"/>
        <w:kinsoku/>
        <w:wordWrap/>
        <w:overflowPunct/>
        <w:topLinePunct w:val="0"/>
        <w:autoSpaceDE/>
        <w:autoSpaceDN/>
        <w:bidi w:val="0"/>
        <w:adjustRightInd w:val="0"/>
        <w:snapToGrid w:val="0"/>
        <w:spacing w:line="360" w:lineRule="auto"/>
        <w:ind w:firstLine="600" w:firstLineChars="200"/>
        <w:textAlignment w:val="auto"/>
        <w:rPr>
          <w:sz w:val="30"/>
          <w:szCs w:val="30"/>
        </w:rPr>
      </w:pPr>
      <w:r>
        <w:rPr>
          <w:rFonts w:hint="eastAsia" w:hAnsi="Times New Roman" w:eastAsia="仿宋_GB2312" w:cs="Times New Roman"/>
          <w:b w:val="0"/>
          <w:bCs/>
          <w:kern w:val="2"/>
          <w:sz w:val="30"/>
          <w:szCs w:val="30"/>
          <w:lang w:val="en-US" w:eastAsia="zh-CN" w:bidi="ar-SA"/>
        </w:rPr>
        <w:t>在跨平台代码</w:t>
      </w:r>
      <w:r>
        <w:rPr>
          <w:rFonts w:hint="eastAsia" w:cs="Times New Roman"/>
          <w:b w:val="0"/>
          <w:bCs/>
          <w:kern w:val="2"/>
          <w:sz w:val="30"/>
          <w:szCs w:val="30"/>
          <w:lang w:val="en-US" w:eastAsia="zh-CN" w:bidi="ar-SA"/>
        </w:rPr>
        <w:t>转换</w:t>
      </w:r>
      <w:r>
        <w:rPr>
          <w:rFonts w:hint="eastAsia" w:hAnsi="Times New Roman" w:eastAsia="仿宋_GB2312" w:cs="Times New Roman"/>
          <w:b w:val="0"/>
          <w:bCs/>
          <w:kern w:val="2"/>
          <w:sz w:val="30"/>
          <w:szCs w:val="30"/>
          <w:lang w:val="en-US" w:eastAsia="zh-CN" w:bidi="ar-SA"/>
        </w:rPr>
        <w:t>过程中，</w:t>
      </w:r>
      <w:r>
        <w:rPr>
          <w:rFonts w:hint="eastAsia" w:cs="Times New Roman"/>
          <w:b w:val="0"/>
          <w:bCs/>
          <w:kern w:val="2"/>
          <w:sz w:val="30"/>
          <w:szCs w:val="30"/>
          <w:lang w:val="en-US" w:eastAsia="zh-CN" w:bidi="ar-SA"/>
        </w:rPr>
        <w:t>转换</w:t>
      </w:r>
      <w:r>
        <w:rPr>
          <w:rFonts w:hint="eastAsia" w:hAnsi="Times New Roman" w:eastAsia="仿宋_GB2312" w:cs="Times New Roman"/>
          <w:b w:val="0"/>
          <w:bCs/>
          <w:kern w:val="2"/>
          <w:sz w:val="30"/>
          <w:szCs w:val="30"/>
          <w:lang w:val="en-US" w:eastAsia="zh-CN" w:bidi="ar-SA"/>
        </w:rPr>
        <w:t>后的代码可能因架构差异、指令映射偏差而产生编译错误或运行时错误。为解决这一问题，需构建一个基于大语言模型的反馈与迭代系统 ，通过自动化收集错误信息、分析其根本原因，并将</w:t>
      </w:r>
      <w:r>
        <w:rPr>
          <w:rFonts w:hint="eastAsia" w:cs="Times New Roman"/>
          <w:b w:val="0"/>
          <w:bCs/>
          <w:kern w:val="2"/>
          <w:sz w:val="30"/>
          <w:szCs w:val="30"/>
          <w:lang w:val="en-US" w:eastAsia="zh-CN" w:bidi="ar-SA"/>
        </w:rPr>
        <w:t>修改信息</w:t>
      </w:r>
      <w:r>
        <w:rPr>
          <w:rFonts w:hint="eastAsia" w:hAnsi="Times New Roman" w:eastAsia="仿宋_GB2312" w:cs="Times New Roman"/>
          <w:b w:val="0"/>
          <w:bCs/>
          <w:kern w:val="2"/>
          <w:sz w:val="30"/>
          <w:szCs w:val="30"/>
          <w:lang w:val="en-US" w:eastAsia="zh-CN" w:bidi="ar-SA"/>
        </w:rPr>
        <w:t>反向传递至代码转换阶段，驱动迁移代码的持续</w:t>
      </w:r>
      <w:r>
        <w:rPr>
          <w:rFonts w:hint="eastAsia" w:cs="Times New Roman"/>
          <w:b w:val="0"/>
          <w:bCs/>
          <w:kern w:val="2"/>
          <w:sz w:val="30"/>
          <w:szCs w:val="30"/>
          <w:lang w:val="en-US" w:eastAsia="zh-CN" w:bidi="ar-SA"/>
        </w:rPr>
        <w:t>修改</w:t>
      </w:r>
      <w:r>
        <w:rPr>
          <w:rFonts w:hint="eastAsia" w:hAnsi="Times New Roman" w:eastAsia="仿宋_GB2312" w:cs="Times New Roman"/>
          <w:b w:val="0"/>
          <w:bCs/>
          <w:kern w:val="2"/>
          <w:sz w:val="30"/>
          <w:szCs w:val="30"/>
          <w:lang w:val="en-US" w:eastAsia="zh-CN" w:bidi="ar-SA"/>
        </w:rPr>
        <w:t>。核心在于利用大语言模型的代码理解与推理能力，将错误日志转化为</w:t>
      </w:r>
      <w:r>
        <w:rPr>
          <w:rFonts w:hint="eastAsia" w:cs="Times New Roman"/>
          <w:b w:val="0"/>
          <w:bCs/>
          <w:kern w:val="2"/>
          <w:sz w:val="30"/>
          <w:szCs w:val="30"/>
          <w:lang w:val="en-US" w:eastAsia="zh-CN" w:bidi="ar-SA"/>
        </w:rPr>
        <w:t>结构化</w:t>
      </w:r>
      <w:r>
        <w:rPr>
          <w:rFonts w:hint="eastAsia" w:hAnsi="Times New Roman" w:eastAsia="仿宋_GB2312" w:cs="Times New Roman"/>
          <w:b w:val="0"/>
          <w:bCs/>
          <w:kern w:val="2"/>
          <w:sz w:val="30"/>
          <w:szCs w:val="30"/>
          <w:lang w:val="en-US" w:eastAsia="zh-CN" w:bidi="ar-SA"/>
        </w:rPr>
        <w:t>的修复</w:t>
      </w:r>
      <w:r>
        <w:rPr>
          <w:rFonts w:hint="eastAsia" w:cs="Times New Roman"/>
          <w:b w:val="0"/>
          <w:bCs/>
          <w:kern w:val="2"/>
          <w:sz w:val="30"/>
          <w:szCs w:val="30"/>
          <w:lang w:val="en-US" w:eastAsia="zh-CN" w:bidi="ar-SA"/>
        </w:rPr>
        <w:t>方案</w:t>
      </w:r>
      <w:r>
        <w:rPr>
          <w:rFonts w:hint="eastAsia" w:hAnsi="Times New Roman" w:eastAsia="仿宋_GB2312" w:cs="Times New Roman"/>
          <w:b w:val="0"/>
          <w:bCs/>
          <w:kern w:val="2"/>
          <w:sz w:val="30"/>
          <w:szCs w:val="30"/>
          <w:lang w:val="en-US" w:eastAsia="zh-CN" w:bidi="ar-SA"/>
        </w:rPr>
        <w:t>，并形成“错误定位-反馈-代码重生成”的闭环</w:t>
      </w:r>
      <w:r>
        <w:rPr>
          <w:rFonts w:hint="eastAsia" w:cs="Times New Roman"/>
          <w:b w:val="0"/>
          <w:bCs/>
          <w:kern w:val="2"/>
          <w:sz w:val="30"/>
          <w:szCs w:val="30"/>
          <w:lang w:val="en-US" w:eastAsia="zh-CN" w:bidi="ar-SA"/>
        </w:rPr>
        <w:t>转换</w:t>
      </w:r>
      <w:r>
        <w:rPr>
          <w:rFonts w:hint="eastAsia" w:hAnsi="Times New Roman" w:eastAsia="仿宋_GB2312" w:cs="Times New Roman"/>
          <w:b w:val="0"/>
          <w:bCs/>
          <w:kern w:val="2"/>
          <w:sz w:val="30"/>
          <w:szCs w:val="30"/>
          <w:lang w:val="en-US" w:eastAsia="zh-CN" w:bidi="ar-SA"/>
        </w:rPr>
        <w:t>流程。</w:t>
      </w:r>
    </w:p>
    <w:p w14:paraId="35F759C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jc w:val="both"/>
        <w:textAlignment w:val="auto"/>
        <w:rPr>
          <w:rFonts w:hint="eastAsia" w:hAnsi="Times New Roman" w:eastAsia="仿宋_GB2312" w:cs="Times New Roman"/>
          <w:b w:val="0"/>
          <w:bCs/>
          <w:kern w:val="2"/>
          <w:sz w:val="30"/>
          <w:szCs w:val="30"/>
          <w:lang w:val="en-US" w:eastAsia="zh-CN" w:bidi="ar-SA"/>
        </w:rPr>
      </w:pPr>
      <w:r>
        <w:rPr>
          <w:rFonts w:hint="eastAsia" w:hAnsi="Times New Roman" w:eastAsia="仿宋_GB2312" w:cs="Times New Roman"/>
          <w:b w:val="0"/>
          <w:bCs/>
          <w:kern w:val="2"/>
          <w:sz w:val="30"/>
          <w:szCs w:val="30"/>
          <w:lang w:val="en-US" w:eastAsia="zh-CN" w:bidi="ar-SA"/>
        </w:rPr>
        <w:drawing>
          <wp:inline distT="0" distB="0" distL="114300" distR="114300">
            <wp:extent cx="5685790" cy="3448050"/>
            <wp:effectExtent l="0" t="0" r="3810" b="6350"/>
            <wp:docPr id="6" name="图片 6" descr="验证与反馈11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验证与反馈11 conv 1"/>
                    <pic:cNvPicPr>
                      <a:picLocks noChangeAspect="1"/>
                    </pic:cNvPicPr>
                  </pic:nvPicPr>
                  <pic:blipFill>
                    <a:blip r:embed="rId13"/>
                    <a:stretch>
                      <a:fillRect/>
                    </a:stretch>
                  </pic:blipFill>
                  <pic:spPr>
                    <a:xfrm>
                      <a:off x="0" y="0"/>
                      <a:ext cx="5685790" cy="3448050"/>
                    </a:xfrm>
                    <a:prstGeom prst="rect">
                      <a:avLst/>
                    </a:prstGeom>
                  </pic:spPr>
                </pic:pic>
              </a:graphicData>
            </a:graphic>
          </wp:inline>
        </w:drawing>
      </w:r>
    </w:p>
    <w:p w14:paraId="4D979608">
      <w:pPr>
        <w:keepNext w:val="0"/>
        <w:keepLines w:val="0"/>
        <w:pageBreakBefore w:val="0"/>
        <w:widowControl w:val="0"/>
        <w:kinsoku/>
        <w:wordWrap/>
        <w:overflowPunct/>
        <w:topLinePunct w:val="0"/>
        <w:autoSpaceDE/>
        <w:autoSpaceDN/>
        <w:bidi w:val="0"/>
        <w:adjustRightInd w:val="0"/>
        <w:snapToGrid w:val="0"/>
        <w:spacing w:line="360" w:lineRule="auto"/>
        <w:ind w:firstLine="600" w:firstLineChars="200"/>
        <w:textAlignment w:val="auto"/>
        <w:rPr>
          <w:rFonts w:hint="eastAsia" w:hAnsi="Times New Roman" w:eastAsia="仿宋_GB2312" w:cs="Times New Roman"/>
          <w:b w:val="0"/>
          <w:bCs/>
          <w:kern w:val="2"/>
          <w:sz w:val="30"/>
          <w:szCs w:val="30"/>
          <w:lang w:val="en-US" w:eastAsia="zh-CN" w:bidi="ar-SA"/>
        </w:rPr>
      </w:pPr>
      <w:r>
        <w:rPr>
          <w:rFonts w:hint="eastAsia" w:cs="Times New Roman"/>
          <w:b w:val="0"/>
          <w:bCs/>
          <w:kern w:val="2"/>
          <w:sz w:val="30"/>
          <w:szCs w:val="30"/>
          <w:lang w:val="en-US" w:eastAsia="zh-CN" w:bidi="ar-SA"/>
        </w:rPr>
        <w:t>转换</w:t>
      </w:r>
      <w:r>
        <w:rPr>
          <w:rFonts w:hint="eastAsia" w:hAnsi="Times New Roman" w:eastAsia="仿宋_GB2312" w:cs="Times New Roman"/>
          <w:b w:val="0"/>
          <w:bCs/>
          <w:kern w:val="2"/>
          <w:sz w:val="30"/>
          <w:szCs w:val="30"/>
          <w:lang w:val="en-US" w:eastAsia="zh-CN" w:bidi="ar-SA"/>
        </w:rPr>
        <w:t>代码的错误反馈来源主要包括两类：编译阶段的错误 （如语法不匹配、类型冲突、未定义符号）与运行阶段的错误 （如段错误、逻辑偏差、性能瓶颈）。系统需通过自动化工具捕获这些错误信息，并对其进行语义化结构化处理。例如，编译器输出的错误日志需被解析为错误类型、错误位置及上下文代码片段；运行时错误则需结合测试用例的预期输出与实际结果差异，定位逻辑错误或资源访问异常的具体场景。此外，系统还需记录目标平台的硬件特性，为分析提供上下文支持。</w:t>
      </w:r>
    </w:p>
    <w:p w14:paraId="1F07A477">
      <w:pPr>
        <w:keepNext w:val="0"/>
        <w:keepLines w:val="0"/>
        <w:pageBreakBefore w:val="0"/>
        <w:widowControl w:val="0"/>
        <w:kinsoku/>
        <w:wordWrap/>
        <w:overflowPunct/>
        <w:topLinePunct w:val="0"/>
        <w:autoSpaceDE/>
        <w:autoSpaceDN/>
        <w:bidi w:val="0"/>
        <w:adjustRightInd w:val="0"/>
        <w:snapToGrid w:val="0"/>
        <w:spacing w:line="360" w:lineRule="auto"/>
        <w:ind w:firstLine="600" w:firstLineChars="200"/>
        <w:textAlignment w:val="auto"/>
        <w:rPr>
          <w:rFonts w:hint="eastAsia" w:hAnsi="Times New Roman" w:eastAsia="仿宋_GB2312" w:cs="Times New Roman"/>
          <w:b w:val="0"/>
          <w:bCs/>
          <w:kern w:val="2"/>
          <w:sz w:val="30"/>
          <w:szCs w:val="30"/>
          <w:lang w:val="en-US" w:eastAsia="zh-CN" w:bidi="ar-SA"/>
        </w:rPr>
      </w:pPr>
      <w:r>
        <w:rPr>
          <w:rFonts w:hint="eastAsia" w:hAnsi="Times New Roman" w:eastAsia="仿宋_GB2312" w:cs="Times New Roman"/>
          <w:b w:val="0"/>
          <w:bCs/>
          <w:kern w:val="2"/>
          <w:sz w:val="30"/>
          <w:szCs w:val="30"/>
          <w:lang w:val="en-US" w:eastAsia="zh-CN" w:bidi="ar-SA"/>
        </w:rPr>
        <w:t>大语言模型在此阶段的核心任务是将非结构化的错误信息转化为结构化反馈，并提出</w:t>
      </w:r>
      <w:r>
        <w:rPr>
          <w:rFonts w:hint="eastAsia" w:cs="Times New Roman"/>
          <w:b w:val="0"/>
          <w:bCs/>
          <w:kern w:val="2"/>
          <w:sz w:val="30"/>
          <w:szCs w:val="30"/>
          <w:lang w:val="en-US" w:eastAsia="zh-CN" w:bidi="ar-SA"/>
        </w:rPr>
        <w:t>修改</w:t>
      </w:r>
      <w:r>
        <w:rPr>
          <w:rFonts w:hint="eastAsia" w:hAnsi="Times New Roman" w:eastAsia="仿宋_GB2312" w:cs="Times New Roman"/>
          <w:b w:val="0"/>
          <w:bCs/>
          <w:kern w:val="2"/>
          <w:sz w:val="30"/>
          <w:szCs w:val="30"/>
          <w:lang w:val="en-US" w:eastAsia="zh-CN" w:bidi="ar-SA"/>
        </w:rPr>
        <w:t>建议。结构化反馈需反向传递至代码转换阶段的大模型，驱动其对错误片段进行针对性修正。系统根据反馈中的位置信息</w:t>
      </w:r>
      <w:r>
        <w:rPr>
          <w:rFonts w:hint="eastAsia" w:cs="Times New Roman"/>
          <w:b w:val="0"/>
          <w:bCs/>
          <w:kern w:val="2"/>
          <w:sz w:val="30"/>
          <w:szCs w:val="30"/>
          <w:lang w:val="en-US" w:eastAsia="zh-CN" w:bidi="ar-SA"/>
        </w:rPr>
        <w:t>所指代</w:t>
      </w:r>
      <w:r>
        <w:rPr>
          <w:rFonts w:hint="eastAsia" w:hAnsi="Times New Roman" w:eastAsia="仿宋_GB2312" w:cs="Times New Roman"/>
          <w:b w:val="0"/>
          <w:bCs/>
          <w:kern w:val="2"/>
          <w:sz w:val="30"/>
          <w:szCs w:val="30"/>
          <w:lang w:val="en-US" w:eastAsia="zh-CN" w:bidi="ar-SA"/>
        </w:rPr>
        <w:t>的代码片段，并附加上下文依赖，代码转换阶段的大模型接收反馈指令后，结合检索增强生成技术检索到的</w:t>
      </w:r>
      <w:r>
        <w:rPr>
          <w:rFonts w:hint="eastAsia" w:cs="Times New Roman"/>
          <w:b w:val="0"/>
          <w:bCs/>
          <w:kern w:val="2"/>
          <w:sz w:val="30"/>
          <w:szCs w:val="30"/>
          <w:lang w:val="en-US" w:eastAsia="zh-CN" w:bidi="ar-SA"/>
        </w:rPr>
        <w:t>知识</w:t>
      </w:r>
      <w:r>
        <w:rPr>
          <w:rFonts w:hint="eastAsia" w:hAnsi="Times New Roman" w:eastAsia="仿宋_GB2312" w:cs="Times New Roman"/>
          <w:b w:val="0"/>
          <w:bCs/>
          <w:kern w:val="2"/>
          <w:sz w:val="30"/>
          <w:szCs w:val="30"/>
          <w:lang w:val="en-US" w:eastAsia="zh-CN" w:bidi="ar-SA"/>
        </w:rPr>
        <w:t>，生成修正后的代码。修正后的代码需再次经过编译与测试流程，验证错误是否消除。若新</w:t>
      </w:r>
      <w:r>
        <w:rPr>
          <w:rFonts w:hint="eastAsia" w:cs="Times New Roman"/>
          <w:b w:val="0"/>
          <w:bCs/>
          <w:kern w:val="2"/>
          <w:sz w:val="30"/>
          <w:szCs w:val="30"/>
          <w:lang w:val="en-US" w:eastAsia="zh-CN" w:bidi="ar-SA"/>
        </w:rPr>
        <w:t>的</w:t>
      </w:r>
      <w:r>
        <w:rPr>
          <w:rFonts w:hint="eastAsia" w:hAnsi="Times New Roman" w:eastAsia="仿宋_GB2312" w:cs="Times New Roman"/>
          <w:b w:val="0"/>
          <w:bCs/>
          <w:kern w:val="2"/>
          <w:sz w:val="30"/>
          <w:szCs w:val="30"/>
          <w:lang w:val="en-US" w:eastAsia="zh-CN" w:bidi="ar-SA"/>
        </w:rPr>
        <w:t>错误出现，则触发下一轮反馈循环，直至代码通过所有验证标准。</w:t>
      </w:r>
      <w:r>
        <w:rPr>
          <w:rFonts w:hint="eastAsia" w:cs="Times New Roman"/>
          <w:b w:val="0"/>
          <w:bCs/>
          <w:kern w:val="2"/>
          <w:sz w:val="30"/>
          <w:szCs w:val="30"/>
          <w:lang w:val="en-US" w:eastAsia="zh-CN" w:bidi="ar-SA"/>
        </w:rPr>
        <w:t>错误反馈</w:t>
      </w:r>
      <w:r>
        <w:rPr>
          <w:rFonts w:hint="eastAsia" w:hAnsi="Times New Roman" w:eastAsia="仿宋_GB2312" w:cs="Times New Roman"/>
          <w:b w:val="0"/>
          <w:bCs/>
          <w:kern w:val="2"/>
          <w:sz w:val="30"/>
          <w:szCs w:val="30"/>
          <w:lang w:val="en-US" w:eastAsia="zh-CN" w:bidi="ar-SA"/>
        </w:rPr>
        <w:t>过程可提升</w:t>
      </w:r>
      <w:r>
        <w:rPr>
          <w:rFonts w:hint="eastAsia" w:cs="Times New Roman"/>
          <w:b w:val="0"/>
          <w:bCs/>
          <w:kern w:val="2"/>
          <w:sz w:val="30"/>
          <w:szCs w:val="30"/>
          <w:lang w:val="en-US" w:eastAsia="zh-CN" w:bidi="ar-SA"/>
        </w:rPr>
        <w:t>转换</w:t>
      </w:r>
      <w:r>
        <w:rPr>
          <w:rFonts w:hint="eastAsia" w:hAnsi="Times New Roman" w:eastAsia="仿宋_GB2312" w:cs="Times New Roman"/>
          <w:b w:val="0"/>
          <w:bCs/>
          <w:kern w:val="2"/>
          <w:sz w:val="30"/>
          <w:szCs w:val="30"/>
          <w:lang w:val="en-US" w:eastAsia="zh-CN" w:bidi="ar-SA"/>
        </w:rPr>
        <w:t>代码的鲁棒性，逐步解决因架构特性差异导致的性能或功能缺陷。</w:t>
      </w:r>
    </w:p>
    <w:p w14:paraId="6E76DAB4">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1"/>
        <w:rPr>
          <w:rFonts w:hint="default"/>
          <w:sz w:val="30"/>
          <w:szCs w:val="30"/>
          <w:lang w:val="en-US" w:eastAsia="zh-CN"/>
        </w:rPr>
      </w:pPr>
      <w:bookmarkStart w:id="39" w:name="_Toc12008"/>
      <w:r>
        <w:rPr>
          <w:rFonts w:hint="eastAsia"/>
          <w:sz w:val="30"/>
          <w:szCs w:val="30"/>
          <w:lang w:val="en-US" w:eastAsia="zh-CN"/>
        </w:rPr>
        <w:t>5模型池管理</w:t>
      </w:r>
      <w:r>
        <w:rPr>
          <w:rFonts w:hint="eastAsia"/>
          <w:color w:val="FF0000"/>
          <w:sz w:val="30"/>
          <w:szCs w:val="30"/>
          <w:lang w:val="en-US" w:eastAsia="zh-CN"/>
        </w:rPr>
        <w:t>（王子聪）</w:t>
      </w:r>
      <w:bookmarkEnd w:id="39"/>
      <w:r>
        <w:rPr>
          <w:rFonts w:hint="eastAsia"/>
          <w:color w:val="FF0000"/>
          <w:sz w:val="30"/>
          <w:szCs w:val="30"/>
          <w:lang w:val="en-US" w:eastAsia="zh-CN"/>
        </w:rPr>
        <w:t>【模型挑选（根据规则/经验判断）-用什么方法去选；模型协作（A和B一起做不同事情）-第1步和第2步怎么串起来，通信结果的传输；模型竞赛（同一件事情，自发地跑结果，自己胜出）】</w:t>
      </w:r>
    </w:p>
    <w:p w14:paraId="45DDEFA7">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同阶段：有多个备选模型（大模型都是备选模型），设计选择方法（通过向量或者列表形式记录）</w:t>
      </w:r>
    </w:p>
    <w:p w14:paraId="3F7291B9">
      <w:pPr>
        <w:pageBreakBefore w:val="0"/>
        <w:kinsoku/>
        <w:wordWrap/>
        <w:overflowPunct/>
        <w:topLinePunct w:val="0"/>
        <w:autoSpaceDE/>
        <w:autoSpaceDN/>
        <w:bidi w:val="0"/>
        <w:adjustRightInd w:val="0"/>
        <w:snapToGrid w:val="0"/>
        <w:spacing w:line="360" w:lineRule="auto"/>
        <w:textAlignment w:val="auto"/>
        <w:rPr>
          <w:rFonts w:hint="eastAsia"/>
          <w:sz w:val="30"/>
          <w:szCs w:val="30"/>
          <w:lang w:val="en-US" w:eastAsia="zh-CN"/>
        </w:rPr>
      </w:pPr>
      <w:r>
        <w:rPr>
          <w:rFonts w:hint="eastAsia"/>
          <w:sz w:val="30"/>
          <w:szCs w:val="30"/>
          <w:lang w:val="en-US" w:eastAsia="zh-CN"/>
        </w:rPr>
        <w:t>跨阶段：针对不同算子，阶段不是固定的，可选</w:t>
      </w:r>
    </w:p>
    <w:p w14:paraId="54B0C3AA">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default"/>
          <w:sz w:val="30"/>
          <w:szCs w:val="30"/>
          <w:lang w:val="en-US" w:eastAsia="zh-CN"/>
        </w:rPr>
        <w:t>构建的是一个分阶段、可动态跳转、支持多个模型候选的流程，适用于处理代码输入和问题修复的场景。这个流程分为三个主要阶段，但它们不是强制线性执行的，而是根据任务的特征和反馈结果进行灵活选择和跳转。</w:t>
      </w:r>
    </w:p>
    <w:p w14:paraId="3778E70F">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default"/>
          <w:sz w:val="30"/>
          <w:szCs w:val="30"/>
          <w:lang w:val="en-US" w:eastAsia="zh-CN"/>
        </w:rPr>
        <w:t>第一阶段是代码表示阶段。当输入代码后，系统会选择一个合适的模型对代码进行结构化表示。这一阶段有两个主要模型候选：GAT和CodeBERT。GAT适合处理图结构，提取代码的控制流或调用关系，而CodeBERT适合提取代码的语义特征并生成向量表示。在这一阶段，系统会根据所处理的代码类型或者历史上对类似代码的分析效果，选择一个最合适的模型。这个选择通过一个评分列表（比如模型对某种任务的历史成功率）或通过向量相似度判断（比如输入代码的特征和过去数据中的向量最接近哪个模型效果好）来决定。执行完模型后，会输出一个代码向量或代码结构，作为后续阶段的输入。</w:t>
      </w:r>
    </w:p>
    <w:p w14:paraId="046920DB">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default"/>
          <w:sz w:val="30"/>
          <w:szCs w:val="30"/>
          <w:lang w:val="en-US" w:eastAsia="zh-CN"/>
        </w:rPr>
        <w:t>第二阶段是大语言模型推理阶段。</w:t>
      </w:r>
      <w:r>
        <w:rPr>
          <w:rFonts w:hint="eastAsia"/>
          <w:sz w:val="30"/>
          <w:szCs w:val="30"/>
          <w:lang w:val="en-US" w:eastAsia="zh-CN"/>
        </w:rPr>
        <w:t>该</w:t>
      </w:r>
      <w:r>
        <w:rPr>
          <w:rFonts w:hint="default"/>
          <w:sz w:val="30"/>
          <w:szCs w:val="30"/>
          <w:lang w:val="en-US" w:eastAsia="zh-CN"/>
        </w:rPr>
        <w:t>阶段任务</w:t>
      </w:r>
      <w:r>
        <w:rPr>
          <w:rFonts w:hint="eastAsia"/>
          <w:sz w:val="30"/>
          <w:szCs w:val="30"/>
          <w:lang w:val="en-US" w:eastAsia="zh-CN"/>
        </w:rPr>
        <w:t>是从多个备选大模型中挑选适合模型，</w:t>
      </w:r>
      <w:r>
        <w:rPr>
          <w:rFonts w:hint="default"/>
          <w:sz w:val="30"/>
          <w:szCs w:val="30"/>
          <w:lang w:val="en-US" w:eastAsia="zh-CN"/>
        </w:rPr>
        <w:t>对代码含义进行理解、提出解释、或者生成相关建议。</w:t>
      </w:r>
      <w:r>
        <w:rPr>
          <w:rFonts w:hint="eastAsia"/>
          <w:sz w:val="30"/>
          <w:szCs w:val="30"/>
          <w:lang w:val="en-US" w:eastAsia="zh-CN"/>
        </w:rPr>
        <w:t>具体</w:t>
      </w:r>
      <w:r>
        <w:rPr>
          <w:rFonts w:hint="default"/>
          <w:sz w:val="30"/>
          <w:szCs w:val="30"/>
          <w:lang w:val="en-US" w:eastAsia="zh-CN"/>
        </w:rPr>
        <w:t>选择哪个模型同样依赖于输入的代码向量，和每个模型在过去类似任务中的表现，</w:t>
      </w:r>
      <w:r>
        <w:rPr>
          <w:rFonts w:hint="eastAsia"/>
          <w:sz w:val="30"/>
          <w:szCs w:val="30"/>
          <w:lang w:val="en-US" w:eastAsia="zh-CN"/>
        </w:rPr>
        <w:t>再综合</w:t>
      </w:r>
      <w:r>
        <w:rPr>
          <w:rFonts w:hint="default"/>
          <w:sz w:val="30"/>
          <w:szCs w:val="30"/>
          <w:lang w:val="en-US" w:eastAsia="zh-CN"/>
        </w:rPr>
        <w:t>考虑响应时间、准确率等因素。</w:t>
      </w:r>
      <w:r>
        <w:rPr>
          <w:rFonts w:hint="eastAsia"/>
          <w:sz w:val="30"/>
          <w:szCs w:val="30"/>
          <w:lang w:val="en-US" w:eastAsia="zh-CN"/>
        </w:rPr>
        <w:t>系统会</w:t>
      </w:r>
      <w:r>
        <w:rPr>
          <w:rFonts w:hint="default"/>
          <w:sz w:val="30"/>
          <w:szCs w:val="30"/>
          <w:lang w:val="en-US" w:eastAsia="zh-CN"/>
        </w:rPr>
        <w:t>维护一个打分列表，根据不同模型的“任务适应性”、“运行时间”、“历史反馈”等因素打分，从而决定用哪个模型来完成当前任务。</w:t>
      </w:r>
    </w:p>
    <w:p w14:paraId="6AAB4245">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default"/>
          <w:sz w:val="30"/>
          <w:szCs w:val="30"/>
          <w:lang w:val="en-US" w:eastAsia="zh-CN"/>
        </w:rPr>
        <w:t>第三阶段是错误反馈修复阶段。这个阶段是可选的，只有在第二阶段的输出结果被系统检测为有问题，或者用户反馈说结果不对时才会进入。这一阶段会重新调用大语言模型，但会根据错误信息调整Prompt（比如加入错误日志、上下文等），</w:t>
      </w:r>
      <w:r>
        <w:rPr>
          <w:rFonts w:hint="eastAsia"/>
          <w:sz w:val="30"/>
          <w:szCs w:val="30"/>
          <w:lang w:val="en-US" w:eastAsia="zh-CN"/>
        </w:rPr>
        <w:t>如果这样做效果也不好，系统会</w:t>
      </w:r>
      <w:r>
        <w:rPr>
          <w:rFonts w:hint="default"/>
          <w:sz w:val="30"/>
          <w:szCs w:val="30"/>
          <w:lang w:val="en-US" w:eastAsia="zh-CN"/>
        </w:rPr>
        <w:t>更换模型重新尝试。目标是生成一个更好的答案，解决第一次失败的原因。整个流程允许跨阶段动态调整路径。比如，有的任务可能只需要第一阶段提取结构再交给外部系统处理，就跳过第二阶段；或者某些任务只在第二阶段调用大模型就能完成，不需要进行错误修复。如果某个算子或者模块检测出代码逻辑复杂、风险高，就可以直接跳到修复阶段或者循环调用多个模型。</w:t>
      </w:r>
    </w:p>
    <w:p w14:paraId="55DBE583">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default"/>
          <w:sz w:val="30"/>
          <w:szCs w:val="30"/>
          <w:lang w:val="en-US" w:eastAsia="zh-CN"/>
        </w:rPr>
        <w:t>在模型选择过程中，</w:t>
      </w:r>
      <w:r>
        <w:rPr>
          <w:rFonts w:hint="eastAsia"/>
          <w:sz w:val="30"/>
          <w:szCs w:val="30"/>
          <w:lang w:val="en-US" w:eastAsia="zh-CN"/>
        </w:rPr>
        <w:t>系统会</w:t>
      </w:r>
      <w:r>
        <w:rPr>
          <w:rFonts w:hint="default"/>
          <w:sz w:val="30"/>
          <w:szCs w:val="30"/>
          <w:lang w:val="en-US" w:eastAsia="zh-CN"/>
        </w:rPr>
        <w:t>维护一个结构化的记录，记录每个阶段用了哪些模型，为什么选它，输出结果是什么，有没有触发错误修复，以及最终的处理是否成功。这样可以不断优化模型选择策略，随着使用经验增加，系统自动选择模型会越来越精准。</w:t>
      </w:r>
    </w:p>
    <w:p w14:paraId="7C222C34">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r>
        <w:rPr>
          <w:rFonts w:hint="default"/>
          <w:sz w:val="30"/>
          <w:szCs w:val="30"/>
          <w:lang w:val="en-US" w:eastAsia="zh-CN"/>
        </w:rPr>
        <w:t>总之，这个流程的核心是：每个阶段有备选模型，通过可配置的机制（向量、打分）选择执行模型；阶段之间可以跳转或跳过，支持错误反馈修复，并且整个过程可记录、可调优。这种设计既支持高度灵活的处理流程，又能根据实际数据持续优化。</w:t>
      </w:r>
    </w:p>
    <w:p w14:paraId="267CCFA7">
      <w:pPr>
        <w:pageBreakBefore w:val="0"/>
        <w:kinsoku/>
        <w:wordWrap/>
        <w:overflowPunct/>
        <w:topLinePunct w:val="0"/>
        <w:autoSpaceDE/>
        <w:autoSpaceDN/>
        <w:bidi w:val="0"/>
        <w:adjustRightInd w:val="0"/>
        <w:snapToGrid w:val="0"/>
        <w:spacing w:line="360" w:lineRule="auto"/>
        <w:textAlignment w:val="auto"/>
        <w:rPr>
          <w:rFonts w:hint="default"/>
          <w:sz w:val="30"/>
          <w:szCs w:val="30"/>
          <w:lang w:val="en-US" w:eastAsia="zh-CN"/>
        </w:rPr>
      </w:pPr>
    </w:p>
    <w:p w14:paraId="427FBBD4">
      <w:pPr>
        <w:pStyle w:val="18"/>
        <w:pageBreakBefore w:val="0"/>
        <w:numPr>
          <w:ilvl w:val="0"/>
          <w:numId w:val="0"/>
        </w:numPr>
        <w:kinsoku/>
        <w:wordWrap/>
        <w:overflowPunct/>
        <w:topLinePunct w:val="0"/>
        <w:autoSpaceDE/>
        <w:autoSpaceDN/>
        <w:bidi w:val="0"/>
        <w:adjustRightInd w:val="0"/>
        <w:snapToGrid w:val="0"/>
        <w:spacing w:line="360" w:lineRule="auto"/>
        <w:textAlignment w:val="auto"/>
        <w:outlineLvl w:val="9"/>
        <w:rPr>
          <w:sz w:val="30"/>
          <w:szCs w:val="30"/>
        </w:rPr>
      </w:pPr>
      <w:r>
        <w:rPr>
          <w:rFonts w:hint="eastAsia"/>
          <w:sz w:val="30"/>
          <w:szCs w:val="30"/>
          <w:lang w:eastAsia="zh-CN"/>
        </w:rPr>
        <w:t>（</w:t>
      </w:r>
      <w:r>
        <w:rPr>
          <w:rFonts w:hint="eastAsia"/>
          <w:sz w:val="30"/>
          <w:szCs w:val="30"/>
          <w:lang w:val="en-US" w:eastAsia="zh-CN"/>
        </w:rPr>
        <w:t>二</w:t>
      </w:r>
      <w:r>
        <w:rPr>
          <w:rFonts w:hint="eastAsia"/>
          <w:sz w:val="30"/>
          <w:szCs w:val="30"/>
          <w:lang w:eastAsia="zh-CN"/>
        </w:rPr>
        <w:t>）</w:t>
      </w:r>
      <w:r>
        <w:rPr>
          <w:rFonts w:hint="eastAsia"/>
          <w:sz w:val="30"/>
          <w:szCs w:val="30"/>
        </w:rPr>
        <w:t>进度安排</w:t>
      </w:r>
      <w:r>
        <w:rPr>
          <w:rFonts w:hint="eastAsia" w:eastAsia="仿宋_GB2312" w:cs="Times New Roman"/>
          <w:b/>
          <w:bCs w:val="0"/>
          <w:color w:val="FF0000"/>
          <w:kern w:val="2"/>
          <w:sz w:val="30"/>
          <w:szCs w:val="30"/>
          <w:lang w:val="en-US" w:eastAsia="zh-CN" w:bidi="ar-SA"/>
        </w:rPr>
        <w:t>（王子聪）</w:t>
      </w:r>
    </w:p>
    <w:tbl>
      <w:tblPr>
        <w:tblStyle w:val="13"/>
        <w:tblW w:w="4996"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89"/>
        <w:gridCol w:w="679"/>
        <w:gridCol w:w="680"/>
        <w:gridCol w:w="684"/>
        <w:gridCol w:w="688"/>
        <w:gridCol w:w="690"/>
        <w:gridCol w:w="690"/>
        <w:gridCol w:w="690"/>
        <w:gridCol w:w="690"/>
        <w:gridCol w:w="690"/>
        <w:gridCol w:w="690"/>
        <w:gridCol w:w="695"/>
        <w:gridCol w:w="812"/>
      </w:tblGrid>
      <w:tr w14:paraId="607914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31" w:type="pct"/>
            <w:vMerge w:val="restart"/>
            <w:noWrap w:val="0"/>
            <w:vAlign w:val="center"/>
          </w:tcPr>
          <w:p w14:paraId="097176F1">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28"/>
                <w:szCs w:val="28"/>
              </w:rPr>
            </w:pPr>
            <w:r>
              <w:rPr>
                <w:rFonts w:hint="eastAsia" w:ascii="黑体" w:hAnsi="黑体" w:eastAsia="黑体" w:cs="等线"/>
                <w:sz w:val="28"/>
                <w:szCs w:val="28"/>
              </w:rPr>
              <w:t>任务名称</w:t>
            </w:r>
          </w:p>
        </w:tc>
        <w:tc>
          <w:tcPr>
            <w:tcW w:w="4568" w:type="pct"/>
            <w:gridSpan w:val="12"/>
            <w:noWrap w:val="0"/>
            <w:vAlign w:val="center"/>
          </w:tcPr>
          <w:p w14:paraId="6DDC3A21">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r>
              <w:rPr>
                <w:rFonts w:hint="eastAsia" w:ascii="黑体" w:hAnsi="黑体" w:eastAsia="黑体" w:cs="等线"/>
                <w:sz w:val="30"/>
                <w:szCs w:val="30"/>
              </w:rPr>
              <w:t>2025</w:t>
            </w:r>
          </w:p>
        </w:tc>
      </w:tr>
      <w:tr w14:paraId="3994E3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31" w:type="pct"/>
            <w:vMerge w:val="continue"/>
            <w:noWrap w:val="0"/>
            <w:vAlign w:val="center"/>
          </w:tcPr>
          <w:p w14:paraId="4034A8F3">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28"/>
                <w:szCs w:val="28"/>
              </w:rPr>
            </w:pPr>
          </w:p>
        </w:tc>
        <w:tc>
          <w:tcPr>
            <w:tcW w:w="371" w:type="pct"/>
            <w:noWrap w:val="0"/>
            <w:vAlign w:val="center"/>
          </w:tcPr>
          <w:p w14:paraId="223524DD">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30"/>
                <w:szCs w:val="30"/>
                <w:lang w:val="en-US" w:eastAsia="zh-CN"/>
              </w:rPr>
            </w:pPr>
            <w:r>
              <w:rPr>
                <w:rFonts w:hint="eastAsia" w:ascii="黑体" w:hAnsi="黑体" w:eastAsia="黑体" w:cs="等线"/>
                <w:sz w:val="30"/>
                <w:szCs w:val="30"/>
                <w:lang w:val="en-US" w:eastAsia="zh-CN"/>
              </w:rPr>
              <w:t>M1</w:t>
            </w:r>
          </w:p>
        </w:tc>
        <w:tc>
          <w:tcPr>
            <w:tcW w:w="371" w:type="pct"/>
            <w:noWrap w:val="0"/>
            <w:vAlign w:val="center"/>
          </w:tcPr>
          <w:p w14:paraId="5D8F0A16">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30"/>
                <w:szCs w:val="30"/>
                <w:lang w:val="en-US" w:eastAsia="zh-CN"/>
              </w:rPr>
            </w:pPr>
            <w:r>
              <w:rPr>
                <w:rFonts w:hint="eastAsia" w:ascii="黑体" w:hAnsi="黑体" w:eastAsia="黑体" w:cs="等线"/>
                <w:sz w:val="30"/>
                <w:szCs w:val="30"/>
                <w:lang w:val="en-US" w:eastAsia="zh-CN"/>
              </w:rPr>
              <w:t>M2</w:t>
            </w:r>
          </w:p>
        </w:tc>
        <w:tc>
          <w:tcPr>
            <w:tcW w:w="373" w:type="pct"/>
            <w:noWrap w:val="0"/>
            <w:vAlign w:val="center"/>
          </w:tcPr>
          <w:p w14:paraId="6A9699B4">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30"/>
                <w:szCs w:val="30"/>
                <w:lang w:val="en-US"/>
              </w:rPr>
            </w:pPr>
            <w:r>
              <w:rPr>
                <w:rFonts w:hint="eastAsia" w:ascii="黑体" w:hAnsi="黑体" w:eastAsia="黑体" w:cs="等线"/>
                <w:sz w:val="30"/>
                <w:szCs w:val="30"/>
                <w:lang w:val="en-US" w:eastAsia="zh-CN"/>
              </w:rPr>
              <w:t>M3</w:t>
            </w:r>
          </w:p>
        </w:tc>
        <w:tc>
          <w:tcPr>
            <w:tcW w:w="375" w:type="pct"/>
            <w:noWrap w:val="0"/>
            <w:vAlign w:val="center"/>
          </w:tcPr>
          <w:p w14:paraId="79410067">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30"/>
                <w:szCs w:val="30"/>
                <w:lang w:val="en-US"/>
              </w:rPr>
            </w:pPr>
            <w:r>
              <w:rPr>
                <w:rFonts w:hint="eastAsia" w:ascii="黑体" w:hAnsi="黑体" w:eastAsia="黑体" w:cs="等线"/>
                <w:sz w:val="30"/>
                <w:szCs w:val="30"/>
                <w:lang w:val="en-US" w:eastAsia="zh-CN"/>
              </w:rPr>
              <w:t>M4</w:t>
            </w:r>
          </w:p>
        </w:tc>
        <w:tc>
          <w:tcPr>
            <w:tcW w:w="376" w:type="pct"/>
            <w:noWrap w:val="0"/>
            <w:vAlign w:val="center"/>
          </w:tcPr>
          <w:p w14:paraId="38933CA6">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30"/>
                <w:szCs w:val="30"/>
                <w:lang w:val="en-US" w:eastAsia="zh-CN"/>
              </w:rPr>
            </w:pPr>
            <w:r>
              <w:rPr>
                <w:rFonts w:hint="eastAsia" w:ascii="黑体" w:hAnsi="黑体" w:eastAsia="黑体" w:cs="等线"/>
                <w:sz w:val="30"/>
                <w:szCs w:val="30"/>
                <w:lang w:val="en-US" w:eastAsia="zh-CN"/>
              </w:rPr>
              <w:t>M5</w:t>
            </w:r>
          </w:p>
        </w:tc>
        <w:tc>
          <w:tcPr>
            <w:tcW w:w="376" w:type="pct"/>
            <w:noWrap w:val="0"/>
            <w:vAlign w:val="center"/>
          </w:tcPr>
          <w:p w14:paraId="1BE43882">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30"/>
                <w:szCs w:val="30"/>
                <w:lang w:val="en-US" w:eastAsia="zh-CN"/>
              </w:rPr>
            </w:pPr>
            <w:r>
              <w:rPr>
                <w:rFonts w:hint="eastAsia" w:ascii="黑体" w:hAnsi="黑体" w:eastAsia="黑体" w:cs="等线"/>
                <w:sz w:val="30"/>
                <w:szCs w:val="30"/>
                <w:lang w:val="en-US" w:eastAsia="zh-CN"/>
              </w:rPr>
              <w:t>M6</w:t>
            </w:r>
          </w:p>
        </w:tc>
        <w:tc>
          <w:tcPr>
            <w:tcW w:w="376" w:type="pct"/>
            <w:noWrap w:val="0"/>
            <w:vAlign w:val="center"/>
          </w:tcPr>
          <w:p w14:paraId="27DE67E8">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30"/>
                <w:szCs w:val="30"/>
                <w:lang w:val="en-US" w:eastAsia="zh-CN"/>
              </w:rPr>
            </w:pPr>
            <w:r>
              <w:rPr>
                <w:rFonts w:hint="eastAsia" w:ascii="黑体" w:hAnsi="黑体" w:eastAsia="黑体" w:cs="等线"/>
                <w:sz w:val="30"/>
                <w:szCs w:val="30"/>
                <w:lang w:val="en-US" w:eastAsia="zh-CN"/>
              </w:rPr>
              <w:t>M7</w:t>
            </w:r>
          </w:p>
        </w:tc>
        <w:tc>
          <w:tcPr>
            <w:tcW w:w="376" w:type="pct"/>
            <w:noWrap w:val="0"/>
            <w:vAlign w:val="center"/>
          </w:tcPr>
          <w:p w14:paraId="38A629B9">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30"/>
                <w:szCs w:val="30"/>
                <w:lang w:val="en-US" w:eastAsia="zh-CN"/>
              </w:rPr>
            </w:pPr>
            <w:r>
              <w:rPr>
                <w:rFonts w:hint="eastAsia" w:ascii="黑体" w:hAnsi="黑体" w:eastAsia="黑体" w:cs="等线"/>
                <w:sz w:val="30"/>
                <w:szCs w:val="30"/>
                <w:lang w:val="en-US" w:eastAsia="zh-CN"/>
              </w:rPr>
              <w:t>M8</w:t>
            </w:r>
          </w:p>
        </w:tc>
        <w:tc>
          <w:tcPr>
            <w:tcW w:w="376" w:type="pct"/>
            <w:noWrap w:val="0"/>
            <w:vAlign w:val="center"/>
          </w:tcPr>
          <w:p w14:paraId="47F8331A">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30"/>
                <w:szCs w:val="30"/>
                <w:lang w:val="en-US" w:eastAsia="zh-CN"/>
              </w:rPr>
            </w:pPr>
            <w:r>
              <w:rPr>
                <w:rFonts w:hint="eastAsia" w:ascii="黑体" w:hAnsi="黑体" w:eastAsia="黑体" w:cs="等线"/>
                <w:sz w:val="30"/>
                <w:szCs w:val="30"/>
                <w:lang w:val="en-US" w:eastAsia="zh-CN"/>
              </w:rPr>
              <w:t>M9</w:t>
            </w:r>
          </w:p>
        </w:tc>
        <w:tc>
          <w:tcPr>
            <w:tcW w:w="376" w:type="pct"/>
            <w:noWrap w:val="0"/>
            <w:vAlign w:val="center"/>
          </w:tcPr>
          <w:p w14:paraId="06EE1D4F">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30"/>
                <w:szCs w:val="30"/>
                <w:lang w:val="en-US" w:eastAsia="zh-CN"/>
              </w:rPr>
            </w:pPr>
            <w:r>
              <w:rPr>
                <w:rFonts w:hint="eastAsia" w:ascii="黑体" w:hAnsi="黑体" w:eastAsia="黑体" w:cs="等线"/>
                <w:sz w:val="30"/>
                <w:szCs w:val="30"/>
                <w:lang w:val="en-US" w:eastAsia="zh-CN"/>
              </w:rPr>
              <w:t>M10</w:t>
            </w:r>
          </w:p>
        </w:tc>
        <w:tc>
          <w:tcPr>
            <w:tcW w:w="379" w:type="pct"/>
            <w:noWrap w:val="0"/>
            <w:vAlign w:val="center"/>
          </w:tcPr>
          <w:p w14:paraId="67E2F059">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30"/>
                <w:szCs w:val="30"/>
                <w:lang w:val="en-US" w:eastAsia="zh-CN"/>
              </w:rPr>
            </w:pPr>
            <w:r>
              <w:rPr>
                <w:rFonts w:hint="eastAsia" w:ascii="黑体" w:hAnsi="黑体" w:eastAsia="黑体" w:cs="等线"/>
                <w:sz w:val="30"/>
                <w:szCs w:val="30"/>
                <w:lang w:val="en-US" w:eastAsia="zh-CN"/>
              </w:rPr>
              <w:t>M11</w:t>
            </w:r>
          </w:p>
        </w:tc>
        <w:tc>
          <w:tcPr>
            <w:tcW w:w="440" w:type="pct"/>
            <w:noWrap w:val="0"/>
            <w:vAlign w:val="center"/>
          </w:tcPr>
          <w:p w14:paraId="2560DAF0">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30"/>
                <w:szCs w:val="30"/>
                <w:lang w:val="en-US" w:eastAsia="zh-CN"/>
              </w:rPr>
            </w:pPr>
            <w:r>
              <w:rPr>
                <w:rFonts w:hint="eastAsia" w:ascii="黑体" w:hAnsi="黑体" w:eastAsia="黑体" w:cs="等线"/>
                <w:sz w:val="30"/>
                <w:szCs w:val="30"/>
                <w:lang w:val="en-US" w:eastAsia="zh-CN"/>
              </w:rPr>
              <w:t>M12</w:t>
            </w:r>
          </w:p>
        </w:tc>
      </w:tr>
      <w:tr w14:paraId="687992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31" w:type="pct"/>
            <w:shd w:val="clear" w:color="auto" w:fill="auto"/>
            <w:noWrap w:val="0"/>
            <w:vAlign w:val="center"/>
          </w:tcPr>
          <w:p w14:paraId="586C55EF">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28"/>
                <w:szCs w:val="28"/>
                <w:lang w:val="en-US" w:eastAsia="zh-CN"/>
              </w:rPr>
            </w:pPr>
            <w:r>
              <w:rPr>
                <w:rFonts w:hint="eastAsia" w:ascii="黑体" w:hAnsi="黑体" w:eastAsia="黑体" w:cs="等线"/>
                <w:sz w:val="28"/>
                <w:szCs w:val="28"/>
                <w:lang w:val="en-US" w:eastAsia="zh-CN"/>
              </w:rPr>
              <w:t>调研</w:t>
            </w:r>
          </w:p>
        </w:tc>
        <w:tc>
          <w:tcPr>
            <w:tcW w:w="371" w:type="pct"/>
            <w:shd w:val="clear" w:color="auto" w:fill="F4B083"/>
            <w:noWrap w:val="0"/>
            <w:vAlign w:val="center"/>
          </w:tcPr>
          <w:p w14:paraId="5E582328">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1" w:type="pct"/>
            <w:shd w:val="clear" w:color="auto" w:fill="F4B083"/>
            <w:noWrap w:val="0"/>
            <w:vAlign w:val="center"/>
          </w:tcPr>
          <w:p w14:paraId="7B2F0F23">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kern w:val="2"/>
                <w:sz w:val="30"/>
                <w:szCs w:val="30"/>
                <w:lang w:val="en-US" w:eastAsia="zh-CN" w:bidi="ar-SA"/>
              </w:rPr>
            </w:pPr>
          </w:p>
        </w:tc>
        <w:tc>
          <w:tcPr>
            <w:tcW w:w="373" w:type="pct"/>
            <w:noWrap w:val="0"/>
            <w:vAlign w:val="center"/>
          </w:tcPr>
          <w:p w14:paraId="1DD18E38">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5" w:type="pct"/>
            <w:noWrap w:val="0"/>
            <w:vAlign w:val="center"/>
          </w:tcPr>
          <w:p w14:paraId="2EC6EA6B">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noWrap w:val="0"/>
            <w:vAlign w:val="center"/>
          </w:tcPr>
          <w:p w14:paraId="3352FCC7">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noWrap w:val="0"/>
            <w:vAlign w:val="center"/>
          </w:tcPr>
          <w:p w14:paraId="72A6F062">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noWrap w:val="0"/>
            <w:vAlign w:val="center"/>
          </w:tcPr>
          <w:p w14:paraId="2CD6717F">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noWrap w:val="0"/>
            <w:vAlign w:val="center"/>
          </w:tcPr>
          <w:p w14:paraId="6AD5807B">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noWrap w:val="0"/>
            <w:vAlign w:val="center"/>
          </w:tcPr>
          <w:p w14:paraId="6C794281">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noWrap w:val="0"/>
            <w:vAlign w:val="center"/>
          </w:tcPr>
          <w:p w14:paraId="47D9ADE1">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9" w:type="pct"/>
            <w:noWrap w:val="0"/>
            <w:vAlign w:val="center"/>
          </w:tcPr>
          <w:p w14:paraId="64E83AC4">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440" w:type="pct"/>
            <w:noWrap w:val="0"/>
            <w:vAlign w:val="center"/>
          </w:tcPr>
          <w:p w14:paraId="6FA2AFC0">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r>
      <w:tr w14:paraId="7B091C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31" w:type="pct"/>
            <w:shd w:val="clear" w:color="auto" w:fill="auto"/>
            <w:noWrap w:val="0"/>
            <w:vAlign w:val="center"/>
          </w:tcPr>
          <w:p w14:paraId="7AABC278">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lang w:val="en-US" w:eastAsia="zh-CN"/>
              </w:rPr>
            </w:pPr>
            <w:r>
              <w:rPr>
                <w:rFonts w:hint="eastAsia" w:ascii="黑体" w:hAnsi="黑体" w:eastAsia="黑体" w:cs="等线"/>
                <w:sz w:val="30"/>
                <w:szCs w:val="30"/>
                <w:lang w:val="en-US" w:eastAsia="zh-CN"/>
              </w:rPr>
              <w:t>1</w:t>
            </w:r>
          </w:p>
        </w:tc>
        <w:tc>
          <w:tcPr>
            <w:tcW w:w="371" w:type="pct"/>
            <w:shd w:val="clear" w:color="auto" w:fill="auto"/>
            <w:noWrap w:val="0"/>
            <w:vAlign w:val="center"/>
          </w:tcPr>
          <w:p w14:paraId="5D32F4AA">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1" w:type="pct"/>
            <w:shd w:val="clear" w:color="auto" w:fill="4874CB" w:themeFill="accent1"/>
            <w:noWrap w:val="0"/>
            <w:vAlign w:val="center"/>
          </w:tcPr>
          <w:p w14:paraId="20D3C84E">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color w:val="795D01" w:themeColor="accent3" w:themeShade="80"/>
                <w:kern w:val="2"/>
                <w:sz w:val="30"/>
                <w:szCs w:val="30"/>
                <w:lang w:val="en-US" w:eastAsia="zh-CN" w:bidi="ar-SA"/>
              </w:rPr>
            </w:pPr>
          </w:p>
        </w:tc>
        <w:tc>
          <w:tcPr>
            <w:tcW w:w="373" w:type="pct"/>
            <w:shd w:val="clear" w:color="auto" w:fill="4874CB" w:themeFill="accent1"/>
            <w:noWrap w:val="0"/>
            <w:vAlign w:val="center"/>
          </w:tcPr>
          <w:p w14:paraId="22180711">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color w:val="795D01" w:themeColor="accent3" w:themeShade="80"/>
                <w:kern w:val="2"/>
                <w:sz w:val="30"/>
                <w:szCs w:val="30"/>
                <w:lang w:val="en-US" w:eastAsia="zh-CN" w:bidi="ar-SA"/>
              </w:rPr>
            </w:pPr>
          </w:p>
        </w:tc>
        <w:tc>
          <w:tcPr>
            <w:tcW w:w="375" w:type="pct"/>
            <w:shd w:val="clear" w:color="auto" w:fill="4874CB" w:themeFill="accent1"/>
            <w:noWrap w:val="0"/>
            <w:vAlign w:val="center"/>
          </w:tcPr>
          <w:p w14:paraId="56D54F85">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color w:val="795D01" w:themeColor="accent3" w:themeShade="80"/>
                <w:kern w:val="2"/>
                <w:sz w:val="30"/>
                <w:szCs w:val="30"/>
                <w:lang w:val="en-US" w:eastAsia="zh-CN" w:bidi="ar-SA"/>
              </w:rPr>
            </w:pPr>
          </w:p>
        </w:tc>
        <w:tc>
          <w:tcPr>
            <w:tcW w:w="376" w:type="pct"/>
            <w:shd w:val="clear" w:color="auto" w:fill="4874CB" w:themeFill="accent1"/>
            <w:noWrap w:val="0"/>
            <w:vAlign w:val="center"/>
          </w:tcPr>
          <w:p w14:paraId="57F1E8E4">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color w:val="795D01" w:themeColor="accent3" w:themeShade="80"/>
                <w:kern w:val="2"/>
                <w:sz w:val="30"/>
                <w:szCs w:val="30"/>
                <w:lang w:val="en-US" w:eastAsia="zh-CN" w:bidi="ar-SA"/>
              </w:rPr>
            </w:pPr>
          </w:p>
        </w:tc>
        <w:tc>
          <w:tcPr>
            <w:tcW w:w="376" w:type="pct"/>
            <w:noWrap w:val="0"/>
            <w:vAlign w:val="center"/>
          </w:tcPr>
          <w:p w14:paraId="7AA98853">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noWrap w:val="0"/>
            <w:vAlign w:val="center"/>
          </w:tcPr>
          <w:p w14:paraId="647AB608">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noWrap w:val="0"/>
            <w:vAlign w:val="center"/>
          </w:tcPr>
          <w:p w14:paraId="755DAB6D">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noWrap w:val="0"/>
            <w:vAlign w:val="center"/>
          </w:tcPr>
          <w:p w14:paraId="77661787">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noWrap w:val="0"/>
            <w:vAlign w:val="center"/>
          </w:tcPr>
          <w:p w14:paraId="41BD9DF5">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9" w:type="pct"/>
            <w:noWrap w:val="0"/>
            <w:vAlign w:val="center"/>
          </w:tcPr>
          <w:p w14:paraId="3B22472F">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440" w:type="pct"/>
            <w:noWrap w:val="0"/>
            <w:vAlign w:val="center"/>
          </w:tcPr>
          <w:p w14:paraId="47FA2C7A">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r>
      <w:tr w14:paraId="0290F0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31" w:type="pct"/>
            <w:shd w:val="clear" w:color="auto" w:fill="auto"/>
            <w:noWrap w:val="0"/>
            <w:vAlign w:val="center"/>
          </w:tcPr>
          <w:p w14:paraId="57753291">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lang w:val="en-US" w:eastAsia="zh-CN"/>
              </w:rPr>
            </w:pPr>
            <w:r>
              <w:rPr>
                <w:rFonts w:hint="eastAsia" w:ascii="黑体" w:hAnsi="黑体" w:eastAsia="黑体" w:cs="等线"/>
                <w:sz w:val="30"/>
                <w:szCs w:val="30"/>
                <w:lang w:val="en-US" w:eastAsia="zh-CN"/>
              </w:rPr>
              <w:t>2</w:t>
            </w:r>
          </w:p>
        </w:tc>
        <w:tc>
          <w:tcPr>
            <w:tcW w:w="371" w:type="pct"/>
            <w:shd w:val="clear" w:color="auto" w:fill="auto"/>
            <w:noWrap w:val="0"/>
            <w:vAlign w:val="center"/>
          </w:tcPr>
          <w:p w14:paraId="4818D8B6">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1" w:type="pct"/>
            <w:shd w:val="clear" w:color="auto" w:fill="auto"/>
            <w:noWrap w:val="0"/>
            <w:vAlign w:val="center"/>
          </w:tcPr>
          <w:p w14:paraId="4BD010B0">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3" w:type="pct"/>
            <w:shd w:val="clear" w:color="auto" w:fill="auto"/>
            <w:noWrap w:val="0"/>
            <w:vAlign w:val="center"/>
          </w:tcPr>
          <w:p w14:paraId="5D149A6E">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kern w:val="2"/>
                <w:sz w:val="30"/>
                <w:szCs w:val="30"/>
                <w:lang w:val="en-US" w:eastAsia="zh-CN" w:bidi="ar-SA"/>
              </w:rPr>
            </w:pPr>
          </w:p>
        </w:tc>
        <w:tc>
          <w:tcPr>
            <w:tcW w:w="375" w:type="pct"/>
            <w:shd w:val="clear" w:color="auto" w:fill="auto"/>
            <w:noWrap w:val="0"/>
            <w:vAlign w:val="center"/>
          </w:tcPr>
          <w:p w14:paraId="4F53D8E7">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kern w:val="2"/>
                <w:sz w:val="30"/>
                <w:szCs w:val="30"/>
                <w:lang w:val="en-US" w:eastAsia="zh-CN" w:bidi="ar-SA"/>
              </w:rPr>
            </w:pPr>
          </w:p>
        </w:tc>
        <w:tc>
          <w:tcPr>
            <w:tcW w:w="376" w:type="pct"/>
            <w:shd w:val="clear" w:color="auto" w:fill="EF939E" w:themeFill="accent6" w:themeFillTint="99"/>
            <w:noWrap w:val="0"/>
            <w:vAlign w:val="center"/>
          </w:tcPr>
          <w:p w14:paraId="3A8815B6">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kern w:val="2"/>
                <w:sz w:val="30"/>
                <w:szCs w:val="30"/>
                <w:lang w:val="en-US" w:eastAsia="zh-CN" w:bidi="ar-SA"/>
              </w:rPr>
            </w:pPr>
          </w:p>
        </w:tc>
        <w:tc>
          <w:tcPr>
            <w:tcW w:w="376" w:type="pct"/>
            <w:shd w:val="clear" w:color="auto" w:fill="EF939E" w:themeFill="accent6" w:themeFillTint="99"/>
            <w:noWrap w:val="0"/>
            <w:vAlign w:val="center"/>
          </w:tcPr>
          <w:p w14:paraId="059AAE80">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shd w:val="clear" w:color="auto" w:fill="EF939E" w:themeFill="accent6" w:themeFillTint="99"/>
            <w:noWrap w:val="0"/>
            <w:vAlign w:val="center"/>
          </w:tcPr>
          <w:p w14:paraId="42BCE227">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shd w:val="clear" w:color="auto" w:fill="EF939E" w:themeFill="accent6" w:themeFillTint="99"/>
            <w:noWrap w:val="0"/>
            <w:vAlign w:val="center"/>
          </w:tcPr>
          <w:p w14:paraId="5B701B49">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kern w:val="2"/>
                <w:sz w:val="30"/>
                <w:szCs w:val="30"/>
                <w:lang w:val="en-US" w:eastAsia="zh-CN" w:bidi="ar-SA"/>
              </w:rPr>
            </w:pPr>
          </w:p>
        </w:tc>
        <w:tc>
          <w:tcPr>
            <w:tcW w:w="376" w:type="pct"/>
            <w:shd w:val="clear" w:color="auto" w:fill="EF939E" w:themeFill="accent6" w:themeFillTint="99"/>
            <w:noWrap w:val="0"/>
            <w:vAlign w:val="center"/>
          </w:tcPr>
          <w:p w14:paraId="48EE74EE">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kern w:val="2"/>
                <w:sz w:val="30"/>
                <w:szCs w:val="30"/>
                <w:lang w:val="en-US" w:eastAsia="zh-CN" w:bidi="ar-SA"/>
              </w:rPr>
            </w:pPr>
          </w:p>
        </w:tc>
        <w:tc>
          <w:tcPr>
            <w:tcW w:w="376" w:type="pct"/>
            <w:noWrap w:val="0"/>
            <w:vAlign w:val="center"/>
          </w:tcPr>
          <w:p w14:paraId="3A6605D0">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9" w:type="pct"/>
            <w:noWrap w:val="0"/>
            <w:vAlign w:val="center"/>
          </w:tcPr>
          <w:p w14:paraId="7A2BDB5E">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440" w:type="pct"/>
            <w:noWrap w:val="0"/>
            <w:vAlign w:val="center"/>
          </w:tcPr>
          <w:p w14:paraId="5587A5F1">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r>
      <w:tr w14:paraId="467BEF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31" w:type="pct"/>
            <w:shd w:val="clear" w:color="auto" w:fill="auto"/>
            <w:noWrap w:val="0"/>
            <w:vAlign w:val="center"/>
          </w:tcPr>
          <w:p w14:paraId="050D3819">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default" w:ascii="黑体" w:hAnsi="黑体" w:eastAsia="黑体" w:cs="等线"/>
                <w:sz w:val="30"/>
                <w:szCs w:val="30"/>
                <w:lang w:val="en-US" w:eastAsia="zh-CN"/>
              </w:rPr>
            </w:pPr>
            <w:r>
              <w:rPr>
                <w:rFonts w:hint="eastAsia" w:ascii="黑体" w:hAnsi="黑体" w:eastAsia="黑体" w:cs="等线"/>
                <w:sz w:val="30"/>
                <w:szCs w:val="30"/>
                <w:lang w:val="en-US" w:eastAsia="zh-CN"/>
              </w:rPr>
              <w:t>3</w:t>
            </w:r>
          </w:p>
        </w:tc>
        <w:tc>
          <w:tcPr>
            <w:tcW w:w="371" w:type="pct"/>
            <w:shd w:val="clear" w:color="auto" w:fill="auto"/>
            <w:noWrap w:val="0"/>
            <w:vAlign w:val="center"/>
          </w:tcPr>
          <w:p w14:paraId="095E3DD9">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1" w:type="pct"/>
            <w:shd w:val="clear" w:color="auto" w:fill="auto"/>
            <w:noWrap w:val="0"/>
            <w:vAlign w:val="center"/>
          </w:tcPr>
          <w:p w14:paraId="4AF48BF7">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3" w:type="pct"/>
            <w:shd w:val="clear" w:color="auto" w:fill="auto"/>
            <w:noWrap w:val="0"/>
            <w:vAlign w:val="center"/>
          </w:tcPr>
          <w:p w14:paraId="181F748E">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5" w:type="pct"/>
            <w:shd w:val="clear" w:color="auto" w:fill="auto"/>
            <w:noWrap w:val="0"/>
            <w:vAlign w:val="center"/>
          </w:tcPr>
          <w:p w14:paraId="12D9A7FB">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shd w:val="clear" w:color="auto" w:fill="auto"/>
            <w:noWrap w:val="0"/>
            <w:vAlign w:val="center"/>
          </w:tcPr>
          <w:p w14:paraId="754ED1DA">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shd w:val="clear" w:color="auto" w:fill="auto"/>
            <w:noWrap w:val="0"/>
            <w:vAlign w:val="center"/>
          </w:tcPr>
          <w:p w14:paraId="383449A1">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shd w:val="clear" w:color="auto" w:fill="auto"/>
            <w:noWrap w:val="0"/>
            <w:vAlign w:val="center"/>
          </w:tcPr>
          <w:p w14:paraId="10B1007E">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kern w:val="2"/>
                <w:sz w:val="30"/>
                <w:szCs w:val="30"/>
                <w:lang w:val="en-US" w:eastAsia="zh-CN" w:bidi="ar-SA"/>
              </w:rPr>
            </w:pPr>
          </w:p>
        </w:tc>
        <w:tc>
          <w:tcPr>
            <w:tcW w:w="376" w:type="pct"/>
            <w:shd w:val="clear" w:color="auto" w:fill="ACD78D" w:themeFill="accent4" w:themeFillTint="99"/>
            <w:noWrap w:val="0"/>
            <w:vAlign w:val="center"/>
          </w:tcPr>
          <w:p w14:paraId="5766D98C">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kern w:val="2"/>
                <w:sz w:val="30"/>
                <w:szCs w:val="30"/>
                <w:lang w:val="en-US" w:eastAsia="zh-CN" w:bidi="ar-SA"/>
              </w:rPr>
            </w:pPr>
          </w:p>
        </w:tc>
        <w:tc>
          <w:tcPr>
            <w:tcW w:w="376" w:type="pct"/>
            <w:shd w:val="clear" w:color="auto" w:fill="ACD78D" w:themeFill="accent4" w:themeFillTint="99"/>
            <w:noWrap w:val="0"/>
            <w:vAlign w:val="center"/>
          </w:tcPr>
          <w:p w14:paraId="566B07B9">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kern w:val="2"/>
                <w:sz w:val="30"/>
                <w:szCs w:val="30"/>
                <w:lang w:val="en-US" w:eastAsia="zh-CN" w:bidi="ar-SA"/>
              </w:rPr>
            </w:pPr>
          </w:p>
        </w:tc>
        <w:tc>
          <w:tcPr>
            <w:tcW w:w="376" w:type="pct"/>
            <w:shd w:val="clear" w:color="auto" w:fill="ACD78D" w:themeFill="accent4" w:themeFillTint="99"/>
            <w:noWrap w:val="0"/>
            <w:vAlign w:val="center"/>
          </w:tcPr>
          <w:p w14:paraId="56C922F6">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kern w:val="2"/>
                <w:sz w:val="30"/>
                <w:szCs w:val="30"/>
                <w:lang w:val="en-US" w:eastAsia="zh-CN" w:bidi="ar-SA"/>
              </w:rPr>
            </w:pPr>
          </w:p>
        </w:tc>
        <w:tc>
          <w:tcPr>
            <w:tcW w:w="379" w:type="pct"/>
            <w:shd w:val="clear" w:color="auto" w:fill="ACD78D" w:themeFill="accent4" w:themeFillTint="99"/>
            <w:noWrap w:val="0"/>
            <w:vAlign w:val="center"/>
          </w:tcPr>
          <w:p w14:paraId="4338ECAC">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kern w:val="2"/>
                <w:sz w:val="30"/>
                <w:szCs w:val="30"/>
                <w:lang w:val="en-US" w:eastAsia="zh-CN" w:bidi="ar-SA"/>
              </w:rPr>
            </w:pPr>
          </w:p>
        </w:tc>
        <w:tc>
          <w:tcPr>
            <w:tcW w:w="440" w:type="pct"/>
            <w:noWrap w:val="0"/>
            <w:vAlign w:val="center"/>
          </w:tcPr>
          <w:p w14:paraId="41FABEF4">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r>
      <w:tr w14:paraId="33A1FC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31" w:type="pct"/>
            <w:shd w:val="clear" w:color="auto" w:fill="auto"/>
            <w:noWrap w:val="0"/>
            <w:vAlign w:val="center"/>
          </w:tcPr>
          <w:p w14:paraId="4ED05CEE">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r>
              <w:rPr>
                <w:rFonts w:hint="eastAsia" w:ascii="黑体" w:hAnsi="黑体" w:eastAsia="黑体" w:cs="等线"/>
                <w:sz w:val="28"/>
                <w:szCs w:val="28"/>
              </w:rPr>
              <w:t>测试</w:t>
            </w:r>
          </w:p>
        </w:tc>
        <w:tc>
          <w:tcPr>
            <w:tcW w:w="371" w:type="pct"/>
            <w:shd w:val="clear" w:color="auto" w:fill="FFFFFF"/>
            <w:noWrap w:val="0"/>
            <w:vAlign w:val="center"/>
          </w:tcPr>
          <w:p w14:paraId="7444E7C1">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1" w:type="pct"/>
            <w:shd w:val="clear" w:color="auto" w:fill="FFFFFF"/>
            <w:noWrap w:val="0"/>
            <w:vAlign w:val="center"/>
          </w:tcPr>
          <w:p w14:paraId="4C8465CE">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3" w:type="pct"/>
            <w:shd w:val="clear" w:color="auto" w:fill="auto"/>
            <w:noWrap w:val="0"/>
            <w:vAlign w:val="center"/>
          </w:tcPr>
          <w:p w14:paraId="22A71DF9">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5" w:type="pct"/>
            <w:shd w:val="clear" w:color="auto" w:fill="auto"/>
            <w:noWrap w:val="0"/>
            <w:vAlign w:val="center"/>
          </w:tcPr>
          <w:p w14:paraId="19FAB0A1">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shd w:val="clear" w:color="auto" w:fill="auto"/>
            <w:noWrap w:val="0"/>
            <w:vAlign w:val="center"/>
          </w:tcPr>
          <w:p w14:paraId="289A0BC5">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shd w:val="clear" w:color="auto" w:fill="auto"/>
            <w:noWrap w:val="0"/>
            <w:vAlign w:val="center"/>
          </w:tcPr>
          <w:p w14:paraId="52469DB0">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shd w:val="clear" w:color="auto" w:fill="auto"/>
            <w:noWrap w:val="0"/>
            <w:vAlign w:val="center"/>
          </w:tcPr>
          <w:p w14:paraId="6879B646">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shd w:val="clear" w:color="auto" w:fill="auto"/>
            <w:noWrap w:val="0"/>
            <w:vAlign w:val="center"/>
          </w:tcPr>
          <w:p w14:paraId="6E5AD7D4">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shd w:val="clear" w:color="auto" w:fill="auto"/>
            <w:noWrap w:val="0"/>
            <w:vAlign w:val="center"/>
          </w:tcPr>
          <w:p w14:paraId="3E1D22A7">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6" w:type="pct"/>
            <w:shd w:val="clear" w:color="auto" w:fill="7E7E7E" w:themeFill="background1" w:themeFillShade="7F"/>
            <w:noWrap w:val="0"/>
            <w:vAlign w:val="center"/>
          </w:tcPr>
          <w:p w14:paraId="24398CF2">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379" w:type="pct"/>
            <w:shd w:val="clear" w:color="auto" w:fill="7E7E7E" w:themeFill="background1" w:themeFillShade="7F"/>
            <w:noWrap w:val="0"/>
            <w:vAlign w:val="center"/>
          </w:tcPr>
          <w:p w14:paraId="13ADE4BF">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c>
          <w:tcPr>
            <w:tcW w:w="440" w:type="pct"/>
            <w:shd w:val="clear" w:color="auto" w:fill="7E7E7E" w:themeFill="background1" w:themeFillShade="7F"/>
            <w:noWrap w:val="0"/>
            <w:vAlign w:val="center"/>
          </w:tcPr>
          <w:p w14:paraId="6EF26A0D">
            <w:pPr>
              <w:pageBreakBefore w:val="0"/>
              <w:kinsoku/>
              <w:wordWrap/>
              <w:overflowPunct/>
              <w:topLinePunct w:val="0"/>
              <w:autoSpaceDE/>
              <w:autoSpaceDN/>
              <w:bidi w:val="0"/>
              <w:adjustRightInd w:val="0"/>
              <w:snapToGrid w:val="0"/>
              <w:spacing w:line="360" w:lineRule="auto"/>
              <w:ind w:firstLine="0" w:firstLineChars="0"/>
              <w:jc w:val="center"/>
              <w:textAlignment w:val="auto"/>
              <w:rPr>
                <w:rFonts w:hint="eastAsia" w:ascii="黑体" w:hAnsi="黑体" w:eastAsia="黑体" w:cs="等线"/>
                <w:sz w:val="30"/>
                <w:szCs w:val="30"/>
              </w:rPr>
            </w:pPr>
          </w:p>
        </w:tc>
      </w:tr>
    </w:tbl>
    <w:p w14:paraId="215876A8">
      <w:pPr>
        <w:pageBreakBefore w:val="0"/>
        <w:kinsoku/>
        <w:wordWrap/>
        <w:overflowPunct/>
        <w:topLinePunct w:val="0"/>
        <w:autoSpaceDE/>
        <w:autoSpaceDN/>
        <w:bidi w:val="0"/>
        <w:adjustRightInd w:val="0"/>
        <w:snapToGrid w:val="0"/>
        <w:spacing w:line="360" w:lineRule="auto"/>
        <w:ind w:firstLine="600" w:firstLineChars="200"/>
        <w:textAlignment w:val="auto"/>
        <w:rPr>
          <w:rFonts w:hint="default" w:eastAsia="仿宋_GB2312"/>
          <w:sz w:val="30"/>
          <w:szCs w:val="30"/>
          <w:lang w:val="en-US" w:eastAsia="zh-CN"/>
        </w:rPr>
      </w:pPr>
      <w:r>
        <w:rPr>
          <w:rFonts w:hint="eastAsia"/>
          <w:sz w:val="30"/>
          <w:szCs w:val="30"/>
        </w:rPr>
        <w:t>该技术方案的</w:t>
      </w:r>
      <w:r>
        <w:rPr>
          <w:rFonts w:hint="eastAsia" w:ascii="仿宋_GB2312"/>
          <w:sz w:val="30"/>
          <w:szCs w:val="30"/>
        </w:rPr>
        <w:t>甘特图</w:t>
      </w:r>
      <w:r>
        <w:rPr>
          <w:rFonts w:hint="eastAsia"/>
          <w:sz w:val="30"/>
          <w:szCs w:val="30"/>
        </w:rPr>
        <w:t>共包含</w:t>
      </w:r>
      <w:r>
        <w:rPr>
          <w:rFonts w:hint="eastAsia"/>
          <w:sz w:val="30"/>
          <w:szCs w:val="30"/>
          <w:lang w:val="en-US" w:eastAsia="zh-CN"/>
        </w:rPr>
        <w:t>12</w:t>
      </w:r>
      <w:r>
        <w:rPr>
          <w:rFonts w:hint="eastAsia"/>
          <w:sz w:val="30"/>
          <w:szCs w:val="30"/>
        </w:rPr>
        <w:t>个</w:t>
      </w:r>
      <w:r>
        <w:rPr>
          <w:rFonts w:hint="eastAsia"/>
          <w:sz w:val="30"/>
          <w:szCs w:val="30"/>
          <w:lang w:val="en-US" w:eastAsia="zh-CN"/>
        </w:rPr>
        <w:t>月</w:t>
      </w:r>
      <w:r>
        <w:rPr>
          <w:rFonts w:hint="eastAsia"/>
          <w:sz w:val="30"/>
          <w:szCs w:val="30"/>
        </w:rPr>
        <w:t>，主要</w:t>
      </w:r>
      <w:r>
        <w:rPr>
          <w:rFonts w:hint="eastAsia"/>
          <w:sz w:val="30"/>
          <w:szCs w:val="30"/>
          <w:lang w:val="en-US" w:eastAsia="zh-CN"/>
        </w:rPr>
        <w:t>覆盖研究内容3项</w:t>
      </w:r>
      <w:r>
        <w:rPr>
          <w:rFonts w:hint="eastAsia"/>
          <w:sz w:val="30"/>
          <w:szCs w:val="30"/>
          <w:highlight w:val="yellow"/>
        </w:rPr>
        <w:t>。</w:t>
      </w:r>
      <w:r>
        <w:rPr>
          <w:rFonts w:hint="eastAsia"/>
          <w:sz w:val="30"/>
          <w:szCs w:val="30"/>
          <w:lang w:val="en-US" w:eastAsia="zh-CN"/>
        </w:rPr>
        <w:t>其中从2025年M1至M2，一共包括两个月进行系统调研和相关内容总结，形成后续的完整大概思路。</w:t>
      </w:r>
    </w:p>
    <w:p w14:paraId="1B56C23B">
      <w:pPr>
        <w:pageBreakBefore w:val="0"/>
        <w:kinsoku/>
        <w:wordWrap/>
        <w:overflowPunct/>
        <w:topLinePunct w:val="0"/>
        <w:autoSpaceDE/>
        <w:autoSpaceDN/>
        <w:bidi w:val="0"/>
        <w:adjustRightInd w:val="0"/>
        <w:snapToGrid w:val="0"/>
        <w:spacing w:line="360" w:lineRule="auto"/>
        <w:ind w:firstLine="600" w:firstLineChars="200"/>
        <w:textAlignment w:val="auto"/>
        <w:rPr>
          <w:rFonts w:hint="eastAsia"/>
          <w:sz w:val="30"/>
          <w:szCs w:val="30"/>
          <w:lang w:val="en-US" w:eastAsia="zh-CN"/>
        </w:rPr>
      </w:pPr>
      <w:r>
        <w:rPr>
          <w:rFonts w:hint="eastAsia"/>
          <w:sz w:val="30"/>
          <w:szCs w:val="30"/>
          <w:lang w:val="en-US" w:eastAsia="zh-CN"/>
        </w:rPr>
        <w:t>研究内容1从2025年M2开始，到2025年M5结束，一共包括4个月，并在2025年M6完成</w:t>
      </w:r>
      <w:r>
        <w:rPr>
          <w:rFonts w:hint="eastAsia"/>
          <w:strike/>
          <w:dstrike w:val="0"/>
          <w:sz w:val="30"/>
          <w:szCs w:val="30"/>
          <w:lang w:val="en-US" w:eastAsia="zh-CN"/>
        </w:rPr>
        <w:t>2025年度的第三方测试和</w:t>
      </w:r>
      <w:r>
        <w:rPr>
          <w:rFonts w:hint="eastAsia"/>
          <w:sz w:val="30"/>
          <w:szCs w:val="30"/>
          <w:highlight w:val="yellow"/>
        </w:rPr>
        <w:t>多模态智能算子特征描述</w:t>
      </w:r>
      <w:r>
        <w:rPr>
          <w:rFonts w:hint="eastAsia"/>
          <w:sz w:val="30"/>
          <w:szCs w:val="30"/>
          <w:highlight w:val="yellow"/>
          <w:lang w:val="en-US" w:eastAsia="zh-CN"/>
        </w:rPr>
        <w:t>的技术路线文档</w:t>
      </w:r>
      <w:r>
        <w:rPr>
          <w:rFonts w:hint="eastAsia"/>
          <w:sz w:val="30"/>
          <w:szCs w:val="30"/>
          <w:lang w:val="en-US" w:eastAsia="zh-CN"/>
        </w:rPr>
        <w:t>。</w:t>
      </w:r>
    </w:p>
    <w:p w14:paraId="40715C66">
      <w:pPr>
        <w:pageBreakBefore w:val="0"/>
        <w:kinsoku/>
        <w:wordWrap/>
        <w:overflowPunct/>
        <w:topLinePunct w:val="0"/>
        <w:autoSpaceDE/>
        <w:autoSpaceDN/>
        <w:bidi w:val="0"/>
        <w:adjustRightInd w:val="0"/>
        <w:snapToGrid w:val="0"/>
        <w:spacing w:line="360" w:lineRule="auto"/>
        <w:ind w:firstLine="600" w:firstLineChars="200"/>
        <w:textAlignment w:val="auto"/>
        <w:rPr>
          <w:rFonts w:hint="eastAsia"/>
          <w:sz w:val="30"/>
          <w:szCs w:val="30"/>
          <w:lang w:val="en-US" w:eastAsia="zh-CN"/>
        </w:rPr>
      </w:pPr>
      <w:r>
        <w:rPr>
          <w:rFonts w:hint="eastAsia"/>
          <w:sz w:val="30"/>
          <w:szCs w:val="30"/>
          <w:lang w:val="en-US" w:eastAsia="zh-CN"/>
        </w:rPr>
        <w:t>研究内容2依赖于研究内容1，时间从2025年M5开始到2025年M9结束，一共包括5个月，并在2025年M10完成2025年度的第三方测试和阶段总结。</w:t>
      </w:r>
    </w:p>
    <w:p w14:paraId="4EBB76B8">
      <w:pPr>
        <w:pageBreakBefore w:val="0"/>
        <w:kinsoku/>
        <w:wordWrap/>
        <w:overflowPunct/>
        <w:topLinePunct w:val="0"/>
        <w:autoSpaceDE/>
        <w:autoSpaceDN/>
        <w:bidi w:val="0"/>
        <w:adjustRightInd w:val="0"/>
        <w:snapToGrid w:val="0"/>
        <w:spacing w:line="360" w:lineRule="auto"/>
        <w:ind w:firstLine="600" w:firstLineChars="200"/>
        <w:textAlignment w:val="auto"/>
        <w:rPr>
          <w:rFonts w:hint="eastAsia"/>
          <w:sz w:val="30"/>
          <w:szCs w:val="30"/>
          <w:lang w:val="en-US" w:eastAsia="zh-CN"/>
        </w:rPr>
      </w:pPr>
      <w:r>
        <w:rPr>
          <w:rFonts w:hint="eastAsia"/>
          <w:sz w:val="30"/>
          <w:szCs w:val="30"/>
          <w:lang w:val="en-US" w:eastAsia="zh-CN"/>
        </w:rPr>
        <w:t>研究内容3依赖于前两个研究，时间从2025年M8开始，到2025年M11结束，一共4个月，并在2025年的M12完成2025年度的第三方测试和技术报告总结。</w:t>
      </w:r>
    </w:p>
    <w:p w14:paraId="6DA0C781">
      <w:pPr>
        <w:pageBreakBefore w:val="0"/>
        <w:kinsoku/>
        <w:wordWrap/>
        <w:overflowPunct/>
        <w:topLinePunct w:val="0"/>
        <w:autoSpaceDE/>
        <w:autoSpaceDN/>
        <w:bidi w:val="0"/>
        <w:adjustRightInd w:val="0"/>
        <w:snapToGrid w:val="0"/>
        <w:spacing w:line="360" w:lineRule="auto"/>
        <w:ind w:firstLine="600" w:firstLineChars="200"/>
        <w:textAlignment w:val="auto"/>
        <w:rPr>
          <w:rFonts w:hint="default"/>
          <w:b w:val="0"/>
          <w:bCs/>
          <w:sz w:val="30"/>
          <w:szCs w:val="30"/>
          <w:lang w:val="en-US" w:eastAsia="zh-CN"/>
        </w:rPr>
      </w:pPr>
      <w:r>
        <w:rPr>
          <w:rFonts w:hint="eastAsia"/>
          <w:sz w:val="30"/>
          <w:szCs w:val="30"/>
          <w:lang w:val="en-US" w:eastAsia="zh-CN"/>
        </w:rPr>
        <w:t>后续2025年的M10-M12共3个月同步完整工具整合，测试优化和文档总结，形成完整的测试和验收材料。</w:t>
      </w:r>
    </w:p>
    <w:p w14:paraId="1F780551">
      <w:pPr>
        <w:rPr>
          <w:rFonts w:hint="eastAsia"/>
          <w:sz w:val="30"/>
          <w:szCs w:val="30"/>
          <w:lang w:val="en-US" w:eastAsia="zh-CN"/>
        </w:rPr>
      </w:pPr>
      <w:bookmarkStart w:id="40" w:name="_Toc10691"/>
      <w:r>
        <w:rPr>
          <w:rFonts w:hint="eastAsia"/>
          <w:sz w:val="30"/>
          <w:szCs w:val="30"/>
          <w:lang w:val="en-US" w:eastAsia="zh-CN"/>
        </w:rPr>
        <w:br w:type="page"/>
      </w:r>
    </w:p>
    <w:p w14:paraId="3F4F1839">
      <w:pPr>
        <w:pageBreakBefore w:val="0"/>
        <w:kinsoku/>
        <w:wordWrap/>
        <w:overflowPunct/>
        <w:topLinePunct w:val="0"/>
        <w:autoSpaceDE/>
        <w:autoSpaceDN/>
        <w:bidi w:val="0"/>
        <w:adjustRightInd w:val="0"/>
        <w:snapToGrid w:val="0"/>
        <w:spacing w:line="360" w:lineRule="auto"/>
        <w:ind w:left="0" w:leftChars="0" w:firstLine="0" w:firstLineChars="0"/>
        <w:textAlignment w:val="auto"/>
        <w:outlineLvl w:val="1"/>
        <w:rPr>
          <w:rFonts w:hint="eastAsia"/>
          <w:sz w:val="30"/>
          <w:szCs w:val="30"/>
          <w:lang w:val="en-US" w:eastAsia="zh-CN"/>
        </w:rPr>
      </w:pPr>
      <w:r>
        <w:rPr>
          <w:rFonts w:hint="eastAsia"/>
          <w:sz w:val="30"/>
          <w:szCs w:val="30"/>
          <w:lang w:val="en-US" w:eastAsia="zh-CN"/>
        </w:rPr>
        <w:t>参考文献</w:t>
      </w:r>
      <w:bookmarkEnd w:id="40"/>
    </w:p>
    <w:p w14:paraId="6B03682B">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Russell R, Kim L, Hamilton L, et al. Automated vulnerability detection in source code using deep representation learning[C]//2018 17th IEEE international conference on machine learning and applications (ICMLA). IEEE, 2018: 757-762.</w:t>
      </w:r>
    </w:p>
    <w:p w14:paraId="6D7128D2">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Dam H K, Pham T, Ng S W, et al. A deep tree-based model for software defect prediction[J]. arXiv preprint arXiv:1802.00921, 2018.</w:t>
      </w:r>
    </w:p>
    <w:p w14:paraId="1A9D77ED">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Zhou Y, Liu S, Siow J, et al. Devign: Effective vulnerability identification by learning comprehensive program semantics via graph neural networks[J]. Advances in neural information processing systems, 2019, 32.</w:t>
      </w:r>
    </w:p>
    <w:p w14:paraId="1B607004">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Li Z, Zou D, Xu S, et al. Sysevr: A framework for using deep learning to detect software vulnerabilities[J]. IEEE Transactions on Dependable and Secure Computing, 2021, 19(4): 2244-2258.</w:t>
      </w:r>
    </w:p>
    <w:p w14:paraId="70A7864D">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Xiao Y, Chen B, Yu C, et al. {MVP}: Detecting vulnerabilities using {Patch-Enhanced} vulnerability signatures[C]//29th USENIX Security Symposium (USENIX Security 20). 2020: 1165-1182.</w:t>
      </w:r>
    </w:p>
    <w:p w14:paraId="502C1B94">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Cui L, Hao Z, Jiao Y, et al. Vuldetector: Detecting vulnerabilities using weighted feature graph comparison[J]. IEEE Transactions on Information Forensics and Security, 2020, 16: 2004-2017.</w:t>
      </w:r>
    </w:p>
    <w:p w14:paraId="6B02324B">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Alon U, Zilberstein M, Levy O, et al. code2vec: Learning distributed representations of code[J]. Proceedings of the ACM on Programming Languages, 2019, 3(POPL): 1-29.</w:t>
      </w:r>
    </w:p>
    <w:p w14:paraId="0403C4AA">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Feng Z, Guo D, Tang D, et al. Codebert: A pre-trained model for programming and natural languages[J]. arXiv preprint arXiv:2002.08155, 2020.</w:t>
      </w:r>
    </w:p>
    <w:p w14:paraId="5594C8DB">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Wang Y, Wang W, Joty S, et al. Codet5: Identifier-aware unified pre-trained encoder-decoder models for code understanding and generation[J]. arXiv preprint arXiv:2109.00859, 2021.</w:t>
      </w:r>
    </w:p>
    <w:p w14:paraId="6ED71CE7">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Wang Y, Le H, Gotmare A D, et al. Codet5+: Open code large language models for code understanding and generation[J]. arXiv preprint arXiv:2305.07922, 2023.</w:t>
      </w:r>
    </w:p>
    <w:p w14:paraId="02A3A728">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Rosenbaum C, Klinger T, Riemer M. Routing networks: Adaptive selection of non-linear functions for multi-task learning[J]. arXiv preprint arXiv:1711.01239, 2017.</w:t>
      </w:r>
    </w:p>
    <w:p w14:paraId="13D19D23">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Xue S, Jiang C, Shi W, et al. Db-gpt: Empowering database interactions with private large language models[J]. arXiv preprint arXiv:2312.17449, 2023.</w:t>
      </w:r>
    </w:p>
    <w:p w14:paraId="1AA86863">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Choi S, Lee S, Kim Y, et al. Multi-model machine learning inference serving with gpu spatial partitioning[J]. arXiv preprint arXiv:2109.01611, 2021.</w:t>
      </w:r>
    </w:p>
    <w:p w14:paraId="61674856">
      <w:pPr>
        <w:pStyle w:val="12"/>
        <w:keepNext w:val="0"/>
        <w:keepLines w:val="0"/>
        <w:pageBreakBefore w:val="0"/>
        <w:widowControl/>
        <w:numPr>
          <w:ilvl w:val="0"/>
          <w:numId w:val="1"/>
        </w:numPr>
        <w:kinsoku/>
        <w:wordWrap w:val="0"/>
        <w:overflowPunct/>
        <w:topLinePunct w:val="0"/>
        <w:autoSpaceDE/>
        <w:autoSpaceDN/>
        <w:bidi w:val="0"/>
        <w:adjustRightInd w:val="0"/>
        <w:snapToGrid w:val="0"/>
        <w:spacing w:beforeAutospacing="0" w:after="0" w:afterLines="0" w:afterAutospacing="0" w:line="360" w:lineRule="auto"/>
        <w:ind w:left="560" w:leftChars="0" w:hanging="560" w:hangingChars="200"/>
        <w:jc w:val="both"/>
        <w:textAlignment w:val="auto"/>
        <w:rPr>
          <w:rFonts w:hint="default" w:ascii="Times New Roman" w:hAnsi="Times New Roman" w:eastAsia="黑体" w:cs="Times New Roman"/>
          <w:sz w:val="28"/>
          <w:szCs w:val="28"/>
        </w:rPr>
      </w:pPr>
      <w:r>
        <w:rPr>
          <w:rFonts w:hint="default" w:ascii="Times New Roman" w:hAnsi="Times New Roman" w:eastAsia="黑体" w:cs="Times New Roman"/>
          <w:sz w:val="28"/>
          <w:szCs w:val="28"/>
        </w:rPr>
        <w:t>Islam M M, Jha A K, Mahmoud M, et al. Using LLMs for Library Migration[J]. arXiv preprint arXiv:2504.13272, 2025.</w:t>
      </w:r>
    </w:p>
    <w:p w14:paraId="55EE112E">
      <w:pPr>
        <w:pStyle w:val="17"/>
        <w:numPr>
          <w:ilvl w:val="0"/>
          <w:numId w:val="0"/>
        </w:numPr>
        <w:outlineLvl w:val="9"/>
        <w:rPr>
          <w:rFonts w:hint="eastAsia" w:eastAsia="仿宋_GB2312" w:cs="Times New Roman"/>
          <w:b/>
          <w:bCs w:val="0"/>
          <w:kern w:val="2"/>
          <w:sz w:val="28"/>
          <w:szCs w:val="28"/>
          <w:lang w:val="en-US" w:eastAsia="zh-CN" w:bidi="ar-SA"/>
        </w:rPr>
        <w:sectPr>
          <w:footerReference r:id="rId8" w:type="default"/>
          <w:pgSz w:w="11906" w:h="16838"/>
          <w:pgMar w:top="1701" w:right="1474" w:bottom="1701" w:left="1474" w:header="851" w:footer="992" w:gutter="0"/>
          <w:pgNumType w:fmt="decimal" w:start="1"/>
          <w:cols w:space="425" w:num="1"/>
          <w:docGrid w:type="lines" w:linePitch="312" w:charSpace="0"/>
        </w:sectPr>
      </w:pPr>
    </w:p>
    <w:p w14:paraId="7C7B2D59">
      <w:pPr>
        <w:pStyle w:val="17"/>
        <w:numPr>
          <w:ilvl w:val="0"/>
          <w:numId w:val="0"/>
        </w:numPr>
        <w:outlineLvl w:val="9"/>
        <w:rPr>
          <w:rFonts w:hint="eastAsia" w:eastAsia="仿宋_GB2312" w:cs="Times New Roman"/>
          <w:b/>
          <w:bCs w:val="0"/>
          <w:kern w:val="2"/>
          <w:sz w:val="28"/>
          <w:szCs w:val="28"/>
          <w:lang w:val="en-US" w:eastAsia="zh-CN" w:bidi="ar-SA"/>
        </w:rPr>
      </w:pPr>
    </w:p>
    <w:p w14:paraId="1B93C90E">
      <w:pPr>
        <w:pStyle w:val="17"/>
        <w:numPr>
          <w:ilvl w:val="1"/>
          <w:numId w:val="3"/>
        </w:numPr>
        <w:ind w:left="281" w:leftChars="0" w:firstLine="0" w:firstLineChars="0"/>
        <w:outlineLvl w:val="9"/>
        <w:rPr>
          <w:rFonts w:hint="eastAsia" w:hAnsi="Times New Roman" w:eastAsia="仿宋_GB2312" w:cs="Times New Roman"/>
          <w:b/>
          <w:bCs w:val="0"/>
          <w:color w:val="FF0000"/>
          <w:kern w:val="2"/>
          <w:sz w:val="28"/>
          <w:szCs w:val="28"/>
          <w:lang w:val="en-US" w:eastAsia="zh-CN" w:bidi="ar-SA"/>
        </w:rPr>
      </w:pPr>
      <w:r>
        <w:rPr>
          <w:rFonts w:hint="eastAsia" w:hAnsi="Times New Roman" w:eastAsia="仿宋_GB2312" w:cs="Times New Roman"/>
          <w:b/>
          <w:bCs w:val="0"/>
          <w:color w:val="FF0000"/>
          <w:kern w:val="2"/>
          <w:sz w:val="28"/>
          <w:szCs w:val="28"/>
          <w:lang w:val="en-US" w:eastAsia="zh-CN" w:bidi="ar-SA"/>
        </w:rPr>
        <w:t>特征提取阶段</w:t>
      </w:r>
    </w:p>
    <w:p w14:paraId="6E7A6BD6">
      <w:pPr>
        <w:pStyle w:val="17"/>
        <w:numPr>
          <w:ilvl w:val="1"/>
          <w:numId w:val="3"/>
        </w:numPr>
        <w:ind w:left="281" w:leftChars="0" w:firstLine="0" w:firstLineChars="0"/>
        <w:outlineLvl w:val="9"/>
        <w:rPr>
          <w:rFonts w:hint="default" w:hAnsi="Times New Roman" w:eastAsia="仿宋_GB2312" w:cs="Times New Roman"/>
          <w:b/>
          <w:bCs w:val="0"/>
          <w:color w:val="FF0000"/>
          <w:kern w:val="2"/>
          <w:sz w:val="28"/>
          <w:szCs w:val="28"/>
          <w:lang w:val="en-US" w:eastAsia="zh-CN" w:bidi="ar-SA"/>
        </w:rPr>
      </w:pPr>
      <w:r>
        <w:rPr>
          <w:rFonts w:hint="eastAsia" w:hAnsi="Times New Roman" w:eastAsia="仿宋_GB2312" w:cs="Times New Roman"/>
          <w:b/>
          <w:bCs w:val="0"/>
          <w:color w:val="FF0000"/>
          <w:kern w:val="2"/>
          <w:sz w:val="28"/>
          <w:szCs w:val="28"/>
          <w:lang w:val="en-US" w:eastAsia="zh-CN" w:bidi="ar-SA"/>
        </w:rPr>
        <w:t>XXX模型（如模型名为FileGAT）</w:t>
      </w:r>
    </w:p>
    <w:p w14:paraId="3AEBAD86">
      <w:pPr>
        <w:pStyle w:val="17"/>
        <w:numPr>
          <w:ilvl w:val="1"/>
          <w:numId w:val="3"/>
        </w:numPr>
        <w:ind w:left="281" w:leftChars="0" w:firstLine="0" w:firstLineChars="0"/>
        <w:outlineLvl w:val="9"/>
        <w:rPr>
          <w:rFonts w:hint="default" w:hAnsi="Times New Roman" w:eastAsia="仿宋_GB2312" w:cs="Times New Roman"/>
          <w:b/>
          <w:bCs w:val="0"/>
          <w:color w:val="FF0000"/>
          <w:kern w:val="2"/>
          <w:sz w:val="28"/>
          <w:szCs w:val="28"/>
          <w:lang w:val="en-US" w:eastAsia="zh-CN" w:bidi="ar-SA"/>
        </w:rPr>
      </w:pPr>
      <w:r>
        <w:rPr>
          <w:rFonts w:hint="eastAsia" w:hAnsi="Times New Roman" w:eastAsia="仿宋_GB2312" w:cs="Times New Roman"/>
          <w:b/>
          <w:bCs w:val="0"/>
          <w:color w:val="FF0000"/>
          <w:kern w:val="2"/>
          <w:sz w:val="28"/>
          <w:szCs w:val="28"/>
          <w:lang w:val="en-US" w:eastAsia="zh-CN" w:bidi="ar-SA"/>
        </w:rPr>
        <w:t>XXX模型</w:t>
      </w:r>
    </w:p>
    <w:p w14:paraId="363A0627">
      <w:pPr>
        <w:pStyle w:val="17"/>
        <w:numPr>
          <w:ilvl w:val="0"/>
          <w:numId w:val="0"/>
        </w:numPr>
        <w:outlineLvl w:val="9"/>
        <w:rPr>
          <w:rFonts w:hint="eastAsia" w:hAnsi="Times New Roman" w:eastAsia="仿宋_GB2312" w:cs="Times New Roman"/>
          <w:b/>
          <w:bCs w:val="0"/>
          <w:color w:val="FF0000"/>
          <w:kern w:val="2"/>
          <w:sz w:val="28"/>
          <w:szCs w:val="28"/>
          <w:lang w:val="en-US" w:eastAsia="zh-CN" w:bidi="ar-SA"/>
        </w:rPr>
      </w:pPr>
      <w:r>
        <w:rPr>
          <w:rFonts w:hint="eastAsia" w:hAnsi="Times New Roman" w:eastAsia="仿宋_GB2312" w:cs="Times New Roman"/>
          <w:b/>
          <w:bCs w:val="0"/>
          <w:kern w:val="2"/>
          <w:sz w:val="28"/>
          <w:szCs w:val="28"/>
          <w:lang w:val="en-US" w:eastAsia="zh-CN" w:bidi="ar-SA"/>
        </w:rPr>
        <w:t xml:space="preserve">2 </w:t>
      </w:r>
      <w:r>
        <w:rPr>
          <w:rFonts w:hint="eastAsia" w:hAnsi="Times New Roman" w:eastAsia="仿宋_GB2312" w:cs="Times New Roman"/>
          <w:b/>
          <w:bCs w:val="0"/>
          <w:color w:val="FF0000"/>
          <w:kern w:val="2"/>
          <w:sz w:val="28"/>
          <w:szCs w:val="28"/>
          <w:lang w:val="en-US" w:eastAsia="zh-CN" w:bidi="ar-SA"/>
        </w:rPr>
        <w:t>目标平台代码转换阶段</w:t>
      </w:r>
      <w:r>
        <w:rPr>
          <w:rFonts w:hint="eastAsia" w:eastAsia="仿宋_GB2312" w:cs="Times New Roman"/>
          <w:b/>
          <w:bCs w:val="0"/>
          <w:kern w:val="2"/>
          <w:sz w:val="28"/>
          <w:szCs w:val="28"/>
          <w:lang w:val="en-US" w:eastAsia="zh-CN" w:bidi="ar-SA"/>
        </w:rPr>
        <w:t>（马俊双）【图】</w:t>
      </w:r>
    </w:p>
    <w:p w14:paraId="4DCABD03">
      <w:pPr>
        <w:pStyle w:val="17"/>
        <w:numPr>
          <w:ilvl w:val="0"/>
          <w:numId w:val="0"/>
        </w:numPr>
        <w:outlineLvl w:val="9"/>
        <w:rPr>
          <w:rFonts w:hint="eastAsia" w:hAnsi="Times New Roman" w:eastAsia="仿宋_GB2312" w:cs="Times New Roman"/>
          <w:b/>
          <w:bCs w:val="0"/>
          <w:color w:val="FF0000"/>
          <w:kern w:val="2"/>
          <w:sz w:val="28"/>
          <w:szCs w:val="28"/>
          <w:lang w:val="en-US" w:eastAsia="zh-CN" w:bidi="ar-SA"/>
        </w:rPr>
      </w:pPr>
      <w:r>
        <w:rPr>
          <w:rFonts w:hint="eastAsia" w:hAnsi="Times New Roman" w:eastAsia="仿宋_GB2312" w:cs="Times New Roman"/>
          <w:b/>
          <w:bCs w:val="0"/>
          <w:color w:val="FF0000"/>
          <w:kern w:val="2"/>
          <w:sz w:val="28"/>
          <w:szCs w:val="28"/>
          <w:lang w:val="en-US" w:eastAsia="zh-CN" w:bidi="ar-SA"/>
        </w:rPr>
        <w:t xml:space="preserve">  2.1转换阶段</w:t>
      </w:r>
    </w:p>
    <w:p w14:paraId="1F2516AD">
      <w:pPr>
        <w:pStyle w:val="17"/>
        <w:numPr>
          <w:ilvl w:val="0"/>
          <w:numId w:val="0"/>
        </w:numPr>
        <w:ind w:left="420" w:leftChars="0" w:firstLine="420" w:firstLineChars="0"/>
        <w:outlineLvl w:val="9"/>
        <w:rPr>
          <w:rFonts w:hint="eastAsia" w:hAnsi="Times New Roman" w:eastAsia="仿宋_GB2312" w:cs="Times New Roman"/>
          <w:b/>
          <w:bCs w:val="0"/>
          <w:kern w:val="2"/>
          <w:sz w:val="28"/>
          <w:szCs w:val="28"/>
          <w:lang w:val="en-US" w:eastAsia="zh-CN" w:bidi="ar-SA"/>
        </w:rPr>
      </w:pPr>
      <w:r>
        <w:rPr>
          <w:rFonts w:hint="eastAsia" w:hAnsi="Times New Roman" w:eastAsia="仿宋_GB2312" w:cs="Times New Roman"/>
          <w:b/>
          <w:bCs w:val="0"/>
          <w:kern w:val="2"/>
          <w:sz w:val="28"/>
          <w:szCs w:val="28"/>
          <w:lang w:val="en-US" w:eastAsia="zh-CN" w:bidi="ar-SA"/>
        </w:rPr>
        <w:t>2.1.1跨函数代码转换【介绍，联系上下文，跨函数】</w:t>
      </w:r>
    </w:p>
    <w:p w14:paraId="15777CF7">
      <w:pPr>
        <w:pStyle w:val="17"/>
        <w:numPr>
          <w:ilvl w:val="0"/>
          <w:numId w:val="0"/>
        </w:numPr>
        <w:ind w:left="420" w:leftChars="0" w:firstLine="420" w:firstLineChars="0"/>
        <w:outlineLvl w:val="9"/>
        <w:rPr>
          <w:rFonts w:hint="eastAsia" w:hAnsi="Times New Roman" w:eastAsia="仿宋_GB2312" w:cs="Times New Roman"/>
          <w:b/>
          <w:bCs w:val="0"/>
          <w:kern w:val="2"/>
          <w:sz w:val="28"/>
          <w:szCs w:val="28"/>
          <w:lang w:val="en-US" w:eastAsia="zh-CN" w:bidi="ar-SA"/>
        </w:rPr>
      </w:pPr>
      <w:r>
        <w:rPr>
          <w:rFonts w:hint="eastAsia" w:hAnsi="Times New Roman" w:eastAsia="仿宋_GB2312" w:cs="Times New Roman"/>
          <w:b/>
          <w:bCs w:val="0"/>
          <w:kern w:val="2"/>
          <w:sz w:val="28"/>
          <w:szCs w:val="28"/>
          <w:lang w:val="en-US" w:eastAsia="zh-CN" w:bidi="ar-SA"/>
        </w:rPr>
        <w:t>2.1.2函数级代码转换【介绍，函数等价替换、如果不支持FP16→改成FP32】</w:t>
      </w:r>
    </w:p>
    <w:p w14:paraId="576E0B4C">
      <w:pPr>
        <w:pStyle w:val="17"/>
        <w:numPr>
          <w:ilvl w:val="0"/>
          <w:numId w:val="0"/>
        </w:numPr>
        <w:ind w:left="420" w:leftChars="0" w:firstLine="420" w:firstLineChars="0"/>
        <w:outlineLvl w:val="9"/>
        <w:rPr>
          <w:rFonts w:hint="eastAsia" w:hAnsi="Times New Roman" w:eastAsia="仿宋_GB2312" w:cs="Times New Roman"/>
          <w:b/>
          <w:bCs w:val="0"/>
          <w:kern w:val="2"/>
          <w:sz w:val="28"/>
          <w:szCs w:val="28"/>
          <w:lang w:val="en-US" w:eastAsia="zh-CN" w:bidi="ar-SA"/>
        </w:rPr>
      </w:pPr>
      <w:r>
        <w:rPr>
          <w:rFonts w:hint="eastAsia" w:hAnsi="Times New Roman" w:eastAsia="仿宋_GB2312" w:cs="Times New Roman"/>
          <w:b/>
          <w:bCs w:val="0"/>
          <w:kern w:val="2"/>
          <w:sz w:val="28"/>
          <w:szCs w:val="28"/>
          <w:lang w:val="en-US" w:eastAsia="zh-CN" w:bidi="ar-SA"/>
        </w:rPr>
        <w:t>2.1.3片段级代码转换【介绍，循环、分支】</w:t>
      </w:r>
    </w:p>
    <w:p w14:paraId="78806720">
      <w:pPr>
        <w:pStyle w:val="17"/>
        <w:numPr>
          <w:ilvl w:val="0"/>
          <w:numId w:val="0"/>
        </w:numPr>
        <w:ind w:left="420" w:leftChars="0" w:firstLine="420" w:firstLineChars="0"/>
        <w:outlineLvl w:val="9"/>
        <w:rPr>
          <w:rFonts w:hint="eastAsia" w:hAnsi="Times New Roman" w:eastAsia="仿宋_GB2312" w:cs="Times New Roman"/>
          <w:b/>
          <w:bCs w:val="0"/>
          <w:kern w:val="2"/>
          <w:sz w:val="28"/>
          <w:szCs w:val="28"/>
          <w:lang w:val="en-US" w:eastAsia="zh-CN" w:bidi="ar-SA"/>
        </w:rPr>
      </w:pPr>
      <w:r>
        <w:rPr>
          <w:rFonts w:hint="eastAsia" w:hAnsi="Times New Roman" w:eastAsia="仿宋_GB2312" w:cs="Times New Roman"/>
          <w:b/>
          <w:bCs w:val="0"/>
          <w:kern w:val="2"/>
          <w:sz w:val="28"/>
          <w:szCs w:val="28"/>
          <w:lang w:val="en-US" w:eastAsia="zh-CN" w:bidi="ar-SA"/>
        </w:rPr>
        <w:t>2.1.4语句级代码转换 【介绍，数据类型不同、分配内存函数不配】、SIMD）</w:t>
      </w:r>
    </w:p>
    <w:p w14:paraId="4F091BD8">
      <w:pPr>
        <w:pStyle w:val="17"/>
        <w:numPr>
          <w:ilvl w:val="0"/>
          <w:numId w:val="0"/>
        </w:numPr>
        <w:outlineLvl w:val="9"/>
        <w:rPr>
          <w:rFonts w:hint="eastAsia" w:hAnsi="Times New Roman" w:eastAsia="仿宋_GB2312" w:cs="Times New Roman"/>
          <w:b/>
          <w:bCs w:val="0"/>
          <w:color w:val="FF0000"/>
          <w:kern w:val="2"/>
          <w:sz w:val="28"/>
          <w:szCs w:val="28"/>
          <w:lang w:val="en-US" w:eastAsia="zh-CN" w:bidi="ar-SA"/>
        </w:rPr>
      </w:pPr>
      <w:r>
        <w:rPr>
          <w:rFonts w:hint="eastAsia" w:hAnsi="Times New Roman" w:eastAsia="仿宋_GB2312" w:cs="Times New Roman"/>
          <w:b/>
          <w:bCs w:val="0"/>
          <w:color w:val="FF0000"/>
          <w:kern w:val="2"/>
          <w:sz w:val="28"/>
          <w:szCs w:val="28"/>
          <w:lang w:val="en-US" w:eastAsia="zh-CN" w:bidi="ar-SA"/>
        </w:rPr>
        <w:t xml:space="preserve">  2.2 XXX模型（</w:t>
      </w:r>
      <w:r>
        <w:rPr>
          <w:rFonts w:hint="eastAsia" w:eastAsia="仿宋_GB2312" w:cs="Times New Roman"/>
          <w:b/>
          <w:bCs w:val="0"/>
          <w:color w:val="FF0000"/>
          <w:kern w:val="2"/>
          <w:sz w:val="28"/>
          <w:szCs w:val="28"/>
          <w:lang w:val="en-US" w:eastAsia="zh-CN" w:bidi="ar-SA"/>
        </w:rPr>
        <w:t>适合干什么</w:t>
      </w:r>
      <w:r>
        <w:rPr>
          <w:rFonts w:hint="eastAsia" w:hAnsi="Times New Roman" w:eastAsia="仿宋_GB2312" w:cs="Times New Roman"/>
          <w:b/>
          <w:bCs w:val="0"/>
          <w:color w:val="FF0000"/>
          <w:kern w:val="2"/>
          <w:sz w:val="28"/>
          <w:szCs w:val="28"/>
          <w:lang w:val="en-US" w:eastAsia="zh-CN" w:bidi="ar-SA"/>
        </w:rPr>
        <w:t>）</w:t>
      </w:r>
    </w:p>
    <w:p w14:paraId="071F5F96">
      <w:pPr>
        <w:pStyle w:val="17"/>
        <w:numPr>
          <w:ilvl w:val="0"/>
          <w:numId w:val="0"/>
        </w:numPr>
        <w:outlineLvl w:val="9"/>
        <w:rPr>
          <w:rFonts w:hint="eastAsia" w:eastAsia="仿宋_GB2312" w:cs="Times New Roman"/>
          <w:b/>
          <w:bCs w:val="0"/>
          <w:color w:val="FF0000"/>
          <w:kern w:val="2"/>
          <w:sz w:val="28"/>
          <w:szCs w:val="28"/>
          <w:lang w:val="en-US" w:eastAsia="zh-CN" w:bidi="ar-SA"/>
        </w:rPr>
      </w:pPr>
      <w:r>
        <w:rPr>
          <w:rFonts w:hint="eastAsia" w:hAnsi="Times New Roman" w:eastAsia="仿宋_GB2312" w:cs="Times New Roman"/>
          <w:b/>
          <w:bCs w:val="0"/>
          <w:color w:val="FF0000"/>
          <w:kern w:val="2"/>
          <w:sz w:val="28"/>
          <w:szCs w:val="28"/>
          <w:lang w:val="en-US" w:eastAsia="zh-CN" w:bidi="ar-SA"/>
        </w:rPr>
        <w:t xml:space="preserve">  2.3 XXX模型</w:t>
      </w:r>
      <w:r>
        <w:rPr>
          <w:rFonts w:hint="eastAsia" w:eastAsia="仿宋_GB2312" w:cs="Times New Roman"/>
          <w:b/>
          <w:bCs w:val="0"/>
          <w:color w:val="FF0000"/>
          <w:kern w:val="2"/>
          <w:sz w:val="28"/>
          <w:szCs w:val="28"/>
          <w:lang w:val="en-US" w:eastAsia="zh-CN" w:bidi="ar-SA"/>
        </w:rPr>
        <w:t xml:space="preserve"> </w:t>
      </w:r>
    </w:p>
    <w:p w14:paraId="0FA90574">
      <w:pPr>
        <w:pStyle w:val="17"/>
        <w:numPr>
          <w:ilvl w:val="0"/>
          <w:numId w:val="0"/>
        </w:numPr>
        <w:ind w:firstLine="281" w:firstLineChars="100"/>
        <w:outlineLvl w:val="9"/>
        <w:rPr>
          <w:rFonts w:hint="default" w:hAnsi="Times New Roman" w:eastAsia="仿宋_GB2312" w:cs="Times New Roman"/>
          <w:b/>
          <w:bCs w:val="0"/>
          <w:color w:val="FF0000"/>
          <w:kern w:val="2"/>
          <w:sz w:val="28"/>
          <w:szCs w:val="28"/>
          <w:lang w:val="en-US" w:eastAsia="zh-CN" w:bidi="ar-SA"/>
        </w:rPr>
      </w:pPr>
      <w:r>
        <w:rPr>
          <w:rFonts w:hint="eastAsia" w:eastAsia="仿宋_GB2312" w:cs="Times New Roman"/>
          <w:b/>
          <w:bCs w:val="0"/>
          <w:color w:val="FF0000"/>
          <w:kern w:val="2"/>
          <w:sz w:val="28"/>
          <w:szCs w:val="28"/>
          <w:lang w:val="en-US" w:eastAsia="zh-CN" w:bidi="ar-SA"/>
        </w:rPr>
        <w:t>2.X RAG模块</w:t>
      </w:r>
    </w:p>
    <w:p w14:paraId="0C402943">
      <w:pPr>
        <w:pStyle w:val="17"/>
        <w:numPr>
          <w:ilvl w:val="0"/>
          <w:numId w:val="0"/>
        </w:numPr>
        <w:outlineLvl w:val="9"/>
        <w:rPr>
          <w:rFonts w:hint="eastAsia" w:hAnsi="Times New Roman" w:eastAsia="仿宋_GB2312" w:cs="Times New Roman"/>
          <w:b/>
          <w:bCs w:val="0"/>
          <w:kern w:val="2"/>
          <w:sz w:val="28"/>
          <w:szCs w:val="28"/>
          <w:lang w:val="en-US" w:eastAsia="zh-CN" w:bidi="ar-SA"/>
        </w:rPr>
      </w:pPr>
      <w:r>
        <w:rPr>
          <w:rFonts w:hint="eastAsia" w:hAnsi="Times New Roman" w:eastAsia="仿宋_GB2312" w:cs="Times New Roman"/>
          <w:b/>
          <w:bCs w:val="0"/>
          <w:kern w:val="2"/>
          <w:sz w:val="28"/>
          <w:szCs w:val="28"/>
          <w:lang w:val="en-US" w:eastAsia="zh-CN" w:bidi="ar-SA"/>
        </w:rPr>
        <w:t>3正确性验证【怎么设计测试用例（边界测试），固定用例+模糊用例，最好借助工具】</w:t>
      </w:r>
      <w:r>
        <w:rPr>
          <w:rFonts w:hint="eastAsia" w:eastAsia="仿宋_GB2312" w:cs="Times New Roman"/>
          <w:b/>
          <w:bCs w:val="0"/>
          <w:kern w:val="2"/>
          <w:sz w:val="28"/>
          <w:szCs w:val="28"/>
          <w:lang w:val="en-US" w:eastAsia="zh-CN" w:bidi="ar-SA"/>
        </w:rPr>
        <w:t>（刘毅文）【图】</w:t>
      </w:r>
    </w:p>
    <w:p w14:paraId="2F814BD6">
      <w:pPr>
        <w:pStyle w:val="17"/>
        <w:numPr>
          <w:ilvl w:val="0"/>
          <w:numId w:val="0"/>
        </w:numPr>
        <w:outlineLvl w:val="9"/>
        <w:rPr>
          <w:rFonts w:hint="eastAsia" w:hAnsi="Times New Roman" w:eastAsia="仿宋_GB2312" w:cs="Times New Roman"/>
          <w:b/>
          <w:bCs w:val="0"/>
          <w:kern w:val="2"/>
          <w:sz w:val="28"/>
          <w:szCs w:val="28"/>
          <w:lang w:val="en-US" w:eastAsia="zh-CN" w:bidi="ar-SA"/>
        </w:rPr>
      </w:pPr>
      <w:r>
        <w:rPr>
          <w:rFonts w:hint="eastAsia" w:hAnsi="Times New Roman" w:eastAsia="仿宋_GB2312" w:cs="Times New Roman"/>
          <w:b/>
          <w:bCs w:val="0"/>
          <w:kern w:val="2"/>
          <w:sz w:val="28"/>
          <w:szCs w:val="28"/>
          <w:lang w:val="en-US" w:eastAsia="zh-CN" w:bidi="ar-SA"/>
        </w:rPr>
        <w:t xml:space="preserve">  3.1 固定用例</w:t>
      </w:r>
    </w:p>
    <w:p w14:paraId="09D112DD">
      <w:pPr>
        <w:pStyle w:val="17"/>
        <w:numPr>
          <w:ilvl w:val="0"/>
          <w:numId w:val="0"/>
        </w:numPr>
        <w:outlineLvl w:val="9"/>
        <w:rPr>
          <w:rFonts w:hint="default" w:hAnsi="Times New Roman" w:eastAsia="仿宋_GB2312" w:cs="Times New Roman"/>
          <w:b/>
          <w:bCs w:val="0"/>
          <w:kern w:val="2"/>
          <w:sz w:val="28"/>
          <w:szCs w:val="28"/>
          <w:lang w:val="en-US" w:eastAsia="zh-CN" w:bidi="ar-SA"/>
        </w:rPr>
      </w:pPr>
      <w:r>
        <w:rPr>
          <w:rFonts w:hint="eastAsia" w:hAnsi="Times New Roman" w:eastAsia="仿宋_GB2312" w:cs="Times New Roman"/>
          <w:b/>
          <w:bCs w:val="0"/>
          <w:kern w:val="2"/>
          <w:sz w:val="28"/>
          <w:szCs w:val="28"/>
          <w:lang w:val="en-US" w:eastAsia="zh-CN" w:bidi="ar-SA"/>
        </w:rPr>
        <w:t xml:space="preserve">  3.2 模糊用例</w:t>
      </w:r>
    </w:p>
    <w:p w14:paraId="46419CA0">
      <w:pPr>
        <w:pStyle w:val="17"/>
        <w:numPr>
          <w:ilvl w:val="0"/>
          <w:numId w:val="0"/>
        </w:numPr>
        <w:outlineLvl w:val="9"/>
        <w:rPr>
          <w:rFonts w:hint="default" w:hAnsi="Times New Roman" w:eastAsia="仿宋_GB2312" w:cs="Times New Roman"/>
          <w:b/>
          <w:bCs w:val="0"/>
          <w:kern w:val="2"/>
          <w:sz w:val="28"/>
          <w:szCs w:val="28"/>
          <w:lang w:val="en-US" w:eastAsia="zh-CN" w:bidi="ar-SA"/>
        </w:rPr>
      </w:pPr>
      <w:r>
        <w:rPr>
          <w:rFonts w:hint="eastAsia" w:hAnsi="Times New Roman" w:eastAsia="仿宋_GB2312" w:cs="Times New Roman"/>
          <w:b/>
          <w:bCs w:val="0"/>
          <w:kern w:val="2"/>
          <w:sz w:val="28"/>
          <w:szCs w:val="28"/>
          <w:lang w:val="en-US" w:eastAsia="zh-CN" w:bidi="ar-SA"/>
        </w:rPr>
        <w:t>4错误反馈【大模型收集反馈信息（编译错误（信息反馈）、运行错误（用例反馈）），更新代码|支持重生成】</w:t>
      </w:r>
      <w:r>
        <w:rPr>
          <w:rFonts w:hint="eastAsia" w:eastAsia="仿宋_GB2312" w:cs="Times New Roman"/>
          <w:b/>
          <w:bCs w:val="0"/>
          <w:kern w:val="2"/>
          <w:sz w:val="28"/>
          <w:szCs w:val="28"/>
          <w:lang w:val="en-US" w:eastAsia="zh-CN" w:bidi="ar-SA"/>
        </w:rPr>
        <w:t>（马俊双）【图】</w:t>
      </w:r>
    </w:p>
    <w:p w14:paraId="01EB7376">
      <w:pPr>
        <w:pStyle w:val="17"/>
        <w:numPr>
          <w:ilvl w:val="0"/>
          <w:numId w:val="0"/>
        </w:numPr>
        <w:outlineLvl w:val="9"/>
        <w:rPr>
          <w:rFonts w:hint="eastAsia" w:hAnsi="Times New Roman" w:eastAsia="仿宋_GB2312" w:cs="Times New Roman"/>
          <w:b/>
          <w:bCs w:val="0"/>
          <w:kern w:val="2"/>
          <w:sz w:val="28"/>
          <w:szCs w:val="28"/>
          <w:lang w:val="en-US" w:eastAsia="zh-CN" w:bidi="ar-SA"/>
        </w:rPr>
      </w:pPr>
    </w:p>
    <w:p w14:paraId="5ADCF16F">
      <w:pPr>
        <w:pStyle w:val="17"/>
        <w:numPr>
          <w:ilvl w:val="0"/>
          <w:numId w:val="0"/>
        </w:numPr>
        <w:outlineLvl w:val="9"/>
        <w:rPr>
          <w:rFonts w:hint="eastAsia" w:hAnsi="Times New Roman" w:eastAsia="仿宋_GB2312" w:cs="Times New Roman"/>
          <w:b/>
          <w:bCs w:val="0"/>
          <w:kern w:val="2"/>
          <w:sz w:val="28"/>
          <w:szCs w:val="28"/>
          <w:lang w:val="en-US" w:eastAsia="zh-CN" w:bidi="ar-SA"/>
        </w:rPr>
      </w:pPr>
      <w:r>
        <w:rPr>
          <w:rFonts w:hint="eastAsia" w:hAnsi="Times New Roman" w:eastAsia="仿宋_GB2312" w:cs="Times New Roman"/>
          <w:b/>
          <w:bCs w:val="0"/>
          <w:kern w:val="2"/>
          <w:sz w:val="28"/>
          <w:szCs w:val="28"/>
          <w:lang w:val="en-US" w:eastAsia="zh-CN" w:bidi="ar-SA"/>
        </w:rPr>
        <w:t>5模型池管理（总结+点题）</w:t>
      </w:r>
      <w:r>
        <w:rPr>
          <w:rFonts w:hint="eastAsia" w:eastAsia="仿宋_GB2312" w:cs="Times New Roman"/>
          <w:b/>
          <w:bCs w:val="0"/>
          <w:kern w:val="2"/>
          <w:sz w:val="28"/>
          <w:szCs w:val="28"/>
          <w:lang w:val="en-US" w:eastAsia="zh-CN" w:bidi="ar-SA"/>
        </w:rPr>
        <w:t>（王子聪）</w:t>
      </w:r>
    </w:p>
    <w:p w14:paraId="34564655">
      <w:pPr>
        <w:pStyle w:val="17"/>
        <w:numPr>
          <w:ilvl w:val="0"/>
          <w:numId w:val="0"/>
        </w:numPr>
        <w:outlineLvl w:val="9"/>
        <w:rPr>
          <w:rFonts w:hint="eastAsia" w:hAnsi="Times New Roman" w:eastAsia="仿宋_GB2312" w:cs="Times New Roman"/>
          <w:b/>
          <w:bCs w:val="0"/>
          <w:kern w:val="2"/>
          <w:sz w:val="28"/>
          <w:szCs w:val="28"/>
          <w:lang w:val="en-US" w:eastAsia="zh-CN" w:bidi="ar-SA"/>
        </w:rPr>
      </w:pPr>
      <w:r>
        <w:rPr>
          <w:rFonts w:hint="eastAsia" w:hAnsi="Times New Roman" w:eastAsia="仿宋_GB2312" w:cs="Times New Roman"/>
          <w:b/>
          <w:bCs w:val="0"/>
          <w:kern w:val="2"/>
          <w:sz w:val="28"/>
          <w:szCs w:val="28"/>
          <w:lang w:val="en-US" w:eastAsia="zh-CN" w:bidi="ar-SA"/>
        </w:rPr>
        <w:t>同阶段：有多个备选模型（大模型都是备选模型），设计选择方法（通过向量或者列表形式记录）</w:t>
      </w:r>
    </w:p>
    <w:p w14:paraId="7B2E6507">
      <w:pPr>
        <w:pStyle w:val="17"/>
        <w:numPr>
          <w:ilvl w:val="0"/>
          <w:numId w:val="0"/>
        </w:numPr>
        <w:outlineLvl w:val="9"/>
        <w:rPr>
          <w:rFonts w:hint="default" w:hAnsi="Times New Roman" w:eastAsia="仿宋_GB2312" w:cs="Times New Roman"/>
          <w:b/>
          <w:bCs w:val="0"/>
          <w:kern w:val="2"/>
          <w:sz w:val="28"/>
          <w:szCs w:val="28"/>
          <w:lang w:val="en-US" w:eastAsia="zh-CN" w:bidi="ar-SA"/>
        </w:rPr>
      </w:pPr>
      <w:r>
        <w:rPr>
          <w:rFonts w:hint="eastAsia" w:hAnsi="Times New Roman" w:eastAsia="仿宋_GB2312" w:cs="Times New Roman"/>
          <w:b/>
          <w:bCs w:val="0"/>
          <w:kern w:val="2"/>
          <w:sz w:val="28"/>
          <w:szCs w:val="28"/>
          <w:lang w:val="en-US" w:eastAsia="zh-CN" w:bidi="ar-SA"/>
        </w:rPr>
        <w:t>跨阶段：针对不同算子，阶段不是固定的，可选</w:t>
      </w:r>
    </w:p>
    <w:p w14:paraId="2E632350">
      <w:pPr>
        <w:pStyle w:val="17"/>
        <w:numPr>
          <w:ilvl w:val="0"/>
          <w:numId w:val="0"/>
        </w:numPr>
        <w:outlineLvl w:val="9"/>
        <w:rPr>
          <w:rFonts w:hint="default" w:hAnsi="Times New Roman" w:eastAsia="仿宋_GB2312" w:cs="Times New Roman"/>
          <w:b/>
          <w:bCs w:val="0"/>
          <w:kern w:val="2"/>
          <w:sz w:val="28"/>
          <w:szCs w:val="28"/>
          <w:lang w:val="en-US" w:eastAsia="zh-CN" w:bidi="ar-SA"/>
        </w:rPr>
      </w:pPr>
    </w:p>
    <w:p w14:paraId="1790D34C">
      <w:pPr>
        <w:pStyle w:val="18"/>
        <w:numPr>
          <w:ilvl w:val="0"/>
          <w:numId w:val="4"/>
        </w:numPr>
        <w:ind w:firstLine="643"/>
        <w:outlineLvl w:val="9"/>
      </w:pPr>
      <w:bookmarkStart w:id="41" w:name="_Toc177841149"/>
      <w:r>
        <w:rPr>
          <w:rFonts w:hint="eastAsia"/>
        </w:rPr>
        <w:t>进度安排</w:t>
      </w:r>
      <w:bookmarkEnd w:id="41"/>
      <w:r>
        <w:rPr>
          <w:rFonts w:hint="eastAsia" w:eastAsia="仿宋_GB2312" w:cs="Times New Roman"/>
          <w:b/>
          <w:bCs w:val="0"/>
          <w:kern w:val="2"/>
          <w:sz w:val="28"/>
          <w:szCs w:val="28"/>
          <w:lang w:val="en-US" w:eastAsia="zh-CN" w:bidi="ar-SA"/>
        </w:rPr>
        <w:t>（王子聪）</w:t>
      </w:r>
    </w:p>
    <w:p w14:paraId="04FF92C1">
      <w:pPr>
        <w:pStyle w:val="18"/>
        <w:numPr>
          <w:ilvl w:val="0"/>
          <w:numId w:val="0"/>
        </w:numPr>
        <w:outlineLvl w:val="9"/>
      </w:pPr>
    </w:p>
    <w:p w14:paraId="623A599A">
      <w:pPr>
        <w:outlineLvl w:val="9"/>
        <w:rPr>
          <w:rFonts w:hint="eastAsia" w:hAnsi="Times New Roman" w:cs="Times New Roman"/>
          <w:bCs/>
          <w:kern w:val="2"/>
          <w:sz w:val="28"/>
          <w:szCs w:val="28"/>
          <w:lang w:val="en-US" w:eastAsia="zh-CN" w:bidi="ar-SA"/>
        </w:rPr>
      </w:pPr>
      <w:bookmarkStart w:id="42" w:name="_Toc177028051"/>
      <w:r>
        <w:rPr>
          <w:rFonts w:hint="eastAsia"/>
          <w:b/>
          <w:bCs/>
        </w:rPr>
        <w:t>参考文献</w:t>
      </w:r>
      <w:bookmarkEnd w:id="42"/>
      <w:r>
        <w:rPr>
          <w:rFonts w:hint="eastAsia" w:eastAsia="仿宋_GB2312" w:cs="Times New Roman"/>
          <w:b/>
          <w:bCs w:val="0"/>
          <w:kern w:val="2"/>
          <w:sz w:val="28"/>
          <w:szCs w:val="28"/>
          <w:lang w:val="en-US" w:eastAsia="zh-CN" w:bidi="ar-SA"/>
        </w:rPr>
        <w:t>（</w:t>
      </w:r>
      <w:r>
        <w:rPr>
          <w:rFonts w:hint="eastAsia" w:cs="Times New Roman"/>
          <w:b/>
          <w:bCs w:val="0"/>
          <w:kern w:val="2"/>
          <w:sz w:val="28"/>
          <w:szCs w:val="28"/>
          <w:lang w:val="en-US" w:eastAsia="zh-CN" w:bidi="ar-SA"/>
        </w:rPr>
        <w:t>马俊双</w:t>
      </w:r>
      <w:r>
        <w:rPr>
          <w:rFonts w:hint="eastAsia" w:eastAsia="仿宋_GB2312" w:cs="Times New Roman"/>
          <w:b/>
          <w:bCs w:val="0"/>
          <w:kern w:val="2"/>
          <w:sz w:val="28"/>
          <w:szCs w:val="28"/>
          <w:lang w:val="en-US" w:eastAsia="zh-CN" w:bidi="ar-SA"/>
        </w:rPr>
        <w:t>）</w:t>
      </w:r>
    </w:p>
    <w:sectPr>
      <w:pgSz w:w="11906" w:h="16838"/>
      <w:pgMar w:top="1701" w:right="1474" w:bottom="1701" w:left="1474"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马俊双" w:date="2025-12-28T16:12:47Z" w:initials="">
    <w:p w14:paraId="2B5D57E9">
      <w:pPr>
        <w:pStyle w:val="12"/>
        <w:keepNext w:val="0"/>
        <w:keepLines w:val="0"/>
        <w:pageBreakBefore w:val="0"/>
        <w:widowControl/>
        <w:numPr>
          <w:ilvl w:val="0"/>
          <w:numId w:val="1"/>
        </w:numPr>
        <w:kinsoku/>
        <w:wordWrap/>
        <w:overflowPunct/>
        <w:topLinePunct w:val="0"/>
        <w:autoSpaceDE/>
        <w:autoSpaceDN/>
        <w:bidi w:val="0"/>
        <w:adjustRightInd/>
        <w:snapToGrid/>
        <w:spacing w:after="0" w:afterLines="0" w:line="240" w:lineRule="auto"/>
        <w:ind w:left="0" w:leftChars="0" w:firstLine="0" w:firstLineChars="0"/>
        <w:textAlignment w:val="auto"/>
        <w:rPr>
          <w:rFonts w:hint="default" w:eastAsia="黑体" w:cs="黑体" w:asciiTheme="minorAscii" w:hAnsiTheme="minorAscii"/>
        </w:rPr>
      </w:pPr>
      <w:r>
        <w:rPr>
          <w:rFonts w:hint="default" w:eastAsia="黑体" w:cs="黑体" w:asciiTheme="minorAscii" w:hAnsiTheme="minorAscii"/>
        </w:rPr>
        <w:t>Almeida A, Xavier L, Valente M T. Automatic Library Migration Using Large Language Models: First Results[C]//Proceedings of the 18th ACM/IEEE International Symposium on Empirical Software Engineering and Measurement. 2024: 427-433.</w:t>
      </w:r>
    </w:p>
    <w:p w14:paraId="69DA506B">
      <w:pPr>
        <w:pStyle w:val="6"/>
      </w:pPr>
    </w:p>
  </w:comment>
  <w:comment w:id="1" w:author="马俊双" w:date="2025-12-28T16:37:14Z" w:initials="">
    <w:p w14:paraId="1481D6C1">
      <w:pPr>
        <w:pStyle w:val="12"/>
        <w:keepNext w:val="0"/>
        <w:keepLines w:val="0"/>
        <w:pageBreakBefore w:val="0"/>
        <w:widowControl/>
        <w:numPr>
          <w:ilvl w:val="0"/>
          <w:numId w:val="1"/>
        </w:numPr>
        <w:kinsoku/>
        <w:wordWrap/>
        <w:overflowPunct/>
        <w:topLinePunct w:val="0"/>
        <w:autoSpaceDE/>
        <w:autoSpaceDN/>
        <w:bidi w:val="0"/>
        <w:adjustRightInd/>
        <w:snapToGrid/>
        <w:spacing w:after="0" w:afterLines="0" w:line="240" w:lineRule="auto"/>
        <w:ind w:left="0" w:leftChars="0" w:firstLine="0" w:firstLineChars="0"/>
        <w:textAlignment w:val="auto"/>
        <w:rPr>
          <w:rFonts w:hint="default" w:eastAsia="黑体" w:cs="黑体" w:asciiTheme="minorAscii" w:hAnsiTheme="minorAscii"/>
        </w:rPr>
      </w:pPr>
      <w:r>
        <w:rPr>
          <w:rFonts w:hint="default" w:eastAsia="黑体" w:cs="黑体" w:asciiTheme="minorAscii" w:hAnsiTheme="minorAscii"/>
        </w:rPr>
        <w:t>Di Rocco J, Nguyen P T, Di Sipio C, et al. DeepMig: A transformer-based approach to support coupled library and code migrations[J]. Information and Software Technology, 2025, 177: 107588.</w:t>
      </w:r>
    </w:p>
    <w:p w14:paraId="61489EFF">
      <w:pPr>
        <w:pStyle w:val="6"/>
      </w:pPr>
    </w:p>
  </w:comment>
  <w:comment w:id="2" w:author="马俊双" w:date="2025-12-28T16:34:10Z" w:initials="">
    <w:p w14:paraId="5C61F489">
      <w:pPr>
        <w:pStyle w:val="12"/>
        <w:keepNext w:val="0"/>
        <w:keepLines w:val="0"/>
        <w:pageBreakBefore w:val="0"/>
        <w:widowControl/>
        <w:numPr>
          <w:ilvl w:val="0"/>
          <w:numId w:val="1"/>
        </w:numPr>
        <w:kinsoku/>
        <w:wordWrap/>
        <w:overflowPunct/>
        <w:topLinePunct w:val="0"/>
        <w:autoSpaceDE/>
        <w:autoSpaceDN/>
        <w:bidi w:val="0"/>
        <w:adjustRightInd/>
        <w:snapToGrid/>
        <w:spacing w:after="0" w:afterLines="0" w:line="240" w:lineRule="auto"/>
        <w:ind w:left="0" w:leftChars="0" w:firstLine="0" w:firstLineChars="0"/>
        <w:textAlignment w:val="auto"/>
        <w:rPr>
          <w:rFonts w:hint="default" w:eastAsia="黑体" w:cs="黑体" w:asciiTheme="minorAscii" w:hAnsiTheme="minorAscii"/>
        </w:rPr>
      </w:pPr>
      <w:r>
        <w:rPr>
          <w:rFonts w:hint="default" w:eastAsia="黑体" w:cs="黑体" w:asciiTheme="minorAscii" w:hAnsiTheme="minorAscii"/>
        </w:rPr>
        <w:t>Islam M M, Jha A K, Mahmoud M, et al. Using LLMs for Library Migration[J]. arXiv preprint arXiv:2504.13272, 2025.</w:t>
      </w:r>
    </w:p>
    <w:p w14:paraId="0DF28CEA">
      <w:pPr>
        <w:pStyle w:val="6"/>
      </w:pPr>
    </w:p>
  </w:comment>
  <w:comment w:id="3" w:author="马俊双" w:date="2025-12-28T17:29:19Z" w:initials="">
    <w:p w14:paraId="3108F9CB">
      <w:pPr>
        <w:pStyle w:val="6"/>
      </w:pPr>
      <w:r>
        <w:rPr>
          <w:rFonts w:ascii="Arial" w:hAnsi="Arial" w:eastAsia="宋体" w:cs="Arial"/>
          <w:i w:val="0"/>
          <w:iCs w:val="0"/>
          <w:caps w:val="0"/>
          <w:color w:val="222222"/>
          <w:spacing w:val="0"/>
          <w:sz w:val="15"/>
          <w:szCs w:val="15"/>
          <w:shd w:val="clear" w:fill="FFFFFF"/>
        </w:rPr>
        <w:t>Tripuramallu D, Singh S, Deshmukh S, et al. Towards a Transpiler for C/C++ to Safer Rust[J]. arXiv preprint arXiv:2401.08264, 2024.</w:t>
      </w:r>
    </w:p>
  </w:comment>
  <w:comment w:id="4" w:author="马俊双" w:date="2025-12-28T17:39:57Z" w:initials="">
    <w:p w14:paraId="21634190">
      <w:pPr>
        <w:pStyle w:val="6"/>
      </w:pPr>
      <w:r>
        <w:rPr>
          <w:rFonts w:ascii="Arial" w:hAnsi="Arial" w:eastAsia="宋体" w:cs="Arial"/>
          <w:i w:val="0"/>
          <w:iCs w:val="0"/>
          <w:caps w:val="0"/>
          <w:color w:val="222222"/>
          <w:spacing w:val="0"/>
          <w:sz w:val="15"/>
          <w:szCs w:val="15"/>
          <w:shd w:val="clear" w:fill="FFFFFF"/>
        </w:rPr>
        <w:t>Anand K, Smithson M, Elwazeer K, et al. A compiler-level intermediate representation based binary analysis and rewriting system[C]//Proceedings of the 8th ACM European Conference on Computer Systems. 2013: 295-308.</w:t>
      </w:r>
      <w:r>
        <w:rPr>
          <w:rFonts w:ascii="Arial" w:hAnsi="Arial" w:eastAsia="宋体" w:cs="Arial"/>
          <w:i w:val="0"/>
          <w:iCs w:val="0"/>
          <w:caps w:val="0"/>
          <w:color w:val="222222"/>
          <w:spacing w:val="0"/>
          <w:sz w:val="15"/>
          <w:szCs w:val="15"/>
          <w:shd w:val="clear" w:fill="FFFFFF"/>
        </w:rPr>
        <w:br w:type="textWrapping"/>
      </w:r>
      <w:r>
        <w:rPr>
          <w:rFonts w:ascii="Arial" w:hAnsi="Arial" w:eastAsia="宋体" w:cs="Arial"/>
          <w:i w:val="0"/>
          <w:iCs w:val="0"/>
          <w:caps w:val="0"/>
          <w:color w:val="222222"/>
          <w:spacing w:val="0"/>
          <w:sz w:val="15"/>
          <w:szCs w:val="15"/>
          <w:shd w:val="clear" w:fill="FFFFFF"/>
        </w:rPr>
        <w:br w:type="textWrapping"/>
      </w:r>
      <w:r>
        <w:rPr>
          <w:rFonts w:ascii="Arial" w:hAnsi="Arial" w:eastAsia="宋体" w:cs="Arial"/>
          <w:i w:val="0"/>
          <w:iCs w:val="0"/>
          <w:caps w:val="0"/>
          <w:color w:val="222222"/>
          <w:spacing w:val="0"/>
          <w:sz w:val="15"/>
          <w:szCs w:val="15"/>
          <w:shd w:val="clear" w:fill="FFFFFF"/>
        </w:rPr>
        <w:t>Vasilache N, Zinenko O, Bik A J C, et al. Composable and modular code generation in MLIR: A structured and retargetable approach to tensor compiler construction[J]. arXiv preprint arXiv:2202.03293, 2022.</w:t>
      </w:r>
    </w:p>
  </w:comment>
  <w:comment w:id="5" w:author="马俊双" w:date="2025-12-28T16:17:09Z" w:initials="">
    <w:p w14:paraId="23E6F3D0">
      <w:pPr>
        <w:pStyle w:val="12"/>
        <w:keepNext w:val="0"/>
        <w:keepLines w:val="0"/>
        <w:pageBreakBefore w:val="0"/>
        <w:widowControl/>
        <w:numPr>
          <w:ilvl w:val="0"/>
          <w:numId w:val="1"/>
        </w:numPr>
        <w:kinsoku/>
        <w:wordWrap/>
        <w:overflowPunct/>
        <w:topLinePunct w:val="0"/>
        <w:autoSpaceDE/>
        <w:autoSpaceDN/>
        <w:bidi w:val="0"/>
        <w:adjustRightInd/>
        <w:snapToGrid/>
        <w:spacing w:after="0" w:afterLines="0" w:line="240" w:lineRule="auto"/>
        <w:ind w:left="0" w:leftChars="0" w:firstLine="0" w:firstLineChars="0"/>
        <w:textAlignment w:val="auto"/>
        <w:rPr>
          <w:rFonts w:hint="default" w:eastAsia="黑体" w:cs="黑体" w:asciiTheme="minorAscii" w:hAnsiTheme="minorAscii"/>
        </w:rPr>
      </w:pPr>
      <w:r>
        <w:rPr>
          <w:rFonts w:hint="default" w:eastAsia="黑体" w:cs="黑体" w:asciiTheme="minorAscii" w:hAnsiTheme="minorAscii"/>
        </w:rPr>
        <w:t>Zhou M, Quan Z, Huang X. Unified program cross-architecture migration framework model[C]//2022 29th Asia-Pacific Software Engineering Conference (APSEC). IEEE, 2022: 427-431.</w:t>
      </w:r>
    </w:p>
    <w:p w14:paraId="1F86026E">
      <w:pPr>
        <w:pStyle w:val="6"/>
        <w:ind w:left="0" w:leftChars="0" w:firstLine="0" w:firstLineChars="0"/>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9DA506B" w15:done="0"/>
  <w15:commentEx w15:paraId="61489EFF" w15:done="0"/>
  <w15:commentEx w15:paraId="0DF28CEA" w15:done="0"/>
  <w15:commentEx w15:paraId="3108F9CB" w15:done="0"/>
  <w15:commentEx w15:paraId="21634190" w15:done="0"/>
  <w15:commentEx w15:paraId="1F86026E" w15:done="0"/>
</w15:commentsEx>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EEE89E05-4423-48DA-B679-812C6EC12AE4}"/>
  </w:font>
  <w:font w:name="黑体">
    <w:panose1 w:val="02010609060101010101"/>
    <w:charset w:val="86"/>
    <w:family w:val="auto"/>
    <w:pitch w:val="default"/>
    <w:sig w:usb0="800002BF" w:usb1="38CF7CFA" w:usb2="00000016" w:usb3="00000000" w:csb0="00040001" w:csb1="00000000"/>
    <w:embedRegular r:id="rId2" w:fontKey="{58D356E1-CA3C-4BE3-AE4E-A1F0CF240A2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ABB11162-2EEA-4E19-8503-77569EBAE2D0}"/>
  </w:font>
  <w:font w:name="仿宋_GB2312">
    <w:altName w:val="仿宋"/>
    <w:panose1 w:val="02010609030101010101"/>
    <w:charset w:val="86"/>
    <w:family w:val="modern"/>
    <w:pitch w:val="default"/>
    <w:sig w:usb0="00000000" w:usb1="00000000" w:usb2="00000010" w:usb3="00000000" w:csb0="00040000" w:csb1="00000000"/>
    <w:embedRegular r:id="rId4" w:fontKey="{B0A8CCDD-8C72-4E9B-BEFA-806A20CF2D72}"/>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embedRegular r:id="rId5" w:fontKey="{66E523E6-58B9-4F5A-BFBC-E60995B438C8}"/>
  </w:font>
  <w:font w:name="方正仿宋_GB2312">
    <w:panose1 w:val="02000000000000000000"/>
    <w:charset w:val="86"/>
    <w:family w:val="auto"/>
    <w:pitch w:val="default"/>
    <w:sig w:usb0="A00002BF" w:usb1="184F6CFA" w:usb2="00000012" w:usb3="00000000" w:csb0="00040001" w:csb1="00000000"/>
    <w:embedRegular r:id="rId6" w:fontKey="{4AA454C0-2105-4193-8A84-CC4BEDB0F286}"/>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KSOFF9CC612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19206">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9D0C91">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C9D0C91">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A874D">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8B1AB8">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18B1AB8">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C272A2"/>
    <w:multiLevelType w:val="singleLevel"/>
    <w:tmpl w:val="D0C272A2"/>
    <w:lvl w:ilvl="0" w:tentative="0">
      <w:start w:val="1"/>
      <w:numFmt w:val="decimal"/>
      <w:suff w:val="space"/>
      <w:lvlText w:val="[%1]"/>
      <w:lvlJc w:val="left"/>
    </w:lvl>
  </w:abstractNum>
  <w:abstractNum w:abstractNumId="1">
    <w:nsid w:val="345896E8"/>
    <w:multiLevelType w:val="multilevel"/>
    <w:tmpl w:val="345896E8"/>
    <w:lvl w:ilvl="0" w:tentative="0">
      <w:start w:val="1"/>
      <w:numFmt w:val="decimal"/>
      <w:suff w:val="space"/>
      <w:lvlText w:val="%1"/>
      <w:lvlJc w:val="left"/>
      <w:pPr>
        <w:ind w:left="281" w:leftChars="0" w:firstLine="0" w:firstLineChars="0"/>
      </w:pPr>
      <w:rPr>
        <w:rFonts w:hint="default"/>
      </w:rPr>
    </w:lvl>
    <w:lvl w:ilvl="1" w:tentative="0">
      <w:start w:val="1"/>
      <w:numFmt w:val="decimal"/>
      <w:suff w:val="space"/>
      <w:lvlText w:val="%1.%2"/>
      <w:lvlJc w:val="left"/>
      <w:pPr>
        <w:ind w:left="281" w:leftChars="0" w:firstLine="0" w:firstLineChars="0"/>
      </w:pPr>
      <w:rPr>
        <w:rFonts w:hint="default"/>
      </w:rPr>
    </w:lvl>
    <w:lvl w:ilvl="2" w:tentative="0">
      <w:start w:val="1"/>
      <w:numFmt w:val="decimal"/>
      <w:suff w:val="space"/>
      <w:lvlText w:val="%1.%2.%3"/>
      <w:lvlJc w:val="left"/>
      <w:pPr>
        <w:ind w:left="281" w:leftChars="0" w:firstLine="0" w:firstLineChars="0"/>
      </w:pPr>
      <w:rPr>
        <w:rFonts w:hint="default"/>
      </w:rPr>
    </w:lvl>
    <w:lvl w:ilvl="3" w:tentative="0">
      <w:start w:val="1"/>
      <w:numFmt w:val="decimal"/>
      <w:suff w:val="space"/>
      <w:lvlText w:val="%1.%2.%3.%4"/>
      <w:lvlJc w:val="left"/>
      <w:pPr>
        <w:ind w:left="281" w:leftChars="0" w:firstLine="0" w:firstLineChars="0"/>
      </w:pPr>
      <w:rPr>
        <w:rFonts w:hint="default"/>
      </w:rPr>
    </w:lvl>
    <w:lvl w:ilvl="4" w:tentative="0">
      <w:start w:val="1"/>
      <w:numFmt w:val="decimal"/>
      <w:suff w:val="space"/>
      <w:lvlText w:val="%1.%2.%3.%4.%5"/>
      <w:lvlJc w:val="left"/>
      <w:pPr>
        <w:ind w:left="281" w:leftChars="0" w:firstLine="0" w:firstLineChars="0"/>
      </w:pPr>
      <w:rPr>
        <w:rFonts w:hint="default"/>
      </w:rPr>
    </w:lvl>
    <w:lvl w:ilvl="5" w:tentative="0">
      <w:start w:val="1"/>
      <w:numFmt w:val="decimal"/>
      <w:suff w:val="space"/>
      <w:lvlText w:val="%1.%2.%3.%4.%5.%6"/>
      <w:lvlJc w:val="left"/>
      <w:pPr>
        <w:ind w:left="281" w:leftChars="0" w:firstLine="0" w:firstLineChars="0"/>
      </w:pPr>
      <w:rPr>
        <w:rFonts w:hint="default"/>
      </w:rPr>
    </w:lvl>
    <w:lvl w:ilvl="6" w:tentative="0">
      <w:start w:val="1"/>
      <w:numFmt w:val="decimal"/>
      <w:suff w:val="space"/>
      <w:lvlText w:val="%1.%2.%3.%4.%5.%6.%7"/>
      <w:lvlJc w:val="left"/>
      <w:pPr>
        <w:ind w:left="281" w:leftChars="0" w:firstLine="0" w:firstLineChars="0"/>
      </w:pPr>
      <w:rPr>
        <w:rFonts w:hint="default"/>
      </w:rPr>
    </w:lvl>
    <w:lvl w:ilvl="7" w:tentative="0">
      <w:start w:val="1"/>
      <w:numFmt w:val="decimal"/>
      <w:suff w:val="space"/>
      <w:lvlText w:val="%1.%2.%3.%4.%5.%6.%7.%8"/>
      <w:lvlJc w:val="left"/>
      <w:pPr>
        <w:ind w:left="281" w:leftChars="0" w:firstLine="0" w:firstLineChars="0"/>
      </w:pPr>
      <w:rPr>
        <w:rFonts w:hint="default"/>
      </w:rPr>
    </w:lvl>
    <w:lvl w:ilvl="8" w:tentative="0">
      <w:start w:val="1"/>
      <w:numFmt w:val="decimal"/>
      <w:suff w:val="space"/>
      <w:lvlText w:val="%1.%2.%3.%4.%5.%6.%7.%8.%9"/>
      <w:lvlJc w:val="left"/>
      <w:pPr>
        <w:ind w:left="281" w:leftChars="0" w:firstLine="0" w:firstLineChars="0"/>
      </w:pPr>
      <w:rPr>
        <w:rFonts w:hint="default"/>
      </w:rPr>
    </w:lvl>
  </w:abstractNum>
  <w:abstractNum w:abstractNumId="2">
    <w:nsid w:val="5BB78C39"/>
    <w:multiLevelType w:val="singleLevel"/>
    <w:tmpl w:val="5BB78C39"/>
    <w:lvl w:ilvl="0" w:tentative="0">
      <w:start w:val="1"/>
      <w:numFmt w:val="chineseCounting"/>
      <w:suff w:val="nothing"/>
      <w:lvlText w:val="%1、"/>
      <w:lvlJc w:val="left"/>
      <w:rPr>
        <w:rFonts w:hint="eastAsia"/>
      </w:rPr>
    </w:lvl>
  </w:abstractNum>
  <w:abstractNum w:abstractNumId="3">
    <w:nsid w:val="67BE846E"/>
    <w:multiLevelType w:val="singleLevel"/>
    <w:tmpl w:val="67BE846E"/>
    <w:lvl w:ilvl="0" w:tentative="0">
      <w:start w:val="2"/>
      <w:numFmt w:val="chineseCounting"/>
      <w:suff w:val="nothing"/>
      <w:lvlText w:val="（%1）"/>
      <w:lvlJc w:val="left"/>
      <w:rPr>
        <w:rFonts w:hint="eastAsia"/>
      </w:rPr>
    </w:lvl>
  </w:abstractNum>
  <w:num w:numId="1">
    <w:abstractNumId w:val="0"/>
  </w:num>
  <w:num w:numId="2">
    <w:abstractNumId w:val="2"/>
  </w:num>
  <w:num w:numId="3">
    <w:abstractNumId w:val="1"/>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马俊双">
    <w15:presenceInfo w15:providerId="WPS Office" w15:userId="20173316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B71AB"/>
    <w:rsid w:val="004D3B0A"/>
    <w:rsid w:val="00723BC9"/>
    <w:rsid w:val="00AD7338"/>
    <w:rsid w:val="010333FC"/>
    <w:rsid w:val="010B0B0C"/>
    <w:rsid w:val="01207B0A"/>
    <w:rsid w:val="01284AF4"/>
    <w:rsid w:val="0129256C"/>
    <w:rsid w:val="018C33F1"/>
    <w:rsid w:val="01D60B10"/>
    <w:rsid w:val="01FD7E4B"/>
    <w:rsid w:val="020D3431"/>
    <w:rsid w:val="020E7FB6"/>
    <w:rsid w:val="02FF0983"/>
    <w:rsid w:val="033F7AFD"/>
    <w:rsid w:val="03685549"/>
    <w:rsid w:val="03C83C51"/>
    <w:rsid w:val="042711AF"/>
    <w:rsid w:val="04335DA6"/>
    <w:rsid w:val="047B3E61"/>
    <w:rsid w:val="04863B87"/>
    <w:rsid w:val="04940C04"/>
    <w:rsid w:val="04EA66E0"/>
    <w:rsid w:val="056921F6"/>
    <w:rsid w:val="067D77AC"/>
    <w:rsid w:val="06BA5EFA"/>
    <w:rsid w:val="06BD2BEF"/>
    <w:rsid w:val="06CB0518"/>
    <w:rsid w:val="06CC4290"/>
    <w:rsid w:val="06EA15B9"/>
    <w:rsid w:val="06FB186A"/>
    <w:rsid w:val="07630750"/>
    <w:rsid w:val="07B729E3"/>
    <w:rsid w:val="080812F8"/>
    <w:rsid w:val="080E7140"/>
    <w:rsid w:val="085D443B"/>
    <w:rsid w:val="0863550D"/>
    <w:rsid w:val="08850B9A"/>
    <w:rsid w:val="08907DAB"/>
    <w:rsid w:val="08B35E08"/>
    <w:rsid w:val="092947EF"/>
    <w:rsid w:val="095C5D9F"/>
    <w:rsid w:val="09905A49"/>
    <w:rsid w:val="09ED2377"/>
    <w:rsid w:val="0A8D0A32"/>
    <w:rsid w:val="0AC57974"/>
    <w:rsid w:val="0B2430BA"/>
    <w:rsid w:val="0B4D6210"/>
    <w:rsid w:val="0B523A0D"/>
    <w:rsid w:val="0B574A70"/>
    <w:rsid w:val="0B921837"/>
    <w:rsid w:val="0BB91287"/>
    <w:rsid w:val="0BCE4D3A"/>
    <w:rsid w:val="0BDD4DA4"/>
    <w:rsid w:val="0BEB731D"/>
    <w:rsid w:val="0C173769"/>
    <w:rsid w:val="0C686809"/>
    <w:rsid w:val="0CA4019E"/>
    <w:rsid w:val="0CB90E13"/>
    <w:rsid w:val="0D0F720A"/>
    <w:rsid w:val="0D271E2C"/>
    <w:rsid w:val="0DC51B4A"/>
    <w:rsid w:val="0DF608D2"/>
    <w:rsid w:val="0E0367E9"/>
    <w:rsid w:val="0E0A5DCA"/>
    <w:rsid w:val="0E1C0FD2"/>
    <w:rsid w:val="0E3A6869"/>
    <w:rsid w:val="0ECC12D1"/>
    <w:rsid w:val="0F121CDB"/>
    <w:rsid w:val="0F405AA9"/>
    <w:rsid w:val="0F5039E9"/>
    <w:rsid w:val="0FB32491"/>
    <w:rsid w:val="0FE07C99"/>
    <w:rsid w:val="0FED59A3"/>
    <w:rsid w:val="100D4413"/>
    <w:rsid w:val="103A1754"/>
    <w:rsid w:val="106F0166"/>
    <w:rsid w:val="10BB6A02"/>
    <w:rsid w:val="116C67E6"/>
    <w:rsid w:val="117E7BF9"/>
    <w:rsid w:val="11911E2E"/>
    <w:rsid w:val="11963E18"/>
    <w:rsid w:val="120C4DCB"/>
    <w:rsid w:val="12690B33"/>
    <w:rsid w:val="12AD31C8"/>
    <w:rsid w:val="12D7291F"/>
    <w:rsid w:val="12F34B3F"/>
    <w:rsid w:val="13FC3737"/>
    <w:rsid w:val="140B289C"/>
    <w:rsid w:val="14667AD2"/>
    <w:rsid w:val="14AE3227"/>
    <w:rsid w:val="14B20F69"/>
    <w:rsid w:val="14B44CE1"/>
    <w:rsid w:val="14D9014C"/>
    <w:rsid w:val="14E33A8D"/>
    <w:rsid w:val="15434659"/>
    <w:rsid w:val="15770EB1"/>
    <w:rsid w:val="157C2D8E"/>
    <w:rsid w:val="15B83838"/>
    <w:rsid w:val="16094BB9"/>
    <w:rsid w:val="16161084"/>
    <w:rsid w:val="163D0D06"/>
    <w:rsid w:val="16495934"/>
    <w:rsid w:val="16775FC6"/>
    <w:rsid w:val="16E631D9"/>
    <w:rsid w:val="17044476"/>
    <w:rsid w:val="17977695"/>
    <w:rsid w:val="17C55E56"/>
    <w:rsid w:val="17C84600"/>
    <w:rsid w:val="17D9680D"/>
    <w:rsid w:val="17F57F70"/>
    <w:rsid w:val="18BA4890"/>
    <w:rsid w:val="18C9692B"/>
    <w:rsid w:val="18ED6A14"/>
    <w:rsid w:val="19017DC9"/>
    <w:rsid w:val="194D300E"/>
    <w:rsid w:val="19644465"/>
    <w:rsid w:val="196D1903"/>
    <w:rsid w:val="19A81E51"/>
    <w:rsid w:val="19CA0B03"/>
    <w:rsid w:val="19CF08FB"/>
    <w:rsid w:val="19DB686C"/>
    <w:rsid w:val="1A3D4437"/>
    <w:rsid w:val="1A4218A2"/>
    <w:rsid w:val="1A673913"/>
    <w:rsid w:val="1A945A66"/>
    <w:rsid w:val="1A9F3EA8"/>
    <w:rsid w:val="1AA92EC6"/>
    <w:rsid w:val="1AB31597"/>
    <w:rsid w:val="1AC14E5A"/>
    <w:rsid w:val="1AF851FC"/>
    <w:rsid w:val="1B2F50C2"/>
    <w:rsid w:val="1B770817"/>
    <w:rsid w:val="1B87655B"/>
    <w:rsid w:val="1BA3160C"/>
    <w:rsid w:val="1BB20636"/>
    <w:rsid w:val="1BBB4BA7"/>
    <w:rsid w:val="1BC82E20"/>
    <w:rsid w:val="1BE21266"/>
    <w:rsid w:val="1C0F2CE1"/>
    <w:rsid w:val="1C322057"/>
    <w:rsid w:val="1C4912EF"/>
    <w:rsid w:val="1C844467"/>
    <w:rsid w:val="1C996523"/>
    <w:rsid w:val="1CB303A9"/>
    <w:rsid w:val="1D0D796C"/>
    <w:rsid w:val="1D3C5874"/>
    <w:rsid w:val="1D5C1A72"/>
    <w:rsid w:val="1D7F39B2"/>
    <w:rsid w:val="1D9751A0"/>
    <w:rsid w:val="1D9D01B2"/>
    <w:rsid w:val="1DA17DCD"/>
    <w:rsid w:val="1DE96751"/>
    <w:rsid w:val="1DEF20A3"/>
    <w:rsid w:val="1E130F9D"/>
    <w:rsid w:val="1E4D16C6"/>
    <w:rsid w:val="1E4E79D8"/>
    <w:rsid w:val="1EB01FC6"/>
    <w:rsid w:val="1EEB532C"/>
    <w:rsid w:val="1F4A162A"/>
    <w:rsid w:val="1F4E5D32"/>
    <w:rsid w:val="1F694588"/>
    <w:rsid w:val="1FF97A4C"/>
    <w:rsid w:val="201C373B"/>
    <w:rsid w:val="202B1BD0"/>
    <w:rsid w:val="204333BD"/>
    <w:rsid w:val="20584B2E"/>
    <w:rsid w:val="209B4FA7"/>
    <w:rsid w:val="216929AF"/>
    <w:rsid w:val="21A05269"/>
    <w:rsid w:val="21D30729"/>
    <w:rsid w:val="223F6004"/>
    <w:rsid w:val="2267436D"/>
    <w:rsid w:val="230F7178"/>
    <w:rsid w:val="239B4650"/>
    <w:rsid w:val="23A00BF9"/>
    <w:rsid w:val="23D305B4"/>
    <w:rsid w:val="23E517C4"/>
    <w:rsid w:val="2455006F"/>
    <w:rsid w:val="245C52E2"/>
    <w:rsid w:val="24A64188"/>
    <w:rsid w:val="24A71BF0"/>
    <w:rsid w:val="24DF7BFB"/>
    <w:rsid w:val="253B4663"/>
    <w:rsid w:val="256516E0"/>
    <w:rsid w:val="25CA7292"/>
    <w:rsid w:val="26417DE4"/>
    <w:rsid w:val="26541F32"/>
    <w:rsid w:val="269E759F"/>
    <w:rsid w:val="26B23532"/>
    <w:rsid w:val="271A6541"/>
    <w:rsid w:val="272607E2"/>
    <w:rsid w:val="272A7E84"/>
    <w:rsid w:val="272B51D0"/>
    <w:rsid w:val="27635FF9"/>
    <w:rsid w:val="27C546B8"/>
    <w:rsid w:val="27F51A4F"/>
    <w:rsid w:val="27FD02F5"/>
    <w:rsid w:val="28013F40"/>
    <w:rsid w:val="28541D39"/>
    <w:rsid w:val="28577A06"/>
    <w:rsid w:val="289724F8"/>
    <w:rsid w:val="289E536B"/>
    <w:rsid w:val="28A03CC0"/>
    <w:rsid w:val="28A32C4B"/>
    <w:rsid w:val="29045982"/>
    <w:rsid w:val="294F692F"/>
    <w:rsid w:val="295269FA"/>
    <w:rsid w:val="296E1A34"/>
    <w:rsid w:val="2A1B579D"/>
    <w:rsid w:val="2B2362C5"/>
    <w:rsid w:val="2B707CB4"/>
    <w:rsid w:val="2BB86A0D"/>
    <w:rsid w:val="2BD66A0F"/>
    <w:rsid w:val="2C1E1F31"/>
    <w:rsid w:val="2C4D388A"/>
    <w:rsid w:val="2C54533B"/>
    <w:rsid w:val="2C7F752B"/>
    <w:rsid w:val="2C8E72AF"/>
    <w:rsid w:val="2CB20412"/>
    <w:rsid w:val="2CCD4121"/>
    <w:rsid w:val="2D654973"/>
    <w:rsid w:val="2D764C9B"/>
    <w:rsid w:val="2D85673B"/>
    <w:rsid w:val="2D8906A9"/>
    <w:rsid w:val="2DB56117"/>
    <w:rsid w:val="2DF56335"/>
    <w:rsid w:val="2E3C7806"/>
    <w:rsid w:val="2E6764C9"/>
    <w:rsid w:val="2E750BE6"/>
    <w:rsid w:val="2E7C01C6"/>
    <w:rsid w:val="2E944725"/>
    <w:rsid w:val="2EB060C2"/>
    <w:rsid w:val="2EED69F4"/>
    <w:rsid w:val="2EF324B7"/>
    <w:rsid w:val="2EFC4AD8"/>
    <w:rsid w:val="2F054197"/>
    <w:rsid w:val="2F6A112F"/>
    <w:rsid w:val="2F9919E3"/>
    <w:rsid w:val="2FE82CEF"/>
    <w:rsid w:val="2FED4817"/>
    <w:rsid w:val="301D7787"/>
    <w:rsid w:val="3034687E"/>
    <w:rsid w:val="30515FA0"/>
    <w:rsid w:val="30A6152A"/>
    <w:rsid w:val="30F15FBD"/>
    <w:rsid w:val="30F1651D"/>
    <w:rsid w:val="311771E3"/>
    <w:rsid w:val="312608BD"/>
    <w:rsid w:val="31AF55DD"/>
    <w:rsid w:val="324A2389"/>
    <w:rsid w:val="32F21E9F"/>
    <w:rsid w:val="33274478"/>
    <w:rsid w:val="334C7BCC"/>
    <w:rsid w:val="33670073"/>
    <w:rsid w:val="33A25157"/>
    <w:rsid w:val="33BC46F6"/>
    <w:rsid w:val="33DA0A02"/>
    <w:rsid w:val="33FE065D"/>
    <w:rsid w:val="34056706"/>
    <w:rsid w:val="345B1D3C"/>
    <w:rsid w:val="34733CCD"/>
    <w:rsid w:val="347C0D79"/>
    <w:rsid w:val="34E41547"/>
    <w:rsid w:val="34F9223B"/>
    <w:rsid w:val="350535BC"/>
    <w:rsid w:val="351D7118"/>
    <w:rsid w:val="35366BF5"/>
    <w:rsid w:val="35763D17"/>
    <w:rsid w:val="36082732"/>
    <w:rsid w:val="36090DC5"/>
    <w:rsid w:val="362C5EB3"/>
    <w:rsid w:val="362D7FF8"/>
    <w:rsid w:val="36985136"/>
    <w:rsid w:val="36A76C0D"/>
    <w:rsid w:val="36ED6775"/>
    <w:rsid w:val="372E5A8F"/>
    <w:rsid w:val="374A784C"/>
    <w:rsid w:val="378248A1"/>
    <w:rsid w:val="3784633D"/>
    <w:rsid w:val="37904557"/>
    <w:rsid w:val="37B7226F"/>
    <w:rsid w:val="381C1C37"/>
    <w:rsid w:val="38486C0E"/>
    <w:rsid w:val="38507FCD"/>
    <w:rsid w:val="389C11BD"/>
    <w:rsid w:val="38A30A45"/>
    <w:rsid w:val="38AA3B82"/>
    <w:rsid w:val="38C83C36"/>
    <w:rsid w:val="39685E4A"/>
    <w:rsid w:val="39CC2ED7"/>
    <w:rsid w:val="39E74AF9"/>
    <w:rsid w:val="3A015ACD"/>
    <w:rsid w:val="3A7E7354"/>
    <w:rsid w:val="3ABE0B77"/>
    <w:rsid w:val="3ACC08B0"/>
    <w:rsid w:val="3B3C6C5C"/>
    <w:rsid w:val="3B8B1A48"/>
    <w:rsid w:val="3BA85450"/>
    <w:rsid w:val="3BB03A59"/>
    <w:rsid w:val="3BE15B0C"/>
    <w:rsid w:val="3BED2703"/>
    <w:rsid w:val="3C5C33E5"/>
    <w:rsid w:val="3C700C3E"/>
    <w:rsid w:val="3C8D06EF"/>
    <w:rsid w:val="3CBA3ACD"/>
    <w:rsid w:val="3D3C0078"/>
    <w:rsid w:val="3DDF29C9"/>
    <w:rsid w:val="3E106C97"/>
    <w:rsid w:val="3E565F13"/>
    <w:rsid w:val="3E625D0A"/>
    <w:rsid w:val="3E6E1153"/>
    <w:rsid w:val="3EEC1C82"/>
    <w:rsid w:val="3EF818E6"/>
    <w:rsid w:val="3F0538C0"/>
    <w:rsid w:val="3F3E6DD2"/>
    <w:rsid w:val="3F5F3CDB"/>
    <w:rsid w:val="3F6B4FCC"/>
    <w:rsid w:val="3F7E4ACE"/>
    <w:rsid w:val="3F862E62"/>
    <w:rsid w:val="3FF73B50"/>
    <w:rsid w:val="401144E6"/>
    <w:rsid w:val="401D2401"/>
    <w:rsid w:val="40287DC5"/>
    <w:rsid w:val="405745EF"/>
    <w:rsid w:val="40A65F68"/>
    <w:rsid w:val="413E6D3C"/>
    <w:rsid w:val="4169503B"/>
    <w:rsid w:val="41735B7E"/>
    <w:rsid w:val="41B63597"/>
    <w:rsid w:val="41C061C4"/>
    <w:rsid w:val="426923B8"/>
    <w:rsid w:val="429B2AAA"/>
    <w:rsid w:val="42BA539C"/>
    <w:rsid w:val="42F109E6"/>
    <w:rsid w:val="42F20A5F"/>
    <w:rsid w:val="43397FDC"/>
    <w:rsid w:val="4348021F"/>
    <w:rsid w:val="43496ED1"/>
    <w:rsid w:val="44054362"/>
    <w:rsid w:val="444C0AA1"/>
    <w:rsid w:val="44B248B8"/>
    <w:rsid w:val="452C6C7C"/>
    <w:rsid w:val="45950C90"/>
    <w:rsid w:val="45B147A1"/>
    <w:rsid w:val="45D95AA6"/>
    <w:rsid w:val="46191654"/>
    <w:rsid w:val="46937241"/>
    <w:rsid w:val="46A93491"/>
    <w:rsid w:val="47081D3E"/>
    <w:rsid w:val="470D5A07"/>
    <w:rsid w:val="475A53C0"/>
    <w:rsid w:val="47A4512D"/>
    <w:rsid w:val="48594C7C"/>
    <w:rsid w:val="48632504"/>
    <w:rsid w:val="48DA13EF"/>
    <w:rsid w:val="48E70F1F"/>
    <w:rsid w:val="49374FBE"/>
    <w:rsid w:val="49785F7B"/>
    <w:rsid w:val="49BC20A9"/>
    <w:rsid w:val="49C5694E"/>
    <w:rsid w:val="4A274018"/>
    <w:rsid w:val="4A7B35D0"/>
    <w:rsid w:val="4A873D23"/>
    <w:rsid w:val="4A963F66"/>
    <w:rsid w:val="4AAE13BF"/>
    <w:rsid w:val="4B270BBF"/>
    <w:rsid w:val="4B6422B6"/>
    <w:rsid w:val="4BAF2D26"/>
    <w:rsid w:val="4BB947EE"/>
    <w:rsid w:val="4BE8259F"/>
    <w:rsid w:val="4C003D8D"/>
    <w:rsid w:val="4C5571AF"/>
    <w:rsid w:val="4C8A18A8"/>
    <w:rsid w:val="4CDA4BE3"/>
    <w:rsid w:val="4CED0F9F"/>
    <w:rsid w:val="4D2C6166"/>
    <w:rsid w:val="4D471547"/>
    <w:rsid w:val="4DAE7818"/>
    <w:rsid w:val="4DBF5582"/>
    <w:rsid w:val="4E1817FE"/>
    <w:rsid w:val="4E69016F"/>
    <w:rsid w:val="4E761A32"/>
    <w:rsid w:val="4ED01405"/>
    <w:rsid w:val="4EE92DB9"/>
    <w:rsid w:val="4F7A43B5"/>
    <w:rsid w:val="50260E22"/>
    <w:rsid w:val="506D5769"/>
    <w:rsid w:val="50936D9A"/>
    <w:rsid w:val="509F3A16"/>
    <w:rsid w:val="50EB0CA7"/>
    <w:rsid w:val="50FC0D22"/>
    <w:rsid w:val="513321F6"/>
    <w:rsid w:val="51654692"/>
    <w:rsid w:val="51976F41"/>
    <w:rsid w:val="51A927D1"/>
    <w:rsid w:val="51CD2963"/>
    <w:rsid w:val="51EE5AB6"/>
    <w:rsid w:val="521F6F37"/>
    <w:rsid w:val="52C673B2"/>
    <w:rsid w:val="52EB0BC7"/>
    <w:rsid w:val="53713801"/>
    <w:rsid w:val="53A818A2"/>
    <w:rsid w:val="53D3705A"/>
    <w:rsid w:val="53DB3078"/>
    <w:rsid w:val="53E421E6"/>
    <w:rsid w:val="53F02939"/>
    <w:rsid w:val="545509EE"/>
    <w:rsid w:val="54877909"/>
    <w:rsid w:val="54D73AF9"/>
    <w:rsid w:val="54DC2EBD"/>
    <w:rsid w:val="54EB1352"/>
    <w:rsid w:val="54F46459"/>
    <w:rsid w:val="55465184"/>
    <w:rsid w:val="5583158B"/>
    <w:rsid w:val="55A76221"/>
    <w:rsid w:val="56725887"/>
    <w:rsid w:val="56A96DCF"/>
    <w:rsid w:val="57095741"/>
    <w:rsid w:val="57535931"/>
    <w:rsid w:val="579D3E89"/>
    <w:rsid w:val="57CA0B8B"/>
    <w:rsid w:val="57F91F69"/>
    <w:rsid w:val="57FD73D2"/>
    <w:rsid w:val="580F5357"/>
    <w:rsid w:val="58117322"/>
    <w:rsid w:val="581A5CB6"/>
    <w:rsid w:val="58263144"/>
    <w:rsid w:val="58376CE2"/>
    <w:rsid w:val="58507E4A"/>
    <w:rsid w:val="586E7CC9"/>
    <w:rsid w:val="58A70915"/>
    <w:rsid w:val="58E3481A"/>
    <w:rsid w:val="58F52FCD"/>
    <w:rsid w:val="59030A18"/>
    <w:rsid w:val="595571B7"/>
    <w:rsid w:val="5996188C"/>
    <w:rsid w:val="59A246D5"/>
    <w:rsid w:val="59AC7302"/>
    <w:rsid w:val="59E36A9C"/>
    <w:rsid w:val="5A0152FB"/>
    <w:rsid w:val="5A4E09B0"/>
    <w:rsid w:val="5A7B55E9"/>
    <w:rsid w:val="5A853CC8"/>
    <w:rsid w:val="5A881C02"/>
    <w:rsid w:val="5A8E508B"/>
    <w:rsid w:val="5A9D6C4B"/>
    <w:rsid w:val="5AFB0125"/>
    <w:rsid w:val="5B256A07"/>
    <w:rsid w:val="5B4F43E9"/>
    <w:rsid w:val="5B7C4AB2"/>
    <w:rsid w:val="5B863B83"/>
    <w:rsid w:val="5B955953"/>
    <w:rsid w:val="5BE60EAB"/>
    <w:rsid w:val="5C9E7D8C"/>
    <w:rsid w:val="5CB0535B"/>
    <w:rsid w:val="5CB15AA2"/>
    <w:rsid w:val="5CC93E0C"/>
    <w:rsid w:val="5CE55301"/>
    <w:rsid w:val="5D34691D"/>
    <w:rsid w:val="5DA96428"/>
    <w:rsid w:val="5DEA7984"/>
    <w:rsid w:val="5E476F68"/>
    <w:rsid w:val="5EAB5E7A"/>
    <w:rsid w:val="5EC0115A"/>
    <w:rsid w:val="5ED721C1"/>
    <w:rsid w:val="5EEC627F"/>
    <w:rsid w:val="5F195895"/>
    <w:rsid w:val="5F5244A8"/>
    <w:rsid w:val="5F53277E"/>
    <w:rsid w:val="5FC34250"/>
    <w:rsid w:val="5FD50C35"/>
    <w:rsid w:val="5FE47B33"/>
    <w:rsid w:val="60067040"/>
    <w:rsid w:val="60585FB2"/>
    <w:rsid w:val="60DA29A7"/>
    <w:rsid w:val="60DA79A2"/>
    <w:rsid w:val="61613270"/>
    <w:rsid w:val="61AB4343"/>
    <w:rsid w:val="61AE540E"/>
    <w:rsid w:val="61BA6334"/>
    <w:rsid w:val="61C17B04"/>
    <w:rsid w:val="621A5025"/>
    <w:rsid w:val="62544508"/>
    <w:rsid w:val="62634C1E"/>
    <w:rsid w:val="62790A02"/>
    <w:rsid w:val="62D33B51"/>
    <w:rsid w:val="62EC69C1"/>
    <w:rsid w:val="62EE44E7"/>
    <w:rsid w:val="62F860C2"/>
    <w:rsid w:val="632225B3"/>
    <w:rsid w:val="63740049"/>
    <w:rsid w:val="63C11BFC"/>
    <w:rsid w:val="63EC265C"/>
    <w:rsid w:val="63EF52B5"/>
    <w:rsid w:val="64432EFF"/>
    <w:rsid w:val="644B5969"/>
    <w:rsid w:val="645962D8"/>
    <w:rsid w:val="64817162"/>
    <w:rsid w:val="6486408C"/>
    <w:rsid w:val="64B11C70"/>
    <w:rsid w:val="64B65394"/>
    <w:rsid w:val="650466C6"/>
    <w:rsid w:val="65111FA6"/>
    <w:rsid w:val="65476131"/>
    <w:rsid w:val="65764C68"/>
    <w:rsid w:val="65D6587A"/>
    <w:rsid w:val="65FD3DC7"/>
    <w:rsid w:val="661F3F0F"/>
    <w:rsid w:val="66293A88"/>
    <w:rsid w:val="66415276"/>
    <w:rsid w:val="66771DB7"/>
    <w:rsid w:val="668A4FE0"/>
    <w:rsid w:val="66D450BD"/>
    <w:rsid w:val="67397CFB"/>
    <w:rsid w:val="6750562C"/>
    <w:rsid w:val="67544A5E"/>
    <w:rsid w:val="6777084D"/>
    <w:rsid w:val="679B2764"/>
    <w:rsid w:val="67C73559"/>
    <w:rsid w:val="67E25F25"/>
    <w:rsid w:val="67E759A9"/>
    <w:rsid w:val="68142C42"/>
    <w:rsid w:val="68354966"/>
    <w:rsid w:val="683C3F47"/>
    <w:rsid w:val="68403073"/>
    <w:rsid w:val="687F5BE1"/>
    <w:rsid w:val="689855D4"/>
    <w:rsid w:val="694C1F68"/>
    <w:rsid w:val="69A00505"/>
    <w:rsid w:val="69DC6335"/>
    <w:rsid w:val="6A204B4A"/>
    <w:rsid w:val="6A6447DC"/>
    <w:rsid w:val="6ABB4321"/>
    <w:rsid w:val="6AC948C0"/>
    <w:rsid w:val="6ACE15B4"/>
    <w:rsid w:val="6B093F44"/>
    <w:rsid w:val="6B2C126B"/>
    <w:rsid w:val="6B5B46E4"/>
    <w:rsid w:val="6B88186A"/>
    <w:rsid w:val="6C264CF2"/>
    <w:rsid w:val="6C300BEF"/>
    <w:rsid w:val="6CB87FB6"/>
    <w:rsid w:val="6CD01102"/>
    <w:rsid w:val="6D0D7C60"/>
    <w:rsid w:val="6DAA54AF"/>
    <w:rsid w:val="6DE22E9A"/>
    <w:rsid w:val="6DEF3809"/>
    <w:rsid w:val="6E0118B3"/>
    <w:rsid w:val="6E1C6FD4"/>
    <w:rsid w:val="6E946713"/>
    <w:rsid w:val="6E9C64BD"/>
    <w:rsid w:val="6EC9405A"/>
    <w:rsid w:val="6EDF2436"/>
    <w:rsid w:val="6F830C4F"/>
    <w:rsid w:val="6FAA5C3A"/>
    <w:rsid w:val="7087283F"/>
    <w:rsid w:val="70FF4A75"/>
    <w:rsid w:val="714B2F9F"/>
    <w:rsid w:val="71804EA4"/>
    <w:rsid w:val="723444E8"/>
    <w:rsid w:val="728447AD"/>
    <w:rsid w:val="72956499"/>
    <w:rsid w:val="72B60351"/>
    <w:rsid w:val="72C2329A"/>
    <w:rsid w:val="73A5210B"/>
    <w:rsid w:val="73D73B1A"/>
    <w:rsid w:val="73E86ADF"/>
    <w:rsid w:val="7400407A"/>
    <w:rsid w:val="742F79B6"/>
    <w:rsid w:val="74800EC6"/>
    <w:rsid w:val="74982505"/>
    <w:rsid w:val="74CE7B90"/>
    <w:rsid w:val="74F35D48"/>
    <w:rsid w:val="756C2FB4"/>
    <w:rsid w:val="75752846"/>
    <w:rsid w:val="75B7310C"/>
    <w:rsid w:val="75BA47E2"/>
    <w:rsid w:val="75E31EA6"/>
    <w:rsid w:val="76004806"/>
    <w:rsid w:val="761A37EB"/>
    <w:rsid w:val="7628056B"/>
    <w:rsid w:val="763846F3"/>
    <w:rsid w:val="766E5C13"/>
    <w:rsid w:val="769154CE"/>
    <w:rsid w:val="76DA5057"/>
    <w:rsid w:val="77127DD8"/>
    <w:rsid w:val="773773AC"/>
    <w:rsid w:val="777C610E"/>
    <w:rsid w:val="77965780"/>
    <w:rsid w:val="77D75604"/>
    <w:rsid w:val="7841637F"/>
    <w:rsid w:val="78A2077D"/>
    <w:rsid w:val="78BB0EB8"/>
    <w:rsid w:val="78FB5758"/>
    <w:rsid w:val="79CD0EA3"/>
    <w:rsid w:val="7A3A72AC"/>
    <w:rsid w:val="7A6D3CDF"/>
    <w:rsid w:val="7AB50980"/>
    <w:rsid w:val="7AD669AA"/>
    <w:rsid w:val="7AEF4E49"/>
    <w:rsid w:val="7B160ED4"/>
    <w:rsid w:val="7B3C2CBC"/>
    <w:rsid w:val="7B5E221C"/>
    <w:rsid w:val="7B6F1AE6"/>
    <w:rsid w:val="7BC2430B"/>
    <w:rsid w:val="7C3C6C20"/>
    <w:rsid w:val="7C46061A"/>
    <w:rsid w:val="7C6668FD"/>
    <w:rsid w:val="7C7D0C90"/>
    <w:rsid w:val="7C98292E"/>
    <w:rsid w:val="7CEF2FD2"/>
    <w:rsid w:val="7D3C3ED6"/>
    <w:rsid w:val="7D7B24D7"/>
    <w:rsid w:val="7DAE2D99"/>
    <w:rsid w:val="7DC26844"/>
    <w:rsid w:val="7DF069C4"/>
    <w:rsid w:val="7E0725BF"/>
    <w:rsid w:val="7EA93A46"/>
    <w:rsid w:val="7EAF023A"/>
    <w:rsid w:val="7EF84638"/>
    <w:rsid w:val="7F0B1053"/>
    <w:rsid w:val="7F183956"/>
    <w:rsid w:val="7F390D88"/>
    <w:rsid w:val="7F5C5474"/>
    <w:rsid w:val="7F78540D"/>
    <w:rsid w:val="7F7B4EFD"/>
    <w:rsid w:val="7FC9299C"/>
    <w:rsid w:val="7FD05249"/>
    <w:rsid w:val="7FE05AD5"/>
    <w:rsid w:val="7FEF4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500" w:lineRule="atLeast"/>
      <w:ind w:firstLine="560" w:firstLineChars="200"/>
      <w:jc w:val="both"/>
    </w:pPr>
    <w:rPr>
      <w:rFonts w:ascii="仿宋_GB2312" w:hAnsi="Times New Roman" w:eastAsia="仿宋_GB2312" w:cs="Times New Roman"/>
      <w:kern w:val="2"/>
      <w:sz w:val="28"/>
      <w:szCs w:val="28"/>
      <w:lang w:val="en-US" w:eastAsia="zh-CN" w:bidi="ar-SA"/>
    </w:rPr>
  </w:style>
  <w:style w:type="paragraph" w:styleId="2">
    <w:name w:val="heading 1"/>
    <w:basedOn w:val="1"/>
    <w:next w:val="1"/>
    <w:qFormat/>
    <w:uiPriority w:val="99"/>
    <w:pPr>
      <w:keepNext/>
      <w:keepLines/>
      <w:spacing w:line="500" w:lineRule="exact"/>
      <w:ind w:firstLine="200" w:firstLineChars="200"/>
      <w:outlineLvl w:val="0"/>
    </w:pPr>
    <w:rPr>
      <w:rFonts w:eastAsia="黑体"/>
      <w:bCs/>
      <w:kern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page number"/>
    <w:qFormat/>
    <w:uiPriority w:val="0"/>
  </w:style>
  <w:style w:type="paragraph" w:customStyle="1" w:styleId="17">
    <w:name w:val="样式 标题 1 + 加粗 首行缩进:  2 字符"/>
    <w:basedOn w:val="2"/>
    <w:qFormat/>
    <w:uiPriority w:val="0"/>
    <w:pPr>
      <w:adjustRightInd w:val="0"/>
      <w:ind w:firstLine="643"/>
    </w:pPr>
    <w:rPr>
      <w:rFonts w:ascii="仿宋_GB2312" w:hAnsi="仿宋_GB2312" w:cs="宋体"/>
      <w:szCs w:val="20"/>
    </w:rPr>
  </w:style>
  <w:style w:type="paragraph" w:customStyle="1" w:styleId="18">
    <w:name w:val="样式 标题 2 + 楷体_GB2312 四号 非加粗 首行缩进:  1.06 厘米 段前: 0 磅 段后: 0 磅 ..."/>
    <w:basedOn w:val="3"/>
    <w:qFormat/>
    <w:uiPriority w:val="0"/>
    <w:pPr>
      <w:spacing w:before="0" w:after="0" w:line="500" w:lineRule="exact"/>
      <w:ind w:firstLine="200" w:firstLineChars="200"/>
    </w:pPr>
    <w:rPr>
      <w:rFonts w:ascii="楷体_GB2312" w:eastAsia="楷体_GB2312" w:cs="宋体"/>
      <w:bCs w:val="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microsoft.com/office/2006/relationships/keyMapCustomizations" Target="customizations.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21553</Words>
  <Characters>26130</Characters>
  <Lines>0</Lines>
  <Paragraphs>0</Paragraphs>
  <TotalTime>49</TotalTime>
  <ScaleCrop>false</ScaleCrop>
  <LinksUpToDate>false</LinksUpToDate>
  <CharactersWithSpaces>26930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2025-02-18T12:50:00Z</dcterms:created>
  <dc:creator>Administrator</dc:creator>
  <cp:lastModifiedBy>马俊双</cp:lastModifiedBy>
  <dcterms:modified xsi:type="dcterms:W3CDTF">2026-05-12T06:16:06Z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1D1BB0FACF3443A58584D95FB195B864_13</vt:lpwstr>
  </property>
  <property fmtid="{D5CDD505-2E9C-101B-9397-08002B2CF9AE}" pid="4" name="KSOTemplateDocerSaveRecord">
    <vt:lpwstr>eyJoZGlkIjoiZmVmYzUyNzI3MzViNzAwYzM3YzA1Y2NkN2RmNGMxNzIiLCJ1c2VySWQiOiI3ODMyNDIwNjIifQ==</vt:lpwstr>
  </property>
</Properties>
</file>