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DCDB6" w14:textId="37D9A38A" w:rsidR="002818A1" w:rsidRPr="002818A1" w:rsidRDefault="008E0B4B" w:rsidP="00010F84">
      <w:pPr>
        <w:spacing w:line="360" w:lineRule="auto"/>
        <w:jc w:val="both"/>
        <w:rPr>
          <w:rFonts w:ascii="Helvetica" w:hAnsi="Helvetica" w:cstheme="minorHAnsi"/>
          <w:b/>
          <w:lang w:val="en-US"/>
        </w:rPr>
      </w:pPr>
      <w:r>
        <w:rPr>
          <w:rFonts w:ascii="Helvetica" w:hAnsi="Helvetica" w:cstheme="minorHAnsi"/>
          <w:b/>
          <w:lang w:val="en-US"/>
        </w:rPr>
        <w:t xml:space="preserve">H1299 </w:t>
      </w:r>
      <w:r w:rsidR="002818A1" w:rsidRPr="002818A1">
        <w:rPr>
          <w:rFonts w:ascii="Helvetica" w:hAnsi="Helvetica" w:cstheme="minorHAnsi"/>
          <w:b/>
          <w:lang w:val="en-US"/>
        </w:rPr>
        <w:t>RNA sequencing data processing</w:t>
      </w:r>
    </w:p>
    <w:p w14:paraId="23281417" w14:textId="4DB457B8" w:rsidR="008C73E5" w:rsidRDefault="002818A1" w:rsidP="00010F84">
      <w:pPr>
        <w:spacing w:line="360" w:lineRule="auto"/>
        <w:jc w:val="both"/>
        <w:rPr>
          <w:rFonts w:ascii="Helvetica" w:hAnsi="Helvetica" w:cstheme="minorHAnsi"/>
          <w:lang w:val="en-US"/>
        </w:rPr>
      </w:pPr>
      <w:r w:rsidRPr="002818A1">
        <w:rPr>
          <w:rFonts w:ascii="Helvetica" w:hAnsi="Helvetica" w:cstheme="minorHAnsi"/>
          <w:lang w:val="en-US"/>
        </w:rPr>
        <w:t xml:space="preserve">For the analysis of the known reference </w:t>
      </w:r>
      <w:r>
        <w:rPr>
          <w:rFonts w:ascii="Helvetica" w:hAnsi="Helvetica" w:cstheme="minorHAnsi"/>
          <w:lang w:val="en-US"/>
        </w:rPr>
        <w:t>transcriptome</w:t>
      </w:r>
      <w:r w:rsidR="007B3D45">
        <w:rPr>
          <w:rFonts w:ascii="Helvetica" w:hAnsi="Helvetica" w:cstheme="minorHAnsi"/>
          <w:lang w:val="en-US"/>
        </w:rPr>
        <w:t xml:space="preserve"> annotation</w:t>
      </w:r>
      <w:r w:rsidRPr="002818A1">
        <w:rPr>
          <w:rFonts w:ascii="Helvetica" w:hAnsi="Helvetica" w:cstheme="minorHAnsi"/>
          <w:lang w:val="en-US"/>
        </w:rPr>
        <w:t xml:space="preserve">, </w:t>
      </w:r>
      <w:proofErr w:type="spellStart"/>
      <w:r w:rsidRPr="002818A1">
        <w:rPr>
          <w:rFonts w:ascii="Helvetica" w:hAnsi="Helvetica" w:cstheme="minorHAnsi"/>
          <w:lang w:val="en-US"/>
        </w:rPr>
        <w:t>RNAseq</w:t>
      </w:r>
      <w:proofErr w:type="spellEnd"/>
      <w:r w:rsidRPr="002818A1">
        <w:rPr>
          <w:rFonts w:ascii="Helvetica" w:hAnsi="Helvetica" w:cstheme="minorHAnsi"/>
          <w:lang w:val="en-US"/>
        </w:rPr>
        <w:t xml:space="preserve"> data </w:t>
      </w:r>
      <w:r w:rsidR="00E50729">
        <w:rPr>
          <w:rFonts w:ascii="Helvetica" w:hAnsi="Helvetica" w:cstheme="minorHAnsi"/>
          <w:lang w:val="en-US"/>
        </w:rPr>
        <w:t>were</w:t>
      </w:r>
      <w:r w:rsidRPr="002818A1">
        <w:rPr>
          <w:rFonts w:ascii="Helvetica" w:hAnsi="Helvetica" w:cstheme="minorHAnsi"/>
          <w:lang w:val="en-US"/>
        </w:rPr>
        <w:t xml:space="preserve"> processed with the </w:t>
      </w:r>
      <w:proofErr w:type="spellStart"/>
      <w:r w:rsidRPr="002818A1">
        <w:rPr>
          <w:rFonts w:ascii="Helvetica" w:hAnsi="Helvetica" w:cstheme="minorHAnsi"/>
          <w:lang w:val="en-US"/>
        </w:rPr>
        <w:t>nf</w:t>
      </w:r>
      <w:proofErr w:type="spellEnd"/>
      <w:r w:rsidRPr="002818A1">
        <w:rPr>
          <w:rFonts w:ascii="Helvetica" w:hAnsi="Helvetica" w:cstheme="minorHAnsi"/>
          <w:lang w:val="en-US"/>
        </w:rPr>
        <w:t xml:space="preserve">-core </w:t>
      </w:r>
      <w:proofErr w:type="spellStart"/>
      <w:r w:rsidRPr="002818A1">
        <w:rPr>
          <w:rFonts w:ascii="Helvetica" w:hAnsi="Helvetica" w:cstheme="minorHAnsi"/>
          <w:lang w:val="en-US"/>
        </w:rPr>
        <w:t>RNAseq</w:t>
      </w:r>
      <w:proofErr w:type="spellEnd"/>
      <w:r w:rsidRPr="002818A1">
        <w:rPr>
          <w:rFonts w:ascii="Helvetica" w:hAnsi="Helvetica" w:cstheme="minorHAnsi"/>
          <w:lang w:val="en-US"/>
        </w:rPr>
        <w:t xml:space="preserve"> pipeline </w:t>
      </w:r>
      <w:r w:rsidRPr="002818A1">
        <w:rPr>
          <w:rFonts w:ascii="Helvetica" w:hAnsi="Helvetica" w:cstheme="minorHAnsi"/>
          <w:lang w:val="en-US"/>
        </w:rPr>
        <w:fldChar w:fldCharType="begin" w:fldLock="1"/>
      </w:r>
      <w:r w:rsidR="008A4EC2">
        <w:rPr>
          <w:rFonts w:ascii="Helvetica" w:hAnsi="Helvetica" w:cstheme="minorHAnsi"/>
          <w:lang w:val="en-US"/>
        </w:rPr>
        <w:instrText>ADDIN CSL_CITATION {"citationItems":[{"id":"ITEM-1","itemData":{"DOI":"10.1038/s41587-020-0439-x","ISSN":"15461696","PMID":"32055031","author":[{"dropping-particle":"","family":"Ewels","given":"Philip A.","non-dropping-particle":"","parse-names":false,"suffix":""},{"dropping-particle":"","family":"Peltzer","given":"Alexander","non-dropping-particle":"","parse-names":false,"suffix":""},{"dropping-particle":"","family":"Fillinger","given":"Sven","non-dropping-particle":"","parse-names":false,"suffix":""},{"dropping-particle":"","family":"Patel","given":"Harshil","non-dropping-particle":"","parse-names":false,"suffix":""},{"dropping-particle":"","family":"Alneberg","given":"Johannes","non-dropping-particle":"","parse-names":false,"suffix":""},{"dropping-particle":"","family":"Wilm","given":"Andreas","non-dropping-particle":"","parse-names":false,"suffix":""},{"dropping-particle":"","family":"Garcia","given":"Maxime Ulysse","non-dropping-particle":"","parse-names":false,"suffix":""},{"dropping-particle":"","family":"Tommaso","given":"Paolo","non-dropping-particle":"Di","parse-names":false,"suffix":""},{"dropping-particle":"","family":"Nahnsen","given":"Sven","non-dropping-particle":"","parse-names":false,"suffix":""}],"container-title":"Nature Biotechnology","id":"ITEM-1","issue":"3","issued":{"date-parts":[["2020","3","1"]]},"page":"276-278","publisher":"Nature Research","title":"The nf-core framework for community-curated bioinformatics pipelines","type":"article","volume":"38"},"uris":["http://www.mendeley.com/documents/?uuid=e43da0bd-b7d6-30a0-bde7-cefa63e7ebba"]}],"mendeley":{"formattedCitation":"&lt;sup&gt;1&lt;/sup&gt;","plainTextFormattedCitation":"1","previouslyFormattedCitation":"&lt;sup&gt;1&lt;/sup&gt;"},"properties":{"noteIndex":0},"schema":"https://github.com/citation-style-language/schema/raw/master/csl-citation.json"}</w:instrText>
      </w:r>
      <w:r w:rsidRPr="002818A1">
        <w:rPr>
          <w:rFonts w:ascii="Helvetica" w:hAnsi="Helvetica" w:cstheme="minorHAnsi"/>
          <w:lang w:val="en-US"/>
        </w:rPr>
        <w:fldChar w:fldCharType="separate"/>
      </w:r>
      <w:r w:rsidRPr="002818A1">
        <w:rPr>
          <w:rFonts w:ascii="Helvetica" w:hAnsi="Helvetica" w:cstheme="minorHAnsi"/>
          <w:noProof/>
          <w:vertAlign w:val="superscript"/>
          <w:lang w:val="en-US"/>
        </w:rPr>
        <w:t>1</w:t>
      </w:r>
      <w:r w:rsidRPr="002818A1">
        <w:rPr>
          <w:rFonts w:ascii="Helvetica" w:hAnsi="Helvetica" w:cstheme="minorHAnsi"/>
          <w:lang w:val="en-US"/>
        </w:rPr>
        <w:fldChar w:fldCharType="end"/>
      </w:r>
      <w:r w:rsidRPr="002818A1">
        <w:rPr>
          <w:rFonts w:ascii="Helvetica" w:hAnsi="Helvetica" w:cstheme="minorHAnsi"/>
          <w:lang w:val="en-US"/>
        </w:rPr>
        <w:t xml:space="preserve"> v1.2</w:t>
      </w:r>
      <w:r>
        <w:rPr>
          <w:rFonts w:ascii="Helvetica" w:hAnsi="Helvetica" w:cstheme="minorHAnsi"/>
          <w:lang w:val="en-US"/>
        </w:rPr>
        <w:t xml:space="preserve"> with default parameters, unless mentioned otherwise</w:t>
      </w:r>
      <w:r w:rsidR="008A4EC2">
        <w:rPr>
          <w:rFonts w:ascii="Helvetica" w:hAnsi="Helvetica" w:cstheme="minorHAnsi"/>
          <w:lang w:val="en-US"/>
        </w:rPr>
        <w:t xml:space="preserve"> (</w:t>
      </w:r>
      <w:r w:rsidR="008A4EC2" w:rsidRPr="00E50729">
        <w:rPr>
          <w:rFonts w:ascii="Helvetica" w:hAnsi="Helvetica" w:cstheme="minorHAnsi"/>
          <w:b/>
          <w:highlight w:val="yellow"/>
          <w:lang w:val="en-US"/>
        </w:rPr>
        <w:t>SupplementaryData1_known_reference_multiqc_report</w:t>
      </w:r>
      <w:r w:rsidR="008A4EC2">
        <w:rPr>
          <w:rFonts w:ascii="Helvetica" w:hAnsi="Helvetica" w:cstheme="minorHAnsi"/>
          <w:lang w:val="en-US"/>
        </w:rPr>
        <w:t>)</w:t>
      </w:r>
      <w:r>
        <w:rPr>
          <w:rFonts w:ascii="Helvetica" w:hAnsi="Helvetica" w:cstheme="minorHAnsi"/>
          <w:lang w:val="en-US"/>
        </w:rPr>
        <w:t xml:space="preserve">. In short, raw sequences were aligned to the human reference genome hg19 by the aligner HISAT2 </w:t>
      </w:r>
      <w:r w:rsidR="008C73E5">
        <w:rPr>
          <w:rFonts w:ascii="Helvetica" w:hAnsi="Helvetica" w:cstheme="minorHAnsi"/>
          <w:lang w:val="en-US"/>
        </w:rPr>
        <w:fldChar w:fldCharType="begin" w:fldLock="1"/>
      </w:r>
      <w:r w:rsidR="008C73E5">
        <w:rPr>
          <w:rFonts w:ascii="Helvetica" w:hAnsi="Helvetica" w:cstheme="minorHAnsi"/>
          <w:lang w:val="en-US"/>
        </w:rPr>
        <w:instrText>ADDIN CSL_CITATION {"citationItems":[{"id":"ITEM-1","itemData":{"DOI":"10.1038/NMETH.3317","ISSN":"15487105","PMID":"25751142","abstract":"HISAT (hierarchical indexing for spliced alignment of transcripts) is a highly efficient system for aligning reads from RNA sequencing experiments. HISAT uses an indexing scheme based on the Burrows-Wheeler transform and the Ferragina-Manzini (FM) index, employing two types of indexes for alignment: a whole-genome FM index to anchor each alignment and numerous local FM indexes for very rapid extensions of these alignments. HISAT's hierarchical index for the human genome contains 48,000 local FM indexes, each representing a genomic region of 1/464,000 bp. Tests on real and simulated data sets showed that HISAT is the fastest system currently available, with equal or better accuracy than any other method. Despite its large number of indexes, HISAT requires only 4.3 gigabytes of memory. HISAT supports genomes of any size, including those larger than 4 billion bases.","author":[{"dropping-particle":"","family":"Kim","given":"Daehwan","non-dropping-particle":"","parse-names":false,"suffix":""},{"dropping-particle":"","family":"Langmead","given":"Ben","non-dropping-particle":"","parse-names":false,"suffix":""},{"dropping-particle":"","family":"Salzberg","given":"Steven L.","non-dropping-particle":"","parse-names":false,"suffix":""}],"container-title":"Nature methods","id":"ITEM-1","issue":"4","issued":{"date-parts":[["2015","3","31"]]},"page":"357","publisher":"NIH Public Access","title":"HISAT: a fast spliced aligner with low memory requirements","type":"article-journal","volume":"12"},"uris":["http://www.mendeley.com/documents/?uuid=52d22e96-c707-31fc-a39b-46477e55c158"]}],"mendeley":{"formattedCitation":"&lt;sup&gt;2&lt;/sup&gt;","plainTextFormattedCitation":"2","previouslyFormattedCitation":"&lt;sup&gt;2&lt;/sup&gt;"},"properties":{"noteIndex":0},"schema":"https://github.com/citation-style-language/schema/raw/master/csl-citation.json"}</w:instrText>
      </w:r>
      <w:r w:rsidR="008C73E5">
        <w:rPr>
          <w:rFonts w:ascii="Helvetica" w:hAnsi="Helvetica" w:cstheme="minorHAnsi"/>
          <w:lang w:val="en-US"/>
        </w:rPr>
        <w:fldChar w:fldCharType="separate"/>
      </w:r>
      <w:r w:rsidR="008C73E5" w:rsidRPr="008C73E5">
        <w:rPr>
          <w:rFonts w:ascii="Helvetica" w:hAnsi="Helvetica" w:cstheme="minorHAnsi"/>
          <w:noProof/>
          <w:vertAlign w:val="superscript"/>
          <w:lang w:val="en-US"/>
        </w:rPr>
        <w:t>2</w:t>
      </w:r>
      <w:r w:rsidR="008C73E5">
        <w:rPr>
          <w:rFonts w:ascii="Helvetica" w:hAnsi="Helvetica" w:cstheme="minorHAnsi"/>
          <w:lang w:val="en-US"/>
        </w:rPr>
        <w:fldChar w:fldCharType="end"/>
      </w:r>
      <w:r w:rsidR="008C73E5">
        <w:rPr>
          <w:rFonts w:ascii="Helvetica" w:hAnsi="Helvetica" w:cstheme="minorHAnsi"/>
          <w:lang w:val="en-US"/>
        </w:rPr>
        <w:fldChar w:fldCharType="begin" w:fldLock="1"/>
      </w:r>
      <w:r w:rsidR="008C73E5">
        <w:rPr>
          <w:rFonts w:ascii="Helvetica" w:hAnsi="Helvetica" w:cstheme="minorHAnsi"/>
          <w:lang w:val="en-US"/>
        </w:rPr>
        <w:instrText>ADDIN CSL_CITATION {"citationItems":[{"id":"ITEM-1","itemData":{"DOI":"10.1038/s41467-018-05841-x","ISSN":"2041-1723","abstract":"De novo DNA methylation (DNAme) during mouse oogenesis occurs within transcribed regions enriched for H3K36me3. As many oocyte transcripts originate in long terminal repeats (LTRs), which are heterogeneous even between closely related mammals, we examined whether species-specific LTR-initiated transcription units (LITs) shape the oocyte methylome. Here we identify thousands of syntenic regions in mouse, rat, and human that show divergent DNAme associated with private LITs, many of which initiate in lineage-specific LTR retrotransposons. Furthermore, CpG island (CGI) promoters methylated in mouse and/or rat, but not human oocytes, are embedded within rodent-specific LITs and vice versa. Notably, at a subset of such CGI promoters, DNAme persists on the maternal genome in fertilized and parthenogenetic mouse blastocysts or in human placenta, indicative of species-specific epigenetic inheritance. Polymorphic LITs are also responsible for disparate DNAme at promoter CGIs in distantly related mouse strains, revealing that LITs also promote intra-species divergence in CGI DNAme.","author":[{"dropping-particle":"","family":"Brind’Amour","given":"Julie","non-dropping-particle":"","parse-names":false,"suffix":""},{"dropping-particle":"","family":"Kobayashi","given":"Hisato","non-dropping-particle":"","parse-names":false,"suffix":""},{"dropping-particle":"","family":"Richard Albert","given":"Julien","non-dropping-particle":"","parse-names":false,"suffix":""},{"dropping-particle":"","family":"Shirane","given":"Kenjiro","non-dropping-particle":"","parse-names":false,"suffix":""},{"dropping-particle":"","family":"Sakashita","given":"Akihiko","non-dropping-particle":"","parse-names":false,"suffix":""},{"dropping-particle":"","family":"Kamio","given":"Asuka","non-dropping-particle":"","parse-names":false,"suffix":""},{"dropping-particle":"","family":"Bogutz","given":"Aaron","non-dropping-particle":"","parse-names":false,"suffix":""},{"dropping-particle":"","family":"Koike","given":"Tasuku","non-dropping-particle":"","parse-names":false,"suffix":""},{"dropping-particle":"","family":"Karimi","given":"Mohammad M.","non-dropping-particle":"","parse-names":false,"suffix":""},{"dropping-particle":"","family":"Lefebvre","given":"Louis","non-dropping-particle":"","parse-names":false,"suffix":""},{"dropping-particle":"","family":"Kono","given":"Tomohiro","non-dropping-particle":"","parse-names":false,"suffix":""},{"dropping-particle":"","family":"Lorincz","given":"Matthew C.","non-dropping-particle":"","parse-names":false,"suffix":""}],"container-title":"Nature Communications","id":"ITEM-1","issue":"1","issued":{"date-parts":[["2018","12","20"]]},"page":"3331","publisher":"Nature Publishing Group","title":"LTR retrotransposons transcribed in oocytes drive species-specific and heritable changes in DNA methylation","type":"article-journal","volume":"9"},"uris":["http://www.mendeley.com/documents/?uuid=4cdbdda0-9526-371a-b159-700d6df871f5"]}],"mendeley":{"formattedCitation":"&lt;sup&gt;3&lt;/sup&gt;","plainTextFormattedCitation":"3","previouslyFormattedCitation":"&lt;sup&gt;3&lt;/sup&gt;"},"properties":{"noteIndex":0},"schema":"https://github.com/citation-style-language/schema/raw/master/csl-citation.json"}</w:instrText>
      </w:r>
      <w:r w:rsidR="008C73E5">
        <w:rPr>
          <w:rFonts w:ascii="Helvetica" w:hAnsi="Helvetica" w:cstheme="minorHAnsi"/>
          <w:lang w:val="en-US"/>
        </w:rPr>
        <w:fldChar w:fldCharType="separate"/>
      </w:r>
      <w:r w:rsidR="008C73E5" w:rsidRPr="008C73E5">
        <w:rPr>
          <w:rFonts w:ascii="Helvetica" w:hAnsi="Helvetica" w:cstheme="minorHAnsi"/>
          <w:noProof/>
          <w:vertAlign w:val="superscript"/>
          <w:lang w:val="en-US"/>
        </w:rPr>
        <w:t>3</w:t>
      </w:r>
      <w:r w:rsidR="008C73E5">
        <w:rPr>
          <w:rFonts w:ascii="Helvetica" w:hAnsi="Helvetica" w:cstheme="minorHAnsi"/>
          <w:lang w:val="en-US"/>
        </w:rPr>
        <w:fldChar w:fldCharType="end"/>
      </w:r>
      <w:r w:rsidR="008A4EC2">
        <w:rPr>
          <w:rFonts w:ascii="Helvetica" w:hAnsi="Helvetica" w:cstheme="minorHAnsi"/>
          <w:lang w:val="en-US"/>
        </w:rPr>
        <w:t xml:space="preserve"> v2.1.0 </w:t>
      </w:r>
      <w:r>
        <w:rPr>
          <w:rFonts w:ascii="Helvetica" w:hAnsi="Helvetica" w:cstheme="minorHAnsi"/>
          <w:lang w:val="en-US"/>
        </w:rPr>
        <w:t>with the -</w:t>
      </w:r>
      <w:proofErr w:type="spellStart"/>
      <w:r w:rsidRPr="002818A1">
        <w:rPr>
          <w:rFonts w:ascii="Helvetica" w:hAnsi="Helvetica" w:cstheme="minorHAnsi"/>
          <w:i/>
          <w:lang w:val="en-US"/>
        </w:rPr>
        <w:t>reverseStranded</w:t>
      </w:r>
      <w:proofErr w:type="spellEnd"/>
      <w:r>
        <w:rPr>
          <w:rFonts w:ascii="Helvetica" w:hAnsi="Helvetica" w:cstheme="minorHAnsi"/>
          <w:lang w:val="en-US"/>
        </w:rPr>
        <w:t xml:space="preserve"> option in </w:t>
      </w:r>
      <w:r w:rsidRPr="008E0B4B">
        <w:rPr>
          <w:rFonts w:ascii="Helvetica" w:hAnsi="Helvetica" w:cstheme="minorHAnsi"/>
          <w:i/>
          <w:lang w:val="en-US"/>
        </w:rPr>
        <w:t>--</w:t>
      </w:r>
      <w:proofErr w:type="spellStart"/>
      <w:r w:rsidRPr="008E0B4B">
        <w:rPr>
          <w:rFonts w:ascii="Helvetica" w:hAnsi="Helvetica" w:cstheme="minorHAnsi"/>
          <w:i/>
          <w:lang w:val="en-US"/>
        </w:rPr>
        <w:t>p</w:t>
      </w:r>
      <w:r w:rsidRPr="002818A1">
        <w:rPr>
          <w:rFonts w:ascii="Helvetica" w:hAnsi="Helvetica" w:cstheme="minorHAnsi"/>
          <w:i/>
          <w:lang w:val="en-US"/>
        </w:rPr>
        <w:t>airedEnds</w:t>
      </w:r>
      <w:proofErr w:type="spellEnd"/>
      <w:r w:rsidRPr="002818A1">
        <w:rPr>
          <w:rFonts w:ascii="Helvetica" w:hAnsi="Helvetica" w:cstheme="minorHAnsi"/>
          <w:lang w:val="en-US"/>
        </w:rPr>
        <w:t xml:space="preserve"> </w:t>
      </w:r>
      <w:r>
        <w:rPr>
          <w:rFonts w:ascii="Helvetica" w:hAnsi="Helvetica" w:cstheme="minorHAnsi"/>
          <w:lang w:val="en-US"/>
        </w:rPr>
        <w:t xml:space="preserve">mode. Transcripts were assembled using </w:t>
      </w:r>
      <w:proofErr w:type="spellStart"/>
      <w:r w:rsidRPr="002818A1">
        <w:rPr>
          <w:rFonts w:ascii="Helvetica" w:hAnsi="Helvetica" w:cstheme="minorHAnsi"/>
          <w:lang w:val="en-US"/>
        </w:rPr>
        <w:t>StringTie</w:t>
      </w:r>
      <w:proofErr w:type="spellEnd"/>
      <w:r w:rsidR="008A4EC2">
        <w:rPr>
          <w:rFonts w:ascii="Helvetica" w:hAnsi="Helvetica" w:cstheme="minorHAnsi"/>
          <w:lang w:val="en-US"/>
        </w:rPr>
        <w:t xml:space="preserve"> </w:t>
      </w:r>
      <w:r w:rsidR="008A4EC2">
        <w:rPr>
          <w:rFonts w:ascii="Helvetica" w:hAnsi="Helvetica" w:cstheme="minorHAnsi"/>
          <w:lang w:val="en-US"/>
        </w:rPr>
        <w:fldChar w:fldCharType="begin" w:fldLock="1"/>
      </w:r>
      <w:r w:rsidR="008C73E5">
        <w:rPr>
          <w:rFonts w:ascii="Helvetica" w:hAnsi="Helvetica" w:cstheme="minorHAnsi"/>
          <w:lang w:val="en-US"/>
        </w:rPr>
        <w:instrText>ADDIN CSL_CITATION {"citationItems":[{"id":"ITEM-1","itemData":{"DOI":"10.1038/nbt.3122","ISSN":"15461696","PMID":"25690850","abstract":"Methods used to sequence the transcriptome often produce more than 200 million short sequences. We introduce StringTie, a computational method that applies a network flow algorithm originally developed in optimization theory, together with optional de novo assembly, to assemble these complex data sets into transcripts. When used to analyze both simulated and real data sets, StringTie produces more complete and accurate reconstructions of genes and better estimates of expression levels, compared with other leading transcript assembly programs including Cufflinks, IsoLasso, Scripture and Traph. For example, on 90 million reads from human blood, StringTie correctly assembled 10,990 transcripts, whereas the next best assembly was of 7,187 transcripts by Cufflinks, which is a 53% increase in transcripts assembled. On a simulated data set, StringTie correctly assembled 7,559 transcripts, which is 20% more than the 6,310 assembled by Cufflinks. As well as producing a more complete transcriptome assembly, StringTie runs faster on all data sets tested to date compared with other assembly software, including Cufflinks.","author":[{"dropping-particle":"","family":"Pertea","given":"Mihaela","non-dropping-particle":"","parse-names":false,"suffix":""},{"dropping-particle":"","family":"Pertea","given":"Geo M.","non-dropping-particle":"","parse-names":false,"suffix":""},{"dropping-particle":"","family":"Antonescu","given":"Corina M.","non-dropping-particle":"","parse-names":false,"suffix":""},{"dropping-particle":"","family":"Chang","given":"Tsung Cheng","non-dropping-particle":"","parse-names":false,"suffix":""},{"dropping-particle":"","family":"Mendell","given":"Joshua T.","non-dropping-particle":"","parse-names":false,"suffix":""},{"dropping-particle":"","family":"Salzberg","given":"Steven L.","non-dropping-particle":"","parse-names":false,"suffix":""}],"container-title":"Nature Biotechnology","id":"ITEM-1","issue":"3","issued":{"date-parts":[["2015"]]},"page":"290-295","publisher":"Nature Publishing Group","title":"StringTie enables improved reconstruction of a transcriptome from RNA-seq reads","type":"article-journal","volume":"33"},"uris":["http://www.mendeley.com/documents/?uuid=8affe8e2-b41c-3fed-aca9-ee39c7ed3021"]}],"mendeley":{"formattedCitation":"&lt;sup&gt;4&lt;/sup&gt;","plainTextFormattedCitation":"4","previouslyFormattedCitation":"&lt;sup&gt;4&lt;/sup&gt;"},"properties":{"noteIndex":0},"schema":"https://github.com/citation-style-language/schema/raw/master/csl-citation.json"}</w:instrText>
      </w:r>
      <w:r w:rsidR="008A4EC2">
        <w:rPr>
          <w:rFonts w:ascii="Helvetica" w:hAnsi="Helvetica" w:cstheme="minorHAnsi"/>
          <w:lang w:val="en-US"/>
        </w:rPr>
        <w:fldChar w:fldCharType="separate"/>
      </w:r>
      <w:r w:rsidR="008C73E5" w:rsidRPr="008C73E5">
        <w:rPr>
          <w:rFonts w:ascii="Helvetica" w:hAnsi="Helvetica" w:cstheme="minorHAnsi"/>
          <w:noProof/>
          <w:vertAlign w:val="superscript"/>
          <w:lang w:val="en-US"/>
        </w:rPr>
        <w:t>4</w:t>
      </w:r>
      <w:r w:rsidR="008A4EC2">
        <w:rPr>
          <w:rFonts w:ascii="Helvetica" w:hAnsi="Helvetica" w:cstheme="minorHAnsi"/>
          <w:lang w:val="en-US"/>
        </w:rPr>
        <w:fldChar w:fldCharType="end"/>
      </w:r>
      <w:r w:rsidRPr="002818A1">
        <w:rPr>
          <w:rFonts w:ascii="Helvetica" w:hAnsi="Helvetica" w:cstheme="minorHAnsi"/>
          <w:lang w:val="en-US"/>
        </w:rPr>
        <w:t xml:space="preserve"> </w:t>
      </w:r>
      <w:r w:rsidR="008A4EC2">
        <w:rPr>
          <w:rFonts w:ascii="Helvetica" w:hAnsi="Helvetica" w:cstheme="minorHAnsi"/>
          <w:lang w:val="en-US"/>
        </w:rPr>
        <w:t>v</w:t>
      </w:r>
      <w:r w:rsidR="008A4EC2" w:rsidRPr="008A4EC2">
        <w:rPr>
          <w:rFonts w:ascii="Helvetica" w:hAnsi="Helvetica" w:cstheme="minorHAnsi"/>
          <w:lang w:val="en-US"/>
        </w:rPr>
        <w:t>1.3.4d</w:t>
      </w:r>
      <w:r w:rsidR="008A4EC2">
        <w:rPr>
          <w:rFonts w:ascii="Helvetica" w:hAnsi="Helvetica" w:cstheme="minorHAnsi"/>
          <w:lang w:val="en-US"/>
        </w:rPr>
        <w:t xml:space="preserve"> </w:t>
      </w:r>
      <w:r w:rsidRPr="002818A1">
        <w:rPr>
          <w:rFonts w:ascii="Helvetica" w:hAnsi="Helvetica" w:cstheme="minorHAnsi"/>
          <w:lang w:val="en-US"/>
        </w:rPr>
        <w:t xml:space="preserve">and gene code annotation v29lift37 </w:t>
      </w:r>
      <w:r w:rsidRPr="002818A1">
        <w:rPr>
          <w:rFonts w:ascii="Helvetica" w:hAnsi="Helvetica" w:cstheme="minorHAnsi"/>
          <w:lang w:val="en-US"/>
        </w:rPr>
        <w:fldChar w:fldCharType="begin" w:fldLock="1"/>
      </w:r>
      <w:r w:rsidR="008C73E5">
        <w:rPr>
          <w:rFonts w:ascii="Helvetica" w:hAnsi="Helvetica" w:cstheme="minorHAnsi"/>
          <w:lang w:val="en-US"/>
        </w:rPr>
        <w:instrText>ADDIN CSL_CITATION {"citationItems":[{"id":"ITEM-1","itemData":{"DOI":"10.1093/nar/gky955","ISSN":"13624962","PMID":"30357393","abstract":"The accurate identification and description of the genes in the human and mouse genomes is a fundamental requirement for high quality analysis of data informing both genome biology and clinical genomics. Over the last 15 years, the GENCODE consortium has been producing reference quality gene annotations to provide this foundational resource. The GENCODE consortium includes both experimental and computational biology groups who work together to improve and extend theGENCODE gene annotation. Specifically, we generate primary data, create bioinformatics tools and provide analysis to support the work of expert manual gene annotators and automated gene annotation pipelines. In addition, manual and computational annotation workflows use any and all publicly available data and analysis, along with the research literature to identify and characterise gene loci to the highest standard. GENCODE gene annotations are accessible via the Ensembl and UCSC Genome Browsers, the Ensembl FTP site, Ensembl Biomart, Ensembl Perl and REST APIs as well as https://www.gencodegenes.org.","author":[{"dropping-particle":"","family":"Frankish","given":"Adam","non-dropping-particle":"","parse-names":false,"suffix":""},{"dropping-particle":"","family":"Diekhans","given":"Mark","non-dropping-particle":"","parse-names":false,"suffix":""},{"dropping-particle":"","family":"Ferreira","given":"Anne Maud","non-dropping-particle":"","parse-names":false,"suffix":""},{"dropping-particle":"","family":"Johnson","given":"Rory","non-dropping-particle":"","parse-names":false,"suffix":""},{"dropping-particle":"","family":"Jungreis","given":"Irwin","non-dropping-particle":"","parse-names":false,"suffix":""},{"dropping-particle":"","family":"Loveland","given":"Jane","non-dropping-particle":"","parse-names":false,"suffix":""},{"dropping-particle":"","family":"Mudge","given":"Jonathan M.","non-dropping-particle":"","parse-names":false,"suffix":""},{"dropping-particle":"","family":"Sisu","given":"Cristina","non-dropping-particle":"","parse-names":false,"suffix":""},{"dropping-particle":"","family":"Wright","given":"James","non-dropping-particle":"","parse-names":false,"suffix":""},{"dropping-particle":"","family":"Armstrong","given":"Joel","non-dropping-particle":"","parse-names":false,"suffix":""},{"dropping-particle":"","family":"Barnes","given":"If","non-dropping-particle":"","parse-names":false,"suffix":""},{"dropping-particle":"","family":"Berry","given":"Andrew","non-dropping-particle":"","parse-names":false,"suffix":""},{"dropping-particle":"","family":"Bignell","given":"Alexandra","non-dropping-particle":"","parse-names":false,"suffix":""},{"dropping-particle":"","family":"Carbonell Sala","given":"Silvia","non-dropping-particle":"","parse-names":false,"suffix":""},{"dropping-particle":"","family":"Chrast","given":"Jacqueline","non-dropping-particle":"","parse-names":false,"suffix":""},{"dropping-particle":"","family":"Cunningham","given":"Fiona","non-dropping-particle":"","parse-names":false,"suffix":""},{"dropping-particle":"","family":"Domenico","given":"Tomás","non-dropping-particle":"Di","parse-names":false,"suffix":""},{"dropping-particle":"","family":"Donaldson","given":"Sarah","non-dropping-particle":"","parse-names":false,"suffix":""},{"dropping-particle":"","family":"Fiddes","given":"Ian T.","non-dropping-particle":"","parse-names":false,"suffix":""},{"dropping-particle":"","family":"García Girón","given":"Carlos","non-dropping-particle":"","parse-names":false,"suffix":""},{"dropping-particle":"","family":"Gonzalez","given":"Jose Manuel","non-dropping-particle":"","parse-names":false,"suffix":""},{"dropping-particle":"","family":"Grego","given":"Tiago","non-dropping-particle":"","parse-names":false,"suffix":""},{"dropping-particle":"","family":"Hardy","given":"Matthew","non-dropping-particle":"","parse-names":false,"suffix":""},{"dropping-particle":"","family":"Hourlier","given":"Thibaut","non-dropping-particle":"","parse-names":false,"suffix":""},{"dropping-particle":"","family":"Hunt","given":"Toby","non-dropping-particle":"","parse-names":false,"suffix":""},{"dropping-particle":"","family":"Izuogu","given":"Osagie G.","non-dropping-particle":"","parse-names":false,"suffix":""},{"dropping-particle":"","family":"Lagarde","given":"Julien","non-dropping-particle":"","parse-names":false,"suffix":""},{"dropping-particle":"","family":"Martin","given":"Fergal J.","non-dropping-particle":"","parse-names":false,"suffix":""},{"dropping-particle":"","family":"Martínez","given":"Laura","non-dropping-particle":"","parse-names":false,"suffix":""},{"dropping-particle":"","family":"Mohanan","given":"Shamika","non-dropping-particle":"","parse-names":false,"suffix":""},{"dropping-particle":"","family":"Muir","given":"Paul","non-dropping-particle":"","parse-names":false,"suffix":""},{"dropping-particle":"","family":"Navarro","given":"Fabio C.P.","non-dropping-particle":"","parse-names":false,"suffix":""},{"dropping-particle":"","family":"Parker","given":"Anne","non-dropping-particle":"","parse-names":false,"suffix":""},{"dropping-particle":"","family":"Pei","given":"Baikang","non-dropping-particle":"","parse-names":false,"suffix":""},{"dropping-particle":"","family":"Pozo","given":"Fernando","non-dropping-particle":"","parse-names":false,"suffix":""},{"dropping-particle":"","family":"Ruffier","given":"Magali","non-dropping-particle":"","parse-names":false,"suffix":""},{"dropping-particle":"","family":"Schmitt","given":"Bianca M.","non-dropping-particle":"","parse-names":false,"suffix":""},{"dropping-particle":"","family":"Stapleton","given":"Eloise","non-dropping-particle":"","parse-names":false,"suffix":""},{"dropping-particle":"","family":"Suner","given":"Marie Marthe","non-dropping-particle":"","parse-names":false,"suffix":""},{"dropping-particle":"","family":"Sycheva","given":"Irina","non-dropping-particle":"","parse-names":false,"suffix":""},{"dropping-particle":"","family":"Uszczynska-Ratajczak","given":"Barbara","non-dropping-particle":"","parse-names":false,"suffix":""},{"dropping-particle":"","family":"Xu","given":"Jinuri","non-dropping-particle":"","parse-names":false,"suffix":""},{"dropping-particle":"","family":"Yates","given":"Andrew","non-dropping-particle":"","parse-names":false,"suffix":""},{"dropping-particle":"","family":"Zerbino","given":"Daniel","non-dropping-particle":"","parse-names":false,"suffix":""},{"dropping-particle":"","family":"Zhang","given":"Yan","non-dropping-particle":"","parse-names":false,"suffix":""},{"dropping-particle":"","family":"Aken","given":"Bronwen","non-dropping-particle":"","parse-names":false,"suffix":""},{"dropping-particle":"","family":"Choudhary","given":"Jyoti S.","non-dropping-particle":"","parse-names":false,"suffix":""},{"dropping-particle":"","family":"Gerstein","given":"Mark","non-dropping-particle":"","parse-names":false,"suffix":""},{"dropping-particle":"","family":"Guigó","given":"Roderic","non-dropping-particle":"","parse-names":false,"suffix":""},{"dropping-particle":"","family":"Hubbard","given":"Tim J.P.","non-dropping-particle":"","parse-names":false,"suffix":""},{"dropping-particle":"","family":"Kellis","given":"Manolis","non-dropping-particle":"","parse-names":false,"suffix":""},{"dropping-particle":"","family":"Paten","given":"Benedict","non-dropping-particle":"","parse-names":false,"suffix":""},{"dropping-particle":"","family":"Reymond","given":"Alexandre","non-dropping-particle":"","parse-names":false,"suffix":""},{"dropping-particle":"","family":"Tress","given":"Michael L.","non-dropping-particle":"","parse-names":false,"suffix":""},{"dropping-particle":"","family":"Flicek","given":"Paul","non-dropping-particle":"","parse-names":false,"suffix":""}],"container-title":"Nucleic Acids Research","id":"ITEM-1","issue":"D1","issued":{"date-parts":[["2019","1","8"]]},"page":"D766-D773","publisher":"Oxford University Press","title":"GENCODE reference annotation for the human and mouse genomes","type":"article-journal","volume":"47"},"uris":["http://www.mendeley.com/documents/?uuid=84a50bb5-2221-3eb7-9d27-cac6d6655727"]}],"mendeley":{"formattedCitation":"&lt;sup&gt;5&lt;/sup&gt;","plainTextFormattedCitation":"5","previouslyFormattedCitation":"&lt;sup&gt;5&lt;/sup&gt;"},"properties":{"noteIndex":0},"schema":"https://github.com/citation-style-language/schema/raw/master/csl-citation.json"}</w:instrText>
      </w:r>
      <w:r w:rsidRPr="002818A1">
        <w:rPr>
          <w:rFonts w:ascii="Helvetica" w:hAnsi="Helvetica" w:cstheme="minorHAnsi"/>
          <w:lang w:val="en-US"/>
        </w:rPr>
        <w:fldChar w:fldCharType="separate"/>
      </w:r>
      <w:r w:rsidR="008C73E5" w:rsidRPr="008C73E5">
        <w:rPr>
          <w:rFonts w:ascii="Helvetica" w:hAnsi="Helvetica" w:cstheme="minorHAnsi"/>
          <w:noProof/>
          <w:vertAlign w:val="superscript"/>
          <w:lang w:val="en-US"/>
        </w:rPr>
        <w:t>5</w:t>
      </w:r>
      <w:r w:rsidRPr="002818A1">
        <w:rPr>
          <w:rFonts w:ascii="Helvetica" w:hAnsi="Helvetica" w:cstheme="minorHAnsi"/>
          <w:lang w:val="en-US"/>
        </w:rPr>
        <w:fldChar w:fldCharType="end"/>
      </w:r>
      <w:r w:rsidRPr="002818A1">
        <w:rPr>
          <w:rFonts w:ascii="Helvetica" w:hAnsi="Helvetica" w:cstheme="minorHAnsi"/>
          <w:lang w:val="en-US"/>
        </w:rPr>
        <w:t>.</w:t>
      </w:r>
      <w:r w:rsidR="008A4EC2">
        <w:rPr>
          <w:rFonts w:ascii="Helvetica" w:hAnsi="Helvetica" w:cstheme="minorHAnsi"/>
          <w:lang w:val="en-US"/>
        </w:rPr>
        <w:t xml:space="preserve"> Gene counts were generated with the prepDE.py script, accompanying the </w:t>
      </w:r>
      <w:proofErr w:type="spellStart"/>
      <w:r w:rsidR="008E0B4B" w:rsidRPr="002818A1">
        <w:rPr>
          <w:rFonts w:ascii="Helvetica" w:hAnsi="Helvetica" w:cstheme="minorHAnsi"/>
          <w:lang w:val="en-US"/>
        </w:rPr>
        <w:t>StringTie</w:t>
      </w:r>
      <w:proofErr w:type="spellEnd"/>
      <w:r w:rsidR="008E0B4B">
        <w:rPr>
          <w:rFonts w:ascii="Helvetica" w:hAnsi="Helvetica" w:cstheme="minorHAnsi"/>
          <w:lang w:val="en-US"/>
        </w:rPr>
        <w:t xml:space="preserve"> </w:t>
      </w:r>
      <w:r w:rsidR="008C73E5">
        <w:rPr>
          <w:rFonts w:ascii="Helvetica" w:hAnsi="Helvetica" w:cstheme="minorHAnsi"/>
          <w:lang w:val="en-US"/>
        </w:rPr>
        <w:fldChar w:fldCharType="begin" w:fldLock="1"/>
      </w:r>
      <w:r w:rsidR="008C73E5">
        <w:rPr>
          <w:rFonts w:ascii="Helvetica" w:hAnsi="Helvetica" w:cstheme="minorHAnsi"/>
          <w:lang w:val="en-US"/>
        </w:rPr>
        <w:instrText>ADDIN CSL_CITATION {"citationItems":[{"id":"ITEM-1","itemData":{"DOI":"10.1038/nbt.3122","ISSN":"15461696","PMID":"25690850","abstract":"Methods used to sequence the transcriptome often produce more than 200 million short sequences. We introduce StringTie, a computational method that applies a network flow algorithm originally developed in optimization theory, together with optional de novo assembly, to assemble these complex data sets into transcripts. When used to analyze both simulated and real data sets, StringTie produces more complete and accurate reconstructions of genes and better estimates of expression levels, compared with other leading transcript assembly programs including Cufflinks, IsoLasso, Scripture and Traph. For example, on 90 million reads from human blood, StringTie correctly assembled 10,990 transcripts, whereas the next best assembly was of 7,187 transcripts by Cufflinks, which is a 53% increase in transcripts assembled. On a simulated data set, StringTie correctly assembled 7,559 transcripts, which is 20% more than the 6,310 assembled by Cufflinks. As well as producing a more complete transcriptome assembly, StringTie runs faster on all data sets tested to date compared with other assembly software, including Cufflinks.","author":[{"dropping-particle":"","family":"Pertea","given":"Mihaela","non-dropping-particle":"","parse-names":false,"suffix":""},{"dropping-particle":"","family":"Pertea","given":"Geo M.","non-dropping-particle":"","parse-names":false,"suffix":""},{"dropping-particle":"","family":"Antonescu","given":"Corina M.","non-dropping-particle":"","parse-names":false,"suffix":""},{"dropping-particle":"","family":"Chang","given":"Tsung Cheng","non-dropping-particle":"","parse-names":false,"suffix":""},{"dropping-particle":"","family":"Mendell","given":"Joshua T.","non-dropping-particle":"","parse-names":false,"suffix":""},{"dropping-particle":"","family":"Salzberg","given":"Steven L.","non-dropping-particle":"","parse-names":false,"suffix":""}],"container-title":"Nature Biotechnology","id":"ITEM-1","issue":"3","issued":{"date-parts":[["2015"]]},"page":"290-295","publisher":"Nature Publishing Group","title":"StringTie enables improved reconstruction of a transcriptome from RNA-seq reads","type":"article-journal","volume":"33"},"uris":["http://www.mendeley.com/documents/?uuid=8affe8e2-b41c-3fed-aca9-ee39c7ed3021"]}],"mendeley":{"formattedCitation":"&lt;sup&gt;4&lt;/sup&gt;","plainTextFormattedCitation":"4","previouslyFormattedCitation":"&lt;sup&gt;4&lt;/sup&gt;"},"properties":{"noteIndex":0},"schema":"https://github.com/citation-style-language/schema/raw/master/csl-citation.json"}</w:instrText>
      </w:r>
      <w:r w:rsidR="008C73E5">
        <w:rPr>
          <w:rFonts w:ascii="Helvetica" w:hAnsi="Helvetica" w:cstheme="minorHAnsi"/>
          <w:lang w:val="en-US"/>
        </w:rPr>
        <w:fldChar w:fldCharType="separate"/>
      </w:r>
      <w:r w:rsidR="008C73E5" w:rsidRPr="008C73E5">
        <w:rPr>
          <w:rFonts w:ascii="Helvetica" w:hAnsi="Helvetica" w:cstheme="minorHAnsi"/>
          <w:noProof/>
          <w:vertAlign w:val="superscript"/>
          <w:lang w:val="en-US"/>
        </w:rPr>
        <w:t>4</w:t>
      </w:r>
      <w:r w:rsidR="008C73E5">
        <w:rPr>
          <w:rFonts w:ascii="Helvetica" w:hAnsi="Helvetica" w:cstheme="minorHAnsi"/>
          <w:lang w:val="en-US"/>
        </w:rPr>
        <w:fldChar w:fldCharType="end"/>
      </w:r>
      <w:r w:rsidR="008C73E5" w:rsidRPr="002818A1">
        <w:rPr>
          <w:rFonts w:ascii="Helvetica" w:hAnsi="Helvetica" w:cstheme="minorHAnsi"/>
          <w:lang w:val="en-US"/>
        </w:rPr>
        <w:t xml:space="preserve"> </w:t>
      </w:r>
      <w:r w:rsidR="008C73E5">
        <w:rPr>
          <w:rFonts w:ascii="Helvetica" w:hAnsi="Helvetica" w:cstheme="minorHAnsi"/>
          <w:lang w:val="en-US"/>
        </w:rPr>
        <w:t>v</w:t>
      </w:r>
      <w:r w:rsidR="008C73E5" w:rsidRPr="008A4EC2">
        <w:rPr>
          <w:rFonts w:ascii="Helvetica" w:hAnsi="Helvetica" w:cstheme="minorHAnsi"/>
          <w:lang w:val="en-US"/>
        </w:rPr>
        <w:t>1.3.4d</w:t>
      </w:r>
      <w:r w:rsidR="008C73E5">
        <w:rPr>
          <w:rFonts w:ascii="Helvetica" w:hAnsi="Helvetica" w:cstheme="minorHAnsi"/>
          <w:lang w:val="en-US"/>
        </w:rPr>
        <w:t xml:space="preserve"> </w:t>
      </w:r>
      <w:r w:rsidR="008A4EC2">
        <w:rPr>
          <w:rFonts w:ascii="Helvetica" w:hAnsi="Helvetica" w:cstheme="minorHAnsi"/>
          <w:lang w:val="en-US"/>
        </w:rPr>
        <w:t xml:space="preserve"> software</w:t>
      </w:r>
      <w:r w:rsidR="008C73E5">
        <w:rPr>
          <w:rFonts w:ascii="Helvetica" w:hAnsi="Helvetica" w:cstheme="minorHAnsi"/>
          <w:lang w:val="en-US"/>
        </w:rPr>
        <w:t xml:space="preserve">. </w:t>
      </w:r>
    </w:p>
    <w:p w14:paraId="58821BD5" w14:textId="641F6C64" w:rsidR="002818A1" w:rsidRDefault="008C73E5" w:rsidP="00010F84">
      <w:pPr>
        <w:spacing w:line="360" w:lineRule="auto"/>
        <w:jc w:val="both"/>
        <w:rPr>
          <w:rFonts w:ascii="Helvetica" w:hAnsi="Helvetica" w:cstheme="minorHAnsi"/>
          <w:lang w:val="en-US"/>
        </w:rPr>
      </w:pPr>
      <w:r>
        <w:rPr>
          <w:rFonts w:ascii="Helvetica" w:hAnsi="Helvetica" w:cstheme="minorHAnsi"/>
          <w:lang w:val="en-US"/>
        </w:rPr>
        <w:t>Coverage tracks were generated</w:t>
      </w:r>
      <w:r w:rsidR="008E0B4B">
        <w:rPr>
          <w:rFonts w:ascii="Helvetica" w:hAnsi="Helvetica" w:cstheme="minorHAnsi"/>
          <w:lang w:val="en-US"/>
        </w:rPr>
        <w:t xml:space="preserve"> from bam files</w:t>
      </w:r>
      <w:r>
        <w:rPr>
          <w:rFonts w:ascii="Helvetica" w:hAnsi="Helvetica" w:cstheme="minorHAnsi"/>
          <w:lang w:val="en-US"/>
        </w:rPr>
        <w:t xml:space="preserve"> utilizing </w:t>
      </w:r>
      <w:proofErr w:type="spellStart"/>
      <w:r>
        <w:rPr>
          <w:rFonts w:ascii="Helvetica" w:hAnsi="Helvetica" w:cstheme="minorHAnsi"/>
          <w:lang w:val="en-US"/>
        </w:rPr>
        <w:t>deeptools</w:t>
      </w:r>
      <w:proofErr w:type="spellEnd"/>
      <w:r>
        <w:rPr>
          <w:rFonts w:ascii="Helvetica" w:hAnsi="Helvetica" w:cstheme="minorHAnsi"/>
          <w:lang w:val="en-US"/>
        </w:rPr>
        <w:t xml:space="preserve"> </w:t>
      </w:r>
      <w:r>
        <w:rPr>
          <w:rFonts w:ascii="Helvetica" w:hAnsi="Helvetica" w:cstheme="minorHAnsi"/>
          <w:lang w:val="en-US"/>
        </w:rPr>
        <w:fldChar w:fldCharType="begin" w:fldLock="1"/>
      </w:r>
      <w:r w:rsidR="00BF412C">
        <w:rPr>
          <w:rFonts w:ascii="Helvetica" w:hAnsi="Helvetica" w:cstheme="minorHAnsi"/>
          <w:lang w:val="en-US"/>
        </w:rPr>
        <w:instrText>ADDIN CSL_CITATION {"citationItems":[{"id":"ITEM-1","itemData":{"DOI":"10.1093/NAR/GKU365","ISSN":"0305-1048","PMID":"24799436","abstract":"We present a Galaxy based web server for processing and visualizing deeply sequenced data. The web server's core functionality consists of a suite of newly developed tools, called deepTools, that enable users with little bioinformatic background to explore the results of their sequencing experiments in a standardized setting. Users can upload pre-processed files with continuous data in standard formats and generate heatmaps and summary plots in a straight-forward, yet highly customizable manner. In addition, we offer several tools for the analysis of files containing aligned reads and enable efficient and reproducible generation of normalized coverage files. As a modular and open-source platform, deepTools can easily be expanded and customized to future demands and developments. The deepTools webserver is freely available at http://deeptools.ie-freiburg.mpg.de and is accompanied by extensive documentation and tutorials aimed at conveying the principles of deep-sequencing data analysis. The web server can be used without registration. deepTools can be installed locally either stand-alone or as part of Galaxy. © 2014 The Author(s).","author":[{"dropping-particle":"","family":"Ramírez","given":"Fidel","non-dropping-particle":"","parse-names":false,"suffix":""},{"dropping-particle":"","family":"Dündar","given":"Friederike","non-dropping-particle":"","parse-names":false,"suffix":""},{"dropping-particle":"","family":"Diehl","given":"Sarah","non-dropping-particle":"","parse-names":false,"suffix":""},{"dropping-particle":"","family":"Grüning","given":"Björn A.","non-dropping-particle":"","parse-names":false,"suffix":""},{"dropping-particle":"","family":"Manke","given":"Thomas","non-dropping-particle":"","parse-names":false,"suffix":""}],"container-title":"Nucleic Acids Research","id":"ITEM-1","issue":"W1","issued":{"date-parts":[["2014","7","1"]]},"page":"W187-W191","publisher":"Oxford Academic","title":"deepTools: a flexible platform for exploring deep-sequencing data","type":"article-journal","volume":"42"},"uris":["http://www.mendeley.com/documents/?uuid=5494b754-11d8-3947-8a77-2651894c8232"]}],"mendeley":{"formattedCitation":"&lt;sup&gt;6&lt;/sup&gt;","plainTextFormattedCitation":"6","previouslyFormattedCitation":"&lt;sup&gt;6&lt;/sup&gt;"},"properties":{"noteIndex":0},"schema":"https://github.com/citation-style-language/schema/raw/master/csl-citation.json"}</w:instrText>
      </w:r>
      <w:r>
        <w:rPr>
          <w:rFonts w:ascii="Helvetica" w:hAnsi="Helvetica" w:cstheme="minorHAnsi"/>
          <w:lang w:val="en-US"/>
        </w:rPr>
        <w:fldChar w:fldCharType="separate"/>
      </w:r>
      <w:r w:rsidRPr="008C73E5">
        <w:rPr>
          <w:rFonts w:ascii="Helvetica" w:hAnsi="Helvetica" w:cstheme="minorHAnsi"/>
          <w:noProof/>
          <w:vertAlign w:val="superscript"/>
          <w:lang w:val="en-US"/>
        </w:rPr>
        <w:t>6</w:t>
      </w:r>
      <w:r>
        <w:rPr>
          <w:rFonts w:ascii="Helvetica" w:hAnsi="Helvetica" w:cstheme="minorHAnsi"/>
          <w:lang w:val="en-US"/>
        </w:rPr>
        <w:fldChar w:fldCharType="end"/>
      </w:r>
      <w:r>
        <w:rPr>
          <w:rFonts w:ascii="Helvetica" w:hAnsi="Helvetica" w:cstheme="minorHAnsi"/>
          <w:lang w:val="en-US"/>
        </w:rPr>
        <w:t xml:space="preserve"> v</w:t>
      </w:r>
      <w:r w:rsidRPr="008C73E5">
        <w:rPr>
          <w:rFonts w:ascii="Helvetica" w:hAnsi="Helvetica" w:cstheme="minorHAnsi"/>
          <w:lang w:val="en-US"/>
        </w:rPr>
        <w:t>3.3.1</w:t>
      </w:r>
      <w:r>
        <w:rPr>
          <w:rFonts w:ascii="Helvetica" w:hAnsi="Helvetica" w:cstheme="minorHAnsi"/>
          <w:lang w:val="en-US"/>
        </w:rPr>
        <w:t xml:space="preserve"> function </w:t>
      </w:r>
      <w:proofErr w:type="spellStart"/>
      <w:r>
        <w:rPr>
          <w:rFonts w:ascii="Helvetica" w:hAnsi="Helvetica" w:cstheme="minorHAnsi"/>
          <w:lang w:val="en-US"/>
        </w:rPr>
        <w:t>bamCoverage</w:t>
      </w:r>
      <w:proofErr w:type="spellEnd"/>
      <w:r>
        <w:rPr>
          <w:rFonts w:ascii="Helvetica" w:hAnsi="Helvetica" w:cstheme="minorHAnsi"/>
          <w:lang w:val="en-US"/>
        </w:rPr>
        <w:t xml:space="preserve"> with the option –</w:t>
      </w:r>
      <w:proofErr w:type="spellStart"/>
      <w:r w:rsidRPr="008C73E5">
        <w:rPr>
          <w:rFonts w:ascii="Helvetica" w:hAnsi="Helvetica" w:cstheme="minorHAnsi"/>
          <w:i/>
          <w:lang w:val="en-US"/>
        </w:rPr>
        <w:t>normalizeUsing</w:t>
      </w:r>
      <w:proofErr w:type="spellEnd"/>
      <w:r w:rsidRPr="008C73E5">
        <w:rPr>
          <w:rFonts w:ascii="Helvetica" w:hAnsi="Helvetica" w:cstheme="minorHAnsi"/>
          <w:i/>
          <w:lang w:val="en-US"/>
        </w:rPr>
        <w:t xml:space="preserve"> RPKM</w:t>
      </w:r>
      <w:r>
        <w:rPr>
          <w:rFonts w:ascii="Helvetica" w:hAnsi="Helvetica" w:cstheme="minorHAnsi"/>
          <w:lang w:val="en-US"/>
        </w:rPr>
        <w:t>. Replicates</w:t>
      </w:r>
      <w:r w:rsidR="007B3D45">
        <w:rPr>
          <w:rFonts w:ascii="Helvetica" w:hAnsi="Helvetica" w:cstheme="minorHAnsi"/>
          <w:lang w:val="en-US"/>
        </w:rPr>
        <w:t xml:space="preserve"> of the different treatments</w:t>
      </w:r>
      <w:r>
        <w:rPr>
          <w:rFonts w:ascii="Helvetica" w:hAnsi="Helvetica" w:cstheme="minorHAnsi"/>
          <w:lang w:val="en-US"/>
        </w:rPr>
        <w:t xml:space="preserve"> were merged using </w:t>
      </w:r>
      <w:r w:rsidR="004E5CA6">
        <w:rPr>
          <w:rFonts w:ascii="Helvetica" w:hAnsi="Helvetica" w:cstheme="minorHAnsi"/>
          <w:lang w:val="en-US"/>
        </w:rPr>
        <w:t xml:space="preserve">the software </w:t>
      </w:r>
      <w:proofErr w:type="spellStart"/>
      <w:r>
        <w:rPr>
          <w:rFonts w:ascii="Helvetica" w:hAnsi="Helvetica" w:cstheme="minorHAnsi"/>
          <w:lang w:val="en-US"/>
        </w:rPr>
        <w:t>kenUtils</w:t>
      </w:r>
      <w:proofErr w:type="spellEnd"/>
      <w:r w:rsidR="008E0B4B">
        <w:rPr>
          <w:rFonts w:ascii="Helvetica" w:hAnsi="Helvetica" w:cstheme="minorHAnsi"/>
          <w:lang w:val="en-US"/>
        </w:rPr>
        <w:t xml:space="preserve"> </w:t>
      </w:r>
      <w:r w:rsidR="00E50729">
        <w:rPr>
          <w:rFonts w:ascii="Helvetica" w:hAnsi="Helvetica" w:cstheme="minorHAnsi"/>
          <w:lang w:val="en-US"/>
        </w:rPr>
        <w:t>(</w:t>
      </w:r>
      <w:hyperlink r:id="rId5" w:history="1">
        <w:r w:rsidR="007B3D45" w:rsidRPr="002F18D4">
          <w:rPr>
            <w:rStyle w:val="Hyperlink"/>
            <w:rFonts w:ascii="Helvetica" w:hAnsi="Helvetica" w:cstheme="minorHAnsi"/>
            <w:lang w:val="en-US"/>
          </w:rPr>
          <w:t>www.github.com/Arunken/kenutils</w:t>
        </w:r>
      </w:hyperlink>
      <w:r w:rsidR="00E50729">
        <w:rPr>
          <w:rFonts w:ascii="Helvetica" w:hAnsi="Helvetica" w:cstheme="minorHAnsi"/>
          <w:lang w:val="en-US"/>
        </w:rPr>
        <w:t xml:space="preserve">) </w:t>
      </w:r>
      <w:r w:rsidR="008E0B4B">
        <w:rPr>
          <w:rFonts w:ascii="Helvetica" w:hAnsi="Helvetica" w:cstheme="minorHAnsi"/>
          <w:lang w:val="en-US"/>
        </w:rPr>
        <w:t xml:space="preserve">v377. </w:t>
      </w:r>
    </w:p>
    <w:p w14:paraId="4497B5AD" w14:textId="3AFC3E00" w:rsidR="00FF76AF" w:rsidRDefault="008E0B4B" w:rsidP="00010F84">
      <w:pPr>
        <w:spacing w:line="360" w:lineRule="auto"/>
        <w:jc w:val="both"/>
        <w:rPr>
          <w:rFonts w:ascii="Helvetica" w:hAnsi="Helvetica" w:cstheme="minorHAnsi"/>
          <w:lang w:val="en-US"/>
        </w:rPr>
      </w:pPr>
      <w:r>
        <w:rPr>
          <w:rFonts w:ascii="Helvetica" w:hAnsi="Helvetica" w:cstheme="minorHAnsi"/>
          <w:lang w:val="en-US"/>
        </w:rPr>
        <w:t xml:space="preserve">For the </w:t>
      </w:r>
      <w:proofErr w:type="spellStart"/>
      <w:r>
        <w:rPr>
          <w:rFonts w:ascii="Helvetica" w:hAnsi="Helvetica" w:cstheme="minorHAnsi"/>
          <w:lang w:val="en-US"/>
        </w:rPr>
        <w:t>deNovo</w:t>
      </w:r>
      <w:proofErr w:type="spellEnd"/>
      <w:r>
        <w:rPr>
          <w:rFonts w:ascii="Helvetica" w:hAnsi="Helvetica" w:cstheme="minorHAnsi"/>
          <w:lang w:val="en-US"/>
        </w:rPr>
        <w:t xml:space="preserve"> assembly of the H1299 transcriptome, sorted bam files from the </w:t>
      </w:r>
      <w:r w:rsidR="009749E0">
        <w:rPr>
          <w:rFonts w:ascii="Helvetica" w:hAnsi="Helvetica" w:cstheme="minorHAnsi"/>
          <w:lang w:val="en-US"/>
        </w:rPr>
        <w:t xml:space="preserve">hg19 alignment </w:t>
      </w:r>
      <w:r>
        <w:rPr>
          <w:rFonts w:ascii="Helvetica" w:hAnsi="Helvetica" w:cstheme="minorHAnsi"/>
          <w:lang w:val="en-US"/>
        </w:rPr>
        <w:t xml:space="preserve">were assembled using </w:t>
      </w:r>
      <w:proofErr w:type="spellStart"/>
      <w:r w:rsidRPr="002818A1">
        <w:rPr>
          <w:rFonts w:ascii="Helvetica" w:hAnsi="Helvetica" w:cstheme="minorHAnsi"/>
          <w:lang w:val="en-US"/>
        </w:rPr>
        <w:t>StringTie</w:t>
      </w:r>
      <w:proofErr w:type="spellEnd"/>
      <w:r>
        <w:rPr>
          <w:rFonts w:ascii="Helvetica" w:hAnsi="Helvetica" w:cstheme="minorHAnsi"/>
          <w:lang w:val="en-US"/>
        </w:rPr>
        <w:t xml:space="preserve"> </w:t>
      </w:r>
      <w:r>
        <w:rPr>
          <w:rFonts w:ascii="Helvetica" w:hAnsi="Helvetica" w:cstheme="minorHAnsi"/>
          <w:lang w:val="en-US"/>
        </w:rPr>
        <w:fldChar w:fldCharType="begin" w:fldLock="1"/>
      </w:r>
      <w:r>
        <w:rPr>
          <w:rFonts w:ascii="Helvetica" w:hAnsi="Helvetica" w:cstheme="minorHAnsi"/>
          <w:lang w:val="en-US"/>
        </w:rPr>
        <w:instrText>ADDIN CSL_CITATION {"citationItems":[{"id":"ITEM-1","itemData":{"DOI":"10.1038/nbt.3122","ISSN":"15461696","PMID":"25690850","abstract":"Methods used to sequence the transcriptome often produce more than 200 million short sequences. We introduce StringTie, a computational method that applies a network flow algorithm originally developed in optimization theory, together with optional de novo assembly, to assemble these complex data sets into transcripts. When used to analyze both simulated and real data sets, StringTie produces more complete and accurate reconstructions of genes and better estimates of expression levels, compared with other leading transcript assembly programs including Cufflinks, IsoLasso, Scripture and Traph. For example, on 90 million reads from human blood, StringTie correctly assembled 10,990 transcripts, whereas the next best assembly was of 7,187 transcripts by Cufflinks, which is a 53% increase in transcripts assembled. On a simulated data set, StringTie correctly assembled 7,559 transcripts, which is 20% more than the 6,310 assembled by Cufflinks. As well as producing a more complete transcriptome assembly, StringTie runs faster on all data sets tested to date compared with other assembly software, including Cufflinks.","author":[{"dropping-particle":"","family":"Pertea","given":"Mihaela","non-dropping-particle":"","parse-names":false,"suffix":""},{"dropping-particle":"","family":"Pertea","given":"Geo M.","non-dropping-particle":"","parse-names":false,"suffix":""},{"dropping-particle":"","family":"Antonescu","given":"Corina M.","non-dropping-particle":"","parse-names":false,"suffix":""},{"dropping-particle":"","family":"Chang","given":"Tsung Cheng","non-dropping-particle":"","parse-names":false,"suffix":""},{"dropping-particle":"","family":"Mendell","given":"Joshua T.","non-dropping-particle":"","parse-names":false,"suffix":""},{"dropping-particle":"","family":"Salzberg","given":"Steven L.","non-dropping-particle":"","parse-names":false,"suffix":""}],"container-title":"Nature Biotechnology","id":"ITEM-1","issue":"3","issued":{"date-parts":[["2015"]]},"page":"290-295","publisher":"Nature Publishing Group","title":"StringTie enables improved reconstruction of a transcriptome from RNA-seq reads","type":"article-journal","volume":"33"},"uris":["http://www.mendeley.com/documents/?uuid=8affe8e2-b41c-3fed-aca9-ee39c7ed3021"]}],"mendeley":{"formattedCitation":"&lt;sup&gt;4&lt;/sup&gt;","plainTextFormattedCitation":"4","previouslyFormattedCitation":"&lt;sup&gt;4&lt;/sup&gt;"},"properties":{"noteIndex":0},"schema":"https://github.com/citation-style-language/schema/raw/master/csl-citation.json"}</w:instrText>
      </w:r>
      <w:r>
        <w:rPr>
          <w:rFonts w:ascii="Helvetica" w:hAnsi="Helvetica" w:cstheme="minorHAnsi"/>
          <w:lang w:val="en-US"/>
        </w:rPr>
        <w:fldChar w:fldCharType="separate"/>
      </w:r>
      <w:r w:rsidRPr="008C73E5">
        <w:rPr>
          <w:rFonts w:ascii="Helvetica" w:hAnsi="Helvetica" w:cstheme="minorHAnsi"/>
          <w:noProof/>
          <w:vertAlign w:val="superscript"/>
          <w:lang w:val="en-US"/>
        </w:rPr>
        <w:t>4</w:t>
      </w:r>
      <w:r>
        <w:rPr>
          <w:rFonts w:ascii="Helvetica" w:hAnsi="Helvetica" w:cstheme="minorHAnsi"/>
          <w:lang w:val="en-US"/>
        </w:rPr>
        <w:fldChar w:fldCharType="end"/>
      </w:r>
      <w:r w:rsidRPr="002818A1">
        <w:rPr>
          <w:rFonts w:ascii="Helvetica" w:hAnsi="Helvetica" w:cstheme="minorHAnsi"/>
          <w:lang w:val="en-US"/>
        </w:rPr>
        <w:t xml:space="preserve"> </w:t>
      </w:r>
      <w:r>
        <w:rPr>
          <w:rFonts w:ascii="Helvetica" w:hAnsi="Helvetica" w:cstheme="minorHAnsi"/>
          <w:lang w:val="en-US"/>
        </w:rPr>
        <w:t xml:space="preserve">v2.1.1, evoking </w:t>
      </w:r>
      <w:r w:rsidRPr="008E0B4B">
        <w:rPr>
          <w:rFonts w:ascii="Helvetica" w:hAnsi="Helvetica" w:cstheme="minorHAnsi"/>
          <w:i/>
          <w:lang w:val="en-US"/>
        </w:rPr>
        <w:t>-m 200 -f 0.05 -c 1.5 -p 10</w:t>
      </w:r>
      <w:r>
        <w:rPr>
          <w:rFonts w:ascii="Helvetica" w:hAnsi="Helvetica" w:cstheme="minorHAnsi"/>
          <w:lang w:val="en-US"/>
        </w:rPr>
        <w:t xml:space="preserve"> parameters. Individual assemblies were merged with </w:t>
      </w:r>
      <w:proofErr w:type="spellStart"/>
      <w:r w:rsidRPr="008E0B4B">
        <w:rPr>
          <w:rFonts w:ascii="Helvetica" w:hAnsi="Helvetica" w:cstheme="minorHAnsi"/>
          <w:i/>
          <w:lang w:val="en-US"/>
        </w:rPr>
        <w:t>stringtie</w:t>
      </w:r>
      <w:proofErr w:type="spellEnd"/>
      <w:r w:rsidRPr="008E0B4B">
        <w:rPr>
          <w:rFonts w:ascii="Helvetica" w:hAnsi="Helvetica" w:cstheme="minorHAnsi"/>
          <w:i/>
          <w:lang w:val="en-US"/>
        </w:rPr>
        <w:t xml:space="preserve"> --merge</w:t>
      </w:r>
      <w:r>
        <w:rPr>
          <w:rFonts w:ascii="Helvetica" w:hAnsi="Helvetica" w:cstheme="minorHAnsi"/>
          <w:lang w:val="en-US"/>
        </w:rPr>
        <w:t xml:space="preserve"> and default parameters. </w:t>
      </w:r>
      <w:proofErr w:type="spellStart"/>
      <w:r w:rsidR="00FF76AF">
        <w:rPr>
          <w:rFonts w:ascii="Helvetica" w:hAnsi="Helvetica" w:cstheme="minorHAnsi"/>
          <w:lang w:val="en-US"/>
        </w:rPr>
        <w:t>DeNovo</w:t>
      </w:r>
      <w:proofErr w:type="spellEnd"/>
      <w:r w:rsidR="00FF76AF">
        <w:rPr>
          <w:rFonts w:ascii="Helvetica" w:hAnsi="Helvetica" w:cstheme="minorHAnsi"/>
          <w:lang w:val="en-US"/>
        </w:rPr>
        <w:t xml:space="preserve"> assembled transcripts were compared </w:t>
      </w:r>
      <w:r>
        <w:rPr>
          <w:rFonts w:ascii="Helvetica" w:hAnsi="Helvetica" w:cstheme="minorHAnsi"/>
          <w:lang w:val="en-US"/>
        </w:rPr>
        <w:t xml:space="preserve">and annotated with the </w:t>
      </w:r>
      <w:r w:rsidRPr="002818A1">
        <w:rPr>
          <w:rFonts w:ascii="Helvetica" w:hAnsi="Helvetica" w:cstheme="minorHAnsi"/>
          <w:lang w:val="en-US"/>
        </w:rPr>
        <w:t>gene code annotation v29lift37</w:t>
      </w:r>
      <w:r w:rsidRPr="002818A1">
        <w:rPr>
          <w:rFonts w:ascii="Helvetica" w:hAnsi="Helvetica" w:cstheme="minorHAnsi"/>
          <w:lang w:val="en-US"/>
        </w:rPr>
        <w:fldChar w:fldCharType="begin" w:fldLock="1"/>
      </w:r>
      <w:r>
        <w:rPr>
          <w:rFonts w:ascii="Helvetica" w:hAnsi="Helvetica" w:cstheme="minorHAnsi"/>
          <w:lang w:val="en-US"/>
        </w:rPr>
        <w:instrText>ADDIN CSL_CITATION {"citationItems":[{"id":"ITEM-1","itemData":{"DOI":"10.1093/nar/gky955","ISSN":"13624962","PMID":"30357393","abstract":"The accurate identification and description of the genes in the human and mouse genomes is a fundamental requirement for high quality analysis of data informing both genome biology and clinical genomics. Over the last 15 years, the GENCODE consortium has been producing reference quality gene annotations to provide this foundational resource. The GENCODE consortium includes both experimental and computational biology groups who work together to improve and extend theGENCODE gene annotation. Specifically, we generate primary data, create bioinformatics tools and provide analysis to support the work of expert manual gene annotators and automated gene annotation pipelines. In addition, manual and computational annotation workflows use any and all publicly available data and analysis, along with the research literature to identify and characterise gene loci to the highest standard. GENCODE gene annotations are accessible via the Ensembl and UCSC Genome Browsers, the Ensembl FTP site, Ensembl Biomart, Ensembl Perl and REST APIs as well as https://www.gencodegenes.org.","author":[{"dropping-particle":"","family":"Frankish","given":"Adam","non-dropping-particle":"","parse-names":false,"suffix":""},{"dropping-particle":"","family":"Diekhans","given":"Mark","non-dropping-particle":"","parse-names":false,"suffix":""},{"dropping-particle":"","family":"Ferreira","given":"Anne Maud","non-dropping-particle":"","parse-names":false,"suffix":""},{"dropping-particle":"","family":"Johnson","given":"Rory","non-dropping-particle":"","parse-names":false,"suffix":""},{"dropping-particle":"","family":"Jungreis","given":"Irwin","non-dropping-particle":"","parse-names":false,"suffix":""},{"dropping-particle":"","family":"Loveland","given":"Jane","non-dropping-particle":"","parse-names":false,"suffix":""},{"dropping-particle":"","family":"Mudge","given":"Jonathan M.","non-dropping-particle":"","parse-names":false,"suffix":""},{"dropping-particle":"","family":"Sisu","given":"Cristina","non-dropping-particle":"","parse-names":false,"suffix":""},{"dropping-particle":"","family":"Wright","given":"James","non-dropping-particle":"","parse-names":false,"suffix":""},{"dropping-particle":"","family":"Armstrong","given":"Joel","non-dropping-particle":"","parse-names":false,"suffix":""},{"dropping-particle":"","family":"Barnes","given":"If","non-dropping-particle":"","parse-names":false,"suffix":""},{"dropping-particle":"","family":"Berry","given":"Andrew","non-dropping-particle":"","parse-names":false,"suffix":""},{"dropping-particle":"","family":"Bignell","given":"Alexandra","non-dropping-particle":"","parse-names":false,"suffix":""},{"dropping-particle":"","family":"Carbonell Sala","given":"Silvia","non-dropping-particle":"","parse-names":false,"suffix":""},{"dropping-particle":"","family":"Chrast","given":"Jacqueline","non-dropping-particle":"","parse-names":false,"suffix":""},{"dropping-particle":"","family":"Cunningham","given":"Fiona","non-dropping-particle":"","parse-names":false,"suffix":""},{"dropping-particle":"","family":"Domenico","given":"Tomás","non-dropping-particle":"Di","parse-names":false,"suffix":""},{"dropping-particle":"","family":"Donaldson","given":"Sarah","non-dropping-particle":"","parse-names":false,"suffix":""},{"dropping-particle":"","family":"Fiddes","given":"Ian T.","non-dropping-particle":"","parse-names":false,"suffix":""},{"dropping-particle":"","family":"García Girón","given":"Carlos","non-dropping-particle":"","parse-names":false,"suffix":""},{"dropping-particle":"","family":"Gonzalez","given":"Jose Manuel","non-dropping-particle":"","parse-names":false,"suffix":""},{"dropping-particle":"","family":"Grego","given":"Tiago","non-dropping-particle":"","parse-names":false,"suffix":""},{"dropping-particle":"","family":"Hardy","given":"Matthew","non-dropping-particle":"","parse-names":false,"suffix":""},{"dropping-particle":"","family":"Hourlier","given":"Thibaut","non-dropping-particle":"","parse-names":false,"suffix":""},{"dropping-particle":"","family":"Hunt","given":"Toby","non-dropping-particle":"","parse-names":false,"suffix":""},{"dropping-particle":"","family":"Izuogu","given":"Osagie G.","non-dropping-particle":"","parse-names":false,"suffix":""},{"dropping-particle":"","family":"Lagarde","given":"Julien","non-dropping-particle":"","parse-names":false,"suffix":""},{"dropping-particle":"","family":"Martin","given":"Fergal J.","non-dropping-particle":"","parse-names":false,"suffix":""},{"dropping-particle":"","family":"Martínez","given":"Laura","non-dropping-particle":"","parse-names":false,"suffix":""},{"dropping-particle":"","family":"Mohanan","given":"Shamika","non-dropping-particle":"","parse-names":false,"suffix":""},{"dropping-particle":"","family":"Muir","given":"Paul","non-dropping-particle":"","parse-names":false,"suffix":""},{"dropping-particle":"","family":"Navarro","given":"Fabio C.P.","non-dropping-particle":"","parse-names":false,"suffix":""},{"dropping-particle":"","family":"Parker","given":"Anne","non-dropping-particle":"","parse-names":false,"suffix":""},{"dropping-particle":"","family":"Pei","given":"Baikang","non-dropping-particle":"","parse-names":false,"suffix":""},{"dropping-particle":"","family":"Pozo","given":"Fernando","non-dropping-particle":"","parse-names":false,"suffix":""},{"dropping-particle":"","family":"Ruffier","given":"Magali","non-dropping-particle":"","parse-names":false,"suffix":""},{"dropping-particle":"","family":"Schmitt","given":"Bianca M.","non-dropping-particle":"","parse-names":false,"suffix":""},{"dropping-particle":"","family":"Stapleton","given":"Eloise","non-dropping-particle":"","parse-names":false,"suffix":""},{"dropping-particle":"","family":"Suner","given":"Marie Marthe","non-dropping-particle":"","parse-names":false,"suffix":""},{"dropping-particle":"","family":"Sycheva","given":"Irina","non-dropping-particle":"","parse-names":false,"suffix":""},{"dropping-particle":"","family":"Uszczynska-Ratajczak","given":"Barbara","non-dropping-particle":"","parse-names":false,"suffix":""},{"dropping-particle":"","family":"Xu","given":"Jinuri","non-dropping-particle":"","parse-names":false,"suffix":""},{"dropping-particle":"","family":"Yates","given":"Andrew","non-dropping-particle":"","parse-names":false,"suffix":""},{"dropping-particle":"","family":"Zerbino","given":"Daniel","non-dropping-particle":"","parse-names":false,"suffix":""},{"dropping-particle":"","family":"Zhang","given":"Yan","non-dropping-particle":"","parse-names":false,"suffix":""},{"dropping-particle":"","family":"Aken","given":"Bronwen","non-dropping-particle":"","parse-names":false,"suffix":""},{"dropping-particle":"","family":"Choudhary","given":"Jyoti S.","non-dropping-particle":"","parse-names":false,"suffix":""},{"dropping-particle":"","family":"Gerstein","given":"Mark","non-dropping-particle":"","parse-names":false,"suffix":""},{"dropping-particle":"","family":"Guigó","given":"Roderic","non-dropping-particle":"","parse-names":false,"suffix":""},{"dropping-particle":"","family":"Hubbard","given":"Tim J.P.","non-dropping-particle":"","parse-names":false,"suffix":""},{"dropping-particle":"","family":"Kellis","given":"Manolis","non-dropping-particle":"","parse-names":false,"suffix":""},{"dropping-particle":"","family":"Paten","given":"Benedict","non-dropping-particle":"","parse-names":false,"suffix":""},{"dropping-particle":"","family":"Reymond","given":"Alexandre","non-dropping-particle":"","parse-names":false,"suffix":""},{"dropping-particle":"","family":"Tress","given":"Michael L.","non-dropping-particle":"","parse-names":false,"suffix":""},{"dropping-particle":"","family":"Flicek","given":"Paul","non-dropping-particle":"","parse-names":false,"suffix":""}],"container-title":"Nucleic Acids Research","id":"ITEM-1","issue":"D1","issued":{"date-parts":[["2019","1","8"]]},"page":"D766-D773","publisher":"Oxford University Press","title":"GENCODE reference annotation for the human and mouse genomes","type":"article-journal","volume":"47"},"uris":["http://www.mendeley.com/documents/?uuid=84a50bb5-2221-3eb7-9d27-cac6d6655727"]}],"mendeley":{"formattedCitation":"&lt;sup&gt;5&lt;/sup&gt;","plainTextFormattedCitation":"5","previouslyFormattedCitation":"&lt;sup&gt;5&lt;/sup&gt;"},"properties":{"noteIndex":0},"schema":"https://github.com/citation-style-language/schema/raw/master/csl-citation.json"}</w:instrText>
      </w:r>
      <w:r w:rsidRPr="002818A1">
        <w:rPr>
          <w:rFonts w:ascii="Helvetica" w:hAnsi="Helvetica" w:cstheme="minorHAnsi"/>
          <w:lang w:val="en-US"/>
        </w:rPr>
        <w:fldChar w:fldCharType="separate"/>
      </w:r>
      <w:r w:rsidRPr="008C73E5">
        <w:rPr>
          <w:rFonts w:ascii="Helvetica" w:hAnsi="Helvetica" w:cstheme="minorHAnsi"/>
          <w:noProof/>
          <w:vertAlign w:val="superscript"/>
          <w:lang w:val="en-US"/>
        </w:rPr>
        <w:t>5</w:t>
      </w:r>
      <w:r w:rsidRPr="002818A1">
        <w:rPr>
          <w:rFonts w:ascii="Helvetica" w:hAnsi="Helvetica" w:cstheme="minorHAnsi"/>
          <w:lang w:val="en-US"/>
        </w:rPr>
        <w:fldChar w:fldCharType="end"/>
      </w:r>
      <w:r>
        <w:rPr>
          <w:rFonts w:ascii="Helvetica" w:hAnsi="Helvetica" w:cstheme="minorHAnsi"/>
          <w:lang w:val="en-US"/>
        </w:rPr>
        <w:t xml:space="preserve"> utilizing </w:t>
      </w:r>
      <w:r w:rsidR="00BF412C" w:rsidRPr="00BF412C">
        <w:rPr>
          <w:rFonts w:ascii="Helvetica" w:hAnsi="Helvetica" w:cstheme="minorHAnsi"/>
          <w:lang w:val="en-US"/>
        </w:rPr>
        <w:t>GFF Utilities</w:t>
      </w:r>
      <w:r w:rsidR="00BF412C">
        <w:rPr>
          <w:rFonts w:ascii="Helvetica" w:hAnsi="Helvetica" w:cstheme="minorHAnsi"/>
          <w:lang w:val="en-US"/>
        </w:rPr>
        <w:t xml:space="preserve"> </w:t>
      </w:r>
      <w:r w:rsidR="00BF412C">
        <w:rPr>
          <w:rFonts w:ascii="Helvetica" w:hAnsi="Helvetica" w:cstheme="minorHAnsi"/>
          <w:lang w:val="en-US"/>
        </w:rPr>
        <w:fldChar w:fldCharType="begin" w:fldLock="1"/>
      </w:r>
      <w:r w:rsidR="0089722F">
        <w:rPr>
          <w:rFonts w:ascii="Helvetica" w:hAnsi="Helvetica" w:cstheme="minorHAnsi"/>
          <w:lang w:val="en-US"/>
        </w:rPr>
        <w:instrText>ADDIN CSL_CITATION {"citationItems":[{"id":"ITEM-1","itemData":{"DOI":"10.12688/F1000RESEARCH.23297.2","ISSN":"20461402","PMID":"32489650","abstract":"GTF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Availability and implementation: GFF utilities are implemented in C++ for Linux and OS X and released as open source under an MIT license  ( https://github.com/gpertea/gffread, https://github.com/gpertea/gffcompare).","author":[{"dropping-particle":"","family":"Pertea","given":"Geo","non-dropping-particle":"","parse-names":false,"suffix":""},{"dropping-particle":"","family":"Pertea","given":"Mihaela","non-dropping-particle":"","parse-names":false,"suffix":""}],"container-title":"F1000Research","id":"ITEM-1","issued":{"date-parts":[["2020","4","28"]]},"page":"304","publisher":"NLM (Medline)","title":"GFF Utilities: GffRead and GffCompare","type":"article-journal","volume":"9"},"uris":["http://www.mendeley.com/documents/?uuid=42895b51-1f0a-3b8f-b511-d7ab9645f2e1"]}],"mendeley":{"formattedCitation":"&lt;sup&gt;7&lt;/sup&gt;","plainTextFormattedCitation":"7","previouslyFormattedCitation":"&lt;sup&gt;7&lt;/sup&gt;"},"properties":{"noteIndex":0},"schema":"https://github.com/citation-style-language/schema/raw/master/csl-citation.json"}</w:instrText>
      </w:r>
      <w:r w:rsidR="00BF412C">
        <w:rPr>
          <w:rFonts w:ascii="Helvetica" w:hAnsi="Helvetica" w:cstheme="minorHAnsi"/>
          <w:lang w:val="en-US"/>
        </w:rPr>
        <w:fldChar w:fldCharType="separate"/>
      </w:r>
      <w:r w:rsidR="00BF412C" w:rsidRPr="00BF412C">
        <w:rPr>
          <w:rFonts w:ascii="Helvetica" w:hAnsi="Helvetica" w:cstheme="minorHAnsi"/>
          <w:noProof/>
          <w:vertAlign w:val="superscript"/>
          <w:lang w:val="en-US"/>
        </w:rPr>
        <w:t>7</w:t>
      </w:r>
      <w:r w:rsidR="00BF412C">
        <w:rPr>
          <w:rFonts w:ascii="Helvetica" w:hAnsi="Helvetica" w:cstheme="minorHAnsi"/>
          <w:lang w:val="en-US"/>
        </w:rPr>
        <w:fldChar w:fldCharType="end"/>
      </w:r>
      <w:r w:rsidR="00BF412C">
        <w:rPr>
          <w:rFonts w:ascii="Helvetica" w:hAnsi="Helvetica" w:cstheme="minorHAnsi"/>
          <w:lang w:val="en-US"/>
        </w:rPr>
        <w:t>v</w:t>
      </w:r>
      <w:r w:rsidR="00BF412C" w:rsidRPr="00BF412C">
        <w:rPr>
          <w:rFonts w:ascii="Helvetica" w:hAnsi="Helvetica" w:cstheme="minorHAnsi"/>
          <w:lang w:val="en-US"/>
        </w:rPr>
        <w:t>0.11.2</w:t>
      </w:r>
      <w:r w:rsidR="00BF412C">
        <w:rPr>
          <w:rFonts w:ascii="Helvetica" w:hAnsi="Helvetica" w:cstheme="minorHAnsi"/>
          <w:lang w:val="en-US"/>
        </w:rPr>
        <w:t xml:space="preserve"> function </w:t>
      </w:r>
      <w:proofErr w:type="spellStart"/>
      <w:r w:rsidR="00BF412C" w:rsidRPr="00BF412C">
        <w:rPr>
          <w:rFonts w:ascii="Helvetica" w:hAnsi="Helvetica" w:cstheme="minorHAnsi"/>
          <w:i/>
          <w:lang w:val="en-US"/>
        </w:rPr>
        <w:t>gffcompare</w:t>
      </w:r>
      <w:proofErr w:type="spellEnd"/>
      <w:r w:rsidR="004E5CA6">
        <w:rPr>
          <w:rFonts w:ascii="Helvetica" w:hAnsi="Helvetica" w:cstheme="minorHAnsi"/>
          <w:i/>
          <w:lang w:val="en-US"/>
        </w:rPr>
        <w:t xml:space="preserve"> </w:t>
      </w:r>
      <w:r w:rsidR="009749E0">
        <w:rPr>
          <w:rFonts w:ascii="Helvetica" w:hAnsi="Helvetica" w:cstheme="minorHAnsi"/>
          <w:lang w:val="en-US"/>
        </w:rPr>
        <w:t>with</w:t>
      </w:r>
      <w:r w:rsidR="00BF412C">
        <w:rPr>
          <w:rFonts w:ascii="Helvetica" w:hAnsi="Helvetica" w:cstheme="minorHAnsi"/>
          <w:lang w:val="en-US"/>
        </w:rPr>
        <w:t xml:space="preserve"> -</w:t>
      </w:r>
      <w:r w:rsidR="00BF412C" w:rsidRPr="00BF412C">
        <w:rPr>
          <w:rFonts w:ascii="Helvetica" w:hAnsi="Helvetica" w:cstheme="minorHAnsi"/>
          <w:i/>
          <w:lang w:val="en-US"/>
        </w:rPr>
        <w:t>R</w:t>
      </w:r>
      <w:r w:rsidR="00BF412C">
        <w:rPr>
          <w:rFonts w:ascii="Helvetica" w:hAnsi="Helvetica" w:cstheme="minorHAnsi"/>
          <w:lang w:val="en-US"/>
        </w:rPr>
        <w:t xml:space="preserve"> and</w:t>
      </w:r>
      <w:r w:rsidR="00BF412C" w:rsidRPr="00BF412C">
        <w:rPr>
          <w:rFonts w:ascii="Helvetica" w:hAnsi="Helvetica" w:cstheme="minorHAnsi"/>
          <w:i/>
          <w:lang w:val="en-US"/>
        </w:rPr>
        <w:t xml:space="preserve"> -</w:t>
      </w:r>
      <w:r w:rsidR="009749E0">
        <w:rPr>
          <w:rFonts w:ascii="Helvetica" w:hAnsi="Helvetica" w:cstheme="minorHAnsi"/>
          <w:i/>
          <w:lang w:val="en-US"/>
        </w:rPr>
        <w:t xml:space="preserve">r </w:t>
      </w:r>
      <w:r w:rsidR="009749E0">
        <w:rPr>
          <w:rFonts w:ascii="Helvetica" w:hAnsi="Helvetica" w:cstheme="minorHAnsi"/>
          <w:lang w:val="en-US"/>
        </w:rPr>
        <w:t>parameters</w:t>
      </w:r>
      <w:r w:rsidR="00BF412C">
        <w:rPr>
          <w:rFonts w:ascii="Helvetica" w:hAnsi="Helvetica" w:cstheme="minorHAnsi"/>
          <w:lang w:val="en-US"/>
        </w:rPr>
        <w:t xml:space="preserve">. </w:t>
      </w:r>
      <w:r w:rsidR="00FF76AF">
        <w:rPr>
          <w:rFonts w:ascii="Helvetica" w:hAnsi="Helvetica" w:cstheme="minorHAnsi"/>
          <w:lang w:val="en-US"/>
        </w:rPr>
        <w:t>Transcripts were classified according</w:t>
      </w:r>
      <w:r w:rsidR="00010F84">
        <w:rPr>
          <w:rFonts w:ascii="Helvetica" w:hAnsi="Helvetica" w:cstheme="minorHAnsi"/>
          <w:lang w:val="en-US"/>
        </w:rPr>
        <w:t xml:space="preserve"> to</w:t>
      </w:r>
      <w:r w:rsidR="00FF76AF">
        <w:rPr>
          <w:rFonts w:ascii="Helvetica" w:hAnsi="Helvetica" w:cstheme="minorHAnsi"/>
          <w:lang w:val="en-US"/>
        </w:rPr>
        <w:t xml:space="preserve"> their </w:t>
      </w:r>
      <w:r w:rsidR="00FF76AF" w:rsidRPr="00FF76AF">
        <w:rPr>
          <w:rFonts w:ascii="Helvetica" w:hAnsi="Helvetica" w:cstheme="minorHAnsi"/>
          <w:lang w:val="en-US"/>
        </w:rPr>
        <w:t xml:space="preserve">relationship </w:t>
      </w:r>
      <w:r w:rsidR="00010F84">
        <w:rPr>
          <w:rFonts w:ascii="Helvetica" w:hAnsi="Helvetica" w:cstheme="minorHAnsi"/>
          <w:lang w:val="en-US"/>
        </w:rPr>
        <w:t>with</w:t>
      </w:r>
      <w:r w:rsidR="00FF76AF" w:rsidRPr="00FF76AF">
        <w:rPr>
          <w:rFonts w:ascii="Helvetica" w:hAnsi="Helvetica" w:cstheme="minorHAnsi"/>
          <w:lang w:val="en-US"/>
        </w:rPr>
        <w:t xml:space="preserve"> the closest reference transcript</w:t>
      </w:r>
      <w:r w:rsidR="00FF76AF">
        <w:rPr>
          <w:rFonts w:ascii="Helvetica" w:hAnsi="Helvetica" w:cstheme="minorHAnsi"/>
          <w:lang w:val="en-US"/>
        </w:rPr>
        <w:t xml:space="preserve"> (</w:t>
      </w:r>
      <w:proofErr w:type="spellStart"/>
      <w:r w:rsidR="00FF76AF">
        <w:rPr>
          <w:rFonts w:ascii="Helvetica" w:hAnsi="Helvetica" w:cstheme="minorHAnsi"/>
          <w:lang w:val="en-US"/>
        </w:rPr>
        <w:t>class_code</w:t>
      </w:r>
      <w:proofErr w:type="spellEnd"/>
      <w:r w:rsidR="00FF76AF">
        <w:rPr>
          <w:rFonts w:ascii="Helvetica" w:hAnsi="Helvetica" w:cstheme="minorHAnsi"/>
          <w:lang w:val="en-US"/>
        </w:rPr>
        <w:t xml:space="preserve">). The </w:t>
      </w:r>
      <w:proofErr w:type="spellStart"/>
      <w:r w:rsidR="00FF76AF">
        <w:rPr>
          <w:rFonts w:ascii="Helvetica" w:hAnsi="Helvetica" w:cstheme="minorHAnsi"/>
          <w:lang w:val="en-US"/>
        </w:rPr>
        <w:t>class_code</w:t>
      </w:r>
      <w:proofErr w:type="spellEnd"/>
      <w:r w:rsidR="00FF76AF">
        <w:rPr>
          <w:rFonts w:ascii="Helvetica" w:hAnsi="Helvetica" w:cstheme="minorHAnsi"/>
          <w:lang w:val="en-US"/>
        </w:rPr>
        <w:t xml:space="preserve"> was further simplified by merging </w:t>
      </w:r>
      <w:r w:rsidR="00504CC7">
        <w:rPr>
          <w:rFonts w:ascii="Helvetica" w:hAnsi="Helvetica" w:cstheme="minorHAnsi"/>
          <w:lang w:val="en-US"/>
        </w:rPr>
        <w:t>transcripts classified as s</w:t>
      </w:r>
      <w:r w:rsidR="002E1634">
        <w:rPr>
          <w:rFonts w:ascii="Helvetica" w:hAnsi="Helvetica" w:cstheme="minorHAnsi"/>
          <w:lang w:val="en-US"/>
        </w:rPr>
        <w:t xml:space="preserve"> (</w:t>
      </w:r>
      <w:r w:rsidR="00010F84">
        <w:rPr>
          <w:rFonts w:ascii="Helvetica" w:hAnsi="Helvetica" w:cstheme="minorHAnsi"/>
          <w:lang w:val="en-US"/>
        </w:rPr>
        <w:t>intron</w:t>
      </w:r>
      <w:r w:rsidR="002E1634">
        <w:rPr>
          <w:rFonts w:ascii="Helvetica" w:hAnsi="Helvetica" w:cstheme="minorHAnsi"/>
          <w:lang w:val="en-US"/>
        </w:rPr>
        <w:t xml:space="preserve"> match on the opposite strand)</w:t>
      </w:r>
      <w:r w:rsidR="00504CC7">
        <w:rPr>
          <w:rFonts w:ascii="Helvetica" w:hAnsi="Helvetica" w:cstheme="minorHAnsi"/>
          <w:lang w:val="en-US"/>
        </w:rPr>
        <w:t>, x</w:t>
      </w:r>
      <w:r w:rsidR="002E1634">
        <w:rPr>
          <w:rFonts w:ascii="Helvetica" w:hAnsi="Helvetica" w:cstheme="minorHAnsi"/>
          <w:lang w:val="en-US"/>
        </w:rPr>
        <w:t xml:space="preserve"> (</w:t>
      </w:r>
      <w:proofErr w:type="spellStart"/>
      <w:r w:rsidR="002E1634">
        <w:rPr>
          <w:rFonts w:ascii="Helvetica" w:hAnsi="Helvetica" w:cstheme="minorHAnsi"/>
          <w:lang w:val="en-US"/>
        </w:rPr>
        <w:t>exonic</w:t>
      </w:r>
      <w:proofErr w:type="spellEnd"/>
      <w:r w:rsidR="002E1634">
        <w:rPr>
          <w:rFonts w:ascii="Helvetica" w:hAnsi="Helvetica" w:cstheme="minorHAnsi"/>
          <w:lang w:val="en-US"/>
        </w:rPr>
        <w:t xml:space="preserve"> overlap on the opposite strand)</w:t>
      </w:r>
      <w:r w:rsidR="00504CC7">
        <w:rPr>
          <w:rFonts w:ascii="Helvetica" w:hAnsi="Helvetica" w:cstheme="minorHAnsi"/>
          <w:lang w:val="en-US"/>
        </w:rPr>
        <w:t>,</w:t>
      </w:r>
      <w:r w:rsidR="002E1634">
        <w:rPr>
          <w:rFonts w:ascii="Helvetica" w:hAnsi="Helvetica" w:cstheme="minorHAnsi"/>
          <w:lang w:val="en-US"/>
        </w:rPr>
        <w:t xml:space="preserve"> </w:t>
      </w:r>
      <w:proofErr w:type="spellStart"/>
      <w:r w:rsidR="002E1634">
        <w:rPr>
          <w:rFonts w:ascii="Helvetica" w:hAnsi="Helvetica" w:cstheme="minorHAnsi"/>
          <w:lang w:val="en-US"/>
        </w:rPr>
        <w:t>i</w:t>
      </w:r>
      <w:proofErr w:type="spellEnd"/>
      <w:r w:rsidR="002E1634">
        <w:rPr>
          <w:rFonts w:ascii="Helvetica" w:hAnsi="Helvetica" w:cstheme="minorHAnsi"/>
          <w:lang w:val="en-US"/>
        </w:rPr>
        <w:t xml:space="preserve"> (fully contained within a reference intron), y (contains a reference within its intron(s)), p (possible polymerase run-on (no actual overlap)), or u (unknown, intergenic) as non-chimeric (novel) transcripts, transcripts classified as m, n (retained intron(s), not all introns matched/covered), j (multi-exon with at least one junction match), e </w:t>
      </w:r>
      <w:r w:rsidR="00220852">
        <w:rPr>
          <w:rFonts w:ascii="Helvetica" w:hAnsi="Helvetica" w:cstheme="minorHAnsi"/>
          <w:lang w:val="en-US"/>
        </w:rPr>
        <w:t>single exon transfrag partially covering an intron, possible pre-mRNA fragment)</w:t>
      </w:r>
      <w:r w:rsidR="002E1634">
        <w:rPr>
          <w:rFonts w:ascii="Helvetica" w:hAnsi="Helvetica" w:cstheme="minorHAnsi"/>
          <w:lang w:val="en-US"/>
        </w:rPr>
        <w:t>, or o</w:t>
      </w:r>
      <w:r w:rsidR="00220852">
        <w:rPr>
          <w:rFonts w:ascii="Helvetica" w:hAnsi="Helvetica" w:cstheme="minorHAnsi"/>
          <w:lang w:val="en-US"/>
        </w:rPr>
        <w:t xml:space="preserve"> (other same strand overlap with reference exons)</w:t>
      </w:r>
      <w:r w:rsidR="002E1634">
        <w:rPr>
          <w:rFonts w:ascii="Helvetica" w:hAnsi="Helvetica" w:cstheme="minorHAnsi"/>
          <w:lang w:val="en-US"/>
        </w:rPr>
        <w:t xml:space="preserve"> as chimeric (novel) transcripts and transcripts classified as =</w:t>
      </w:r>
      <w:r w:rsidR="00220852">
        <w:rPr>
          <w:rFonts w:ascii="Helvetica" w:hAnsi="Helvetica" w:cstheme="minorHAnsi"/>
          <w:lang w:val="en-US"/>
        </w:rPr>
        <w:t xml:space="preserve"> (complete, exact match of intron chain)</w:t>
      </w:r>
      <w:r w:rsidR="002E1634">
        <w:rPr>
          <w:rFonts w:ascii="Helvetica" w:hAnsi="Helvetica" w:cstheme="minorHAnsi"/>
          <w:lang w:val="en-US"/>
        </w:rPr>
        <w:t xml:space="preserve">, as known transcripts. </w:t>
      </w:r>
      <w:r w:rsidR="00220852">
        <w:rPr>
          <w:rFonts w:ascii="Helvetica" w:hAnsi="Helvetica" w:cstheme="minorHAnsi"/>
          <w:lang w:val="en-US"/>
        </w:rPr>
        <w:t xml:space="preserve">Furthermore, the TSS of transcripts were annotated </w:t>
      </w:r>
      <w:r w:rsidR="008238CA">
        <w:rPr>
          <w:rFonts w:ascii="Helvetica" w:hAnsi="Helvetica" w:cstheme="minorHAnsi"/>
          <w:lang w:val="en-US"/>
        </w:rPr>
        <w:t xml:space="preserve">to the closest or overlapping </w:t>
      </w:r>
      <w:r w:rsidR="00220852">
        <w:rPr>
          <w:rFonts w:ascii="Helvetica" w:hAnsi="Helvetica" w:cstheme="minorHAnsi"/>
          <w:lang w:val="en-US"/>
        </w:rPr>
        <w:t xml:space="preserve">TEs using the function </w:t>
      </w:r>
      <w:proofErr w:type="spellStart"/>
      <w:r w:rsidR="00220852" w:rsidRPr="00220852">
        <w:rPr>
          <w:rFonts w:ascii="Helvetica" w:hAnsi="Helvetica" w:cstheme="minorHAnsi"/>
          <w:i/>
          <w:lang w:val="en-US"/>
        </w:rPr>
        <w:t>distanceToNearest</w:t>
      </w:r>
      <w:proofErr w:type="spellEnd"/>
      <w:r w:rsidR="00220852">
        <w:rPr>
          <w:rFonts w:ascii="Helvetica" w:hAnsi="Helvetica" w:cstheme="minorHAnsi"/>
          <w:lang w:val="en-US"/>
        </w:rPr>
        <w:t xml:space="preserve"> of the R package </w:t>
      </w:r>
      <w:proofErr w:type="spellStart"/>
      <w:r w:rsidR="00220852">
        <w:rPr>
          <w:rFonts w:ascii="Helvetica" w:hAnsi="Helvetica" w:cstheme="minorHAnsi"/>
          <w:lang w:val="en-US"/>
        </w:rPr>
        <w:t>GenomicRanges</w:t>
      </w:r>
      <w:proofErr w:type="spellEnd"/>
      <w:r w:rsidR="00220852">
        <w:rPr>
          <w:rFonts w:ascii="Helvetica" w:hAnsi="Helvetica" w:cstheme="minorHAnsi"/>
          <w:lang w:val="en-US"/>
        </w:rPr>
        <w:t xml:space="preserve"> </w:t>
      </w:r>
      <w:r w:rsidR="00220852" w:rsidRPr="00174B88">
        <w:rPr>
          <w:rFonts w:cstheme="minorHAnsi"/>
          <w:color w:val="000000" w:themeColor="text1"/>
        </w:rPr>
        <w:fldChar w:fldCharType="begin" w:fldLock="1"/>
      </w:r>
      <w:r w:rsidR="00220852">
        <w:rPr>
          <w:rFonts w:cstheme="minorHAnsi"/>
          <w:color w:val="000000" w:themeColor="text1"/>
        </w:rPr>
        <w:instrText>ADDIN CSL_CITATION {"citationItems":[{"id":"ITEM-1","itemData":{"DOI":"10.1371/journal.pcbi.1003118","ISSN":"1553-7358","abstract":"We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 © 2013 Lawrence et al.","author":[{"dropping-particle":"","family":"Lawrence","given":"Michael","non-dropping-particle":"","parse-names":false,"suffix":""},{"dropping-particle":"","family":"Huber","given":"Wolfgang","non-dropping-particle":"","parse-names":false,"suffix":""},{"dropping-particle":"","family":"Pagès","given":"Hervé","non-dropping-particle":"","parse-names":false,"suffix":""},{"dropping-particle":"","family":"Aboyoun","given":"Patrick","non-dropping-particle":"","parse-names":false,"suffix":""},{"dropping-particle":"","family":"Carlson","given":"Marc","non-dropping-particle":"","parse-names":false,"suffix":""},{"dropping-particle":"","family":"Gentleman","given":"Robert","non-dropping-particle":"","parse-names":false,"suffix":""},{"dropping-particle":"","family":"Morgan","given":"Martin T.","non-dropping-particle":"","parse-names":false,"suffix":""},{"dropping-particle":"","family":"Carey","given":"Vincent J.","non-dropping-particle":"","parse-names":false,"suffix":""}],"container-title":"PLoS Computational Biology","editor":[{"dropping-particle":"","family":"Prlic","given":"Andreas","non-dropping-particle":"","parse-names":false,"suffix":""}],"id":"ITEM-1","issue":"8","issued":{"date-parts":[["2013","8","8"]]},"page":"e1003118","publisher":"Public Library of Science","title":"Software for Computing and Annotating Genomic Ranges","type":"article-journal","volume":"9"},"uris":["http://www.mendeley.com/documents/?uuid=eeaa903a-642d-3e41-bfd1-861e834f2520"]}],"mendeley":{"formattedCitation":"&lt;sup&gt;71&lt;/sup&gt;","plainTextFormattedCitation":"71","previouslyFormattedCitation":"&lt;sup&gt;71&lt;/sup&gt;"},"properties":{"noteIndex":0},"schema":"https://github.com/citation-style-language/schema/raw/master/csl-citation.json"}</w:instrText>
      </w:r>
      <w:r w:rsidR="00220852" w:rsidRPr="00174B88">
        <w:rPr>
          <w:rFonts w:cstheme="minorHAnsi"/>
          <w:color w:val="000000" w:themeColor="text1"/>
        </w:rPr>
        <w:fldChar w:fldCharType="separate"/>
      </w:r>
      <w:r w:rsidR="00220852" w:rsidRPr="0008639B">
        <w:rPr>
          <w:rFonts w:cstheme="minorHAnsi"/>
          <w:noProof/>
          <w:color w:val="000000" w:themeColor="text1"/>
          <w:vertAlign w:val="superscript"/>
        </w:rPr>
        <w:t>71</w:t>
      </w:r>
      <w:r w:rsidR="00220852" w:rsidRPr="00174B88">
        <w:rPr>
          <w:rFonts w:cstheme="minorHAnsi"/>
          <w:color w:val="000000" w:themeColor="text1"/>
        </w:rPr>
        <w:fldChar w:fldCharType="end"/>
      </w:r>
      <w:r w:rsidR="00220852" w:rsidRPr="00174B88">
        <w:rPr>
          <w:rFonts w:cstheme="minorHAnsi"/>
          <w:color w:val="000000" w:themeColor="text1"/>
        </w:rPr>
        <w:t xml:space="preserve"> v1.38.0.</w:t>
      </w:r>
    </w:p>
    <w:p w14:paraId="07106DB5" w14:textId="1971406F" w:rsidR="00BF412C" w:rsidRDefault="004E5CA6" w:rsidP="00010F84">
      <w:pPr>
        <w:spacing w:line="360" w:lineRule="auto"/>
        <w:jc w:val="both"/>
        <w:rPr>
          <w:rFonts w:ascii="Helvetica" w:hAnsi="Helvetica" w:cstheme="minorHAnsi"/>
          <w:lang w:val="en-US"/>
        </w:rPr>
      </w:pPr>
      <w:r>
        <w:rPr>
          <w:rFonts w:ascii="Helvetica" w:hAnsi="Helvetica" w:cstheme="minorHAnsi"/>
          <w:lang w:val="en-US"/>
        </w:rPr>
        <w:t>Quantification of the</w:t>
      </w:r>
      <w:r w:rsidR="00E50729">
        <w:rPr>
          <w:rFonts w:ascii="Helvetica" w:hAnsi="Helvetica" w:cstheme="minorHAnsi"/>
          <w:lang w:val="en-US"/>
        </w:rPr>
        <w:t xml:space="preserve"> </w:t>
      </w:r>
      <w:proofErr w:type="spellStart"/>
      <w:r w:rsidR="00E50729">
        <w:rPr>
          <w:rFonts w:ascii="Helvetica" w:hAnsi="Helvetica" w:cstheme="minorHAnsi"/>
          <w:lang w:val="en-US"/>
        </w:rPr>
        <w:t>RNAseq</w:t>
      </w:r>
      <w:proofErr w:type="spellEnd"/>
      <w:r w:rsidR="00E50729">
        <w:rPr>
          <w:rFonts w:ascii="Helvetica" w:hAnsi="Helvetica" w:cstheme="minorHAnsi"/>
          <w:lang w:val="en-US"/>
        </w:rPr>
        <w:t xml:space="preserve"> data with the</w:t>
      </w:r>
      <w:r>
        <w:rPr>
          <w:rFonts w:ascii="Helvetica" w:hAnsi="Helvetica" w:cstheme="minorHAnsi"/>
          <w:lang w:val="en-US"/>
        </w:rPr>
        <w:t xml:space="preserve"> </w:t>
      </w:r>
      <w:proofErr w:type="spellStart"/>
      <w:r>
        <w:rPr>
          <w:rFonts w:ascii="Helvetica" w:hAnsi="Helvetica" w:cstheme="minorHAnsi"/>
          <w:lang w:val="en-US"/>
        </w:rPr>
        <w:t>deNovo</w:t>
      </w:r>
      <w:proofErr w:type="spellEnd"/>
      <w:r>
        <w:rPr>
          <w:rFonts w:ascii="Helvetica" w:hAnsi="Helvetica" w:cstheme="minorHAnsi"/>
          <w:lang w:val="en-US"/>
        </w:rPr>
        <w:t xml:space="preserve"> assembled H1299 transcriptome was performed with the </w:t>
      </w:r>
      <w:proofErr w:type="spellStart"/>
      <w:r w:rsidRPr="002818A1">
        <w:rPr>
          <w:rFonts w:ascii="Helvetica" w:hAnsi="Helvetica" w:cstheme="minorHAnsi"/>
          <w:lang w:val="en-US"/>
        </w:rPr>
        <w:t>nf</w:t>
      </w:r>
      <w:proofErr w:type="spellEnd"/>
      <w:r w:rsidRPr="002818A1">
        <w:rPr>
          <w:rFonts w:ascii="Helvetica" w:hAnsi="Helvetica" w:cstheme="minorHAnsi"/>
          <w:lang w:val="en-US"/>
        </w:rPr>
        <w:t xml:space="preserve">-core </w:t>
      </w:r>
      <w:proofErr w:type="spellStart"/>
      <w:r w:rsidRPr="002818A1">
        <w:rPr>
          <w:rFonts w:ascii="Helvetica" w:hAnsi="Helvetica" w:cstheme="minorHAnsi"/>
          <w:lang w:val="en-US"/>
        </w:rPr>
        <w:t>RNAseq</w:t>
      </w:r>
      <w:proofErr w:type="spellEnd"/>
      <w:r w:rsidRPr="002818A1">
        <w:rPr>
          <w:rFonts w:ascii="Helvetica" w:hAnsi="Helvetica" w:cstheme="minorHAnsi"/>
          <w:lang w:val="en-US"/>
        </w:rPr>
        <w:t xml:space="preserve"> pipeline </w:t>
      </w:r>
      <w:r w:rsidRPr="002818A1">
        <w:rPr>
          <w:rFonts w:ascii="Helvetica" w:hAnsi="Helvetica" w:cstheme="minorHAnsi"/>
          <w:lang w:val="en-US"/>
        </w:rPr>
        <w:fldChar w:fldCharType="begin" w:fldLock="1"/>
      </w:r>
      <w:r>
        <w:rPr>
          <w:rFonts w:ascii="Helvetica" w:hAnsi="Helvetica" w:cstheme="minorHAnsi"/>
          <w:lang w:val="en-US"/>
        </w:rPr>
        <w:instrText>ADDIN CSL_CITATION {"citationItems":[{"id":"ITEM-1","itemData":{"DOI":"10.1038/s41587-020-0439-x","ISSN":"15461696","PMID":"32055031","author":[{"dropping-particle":"","family":"Ewels","given":"Philip A.","non-dropping-particle":"","parse-names":false,"suffix":""},{"dropping-particle":"","family":"Peltzer","given":"Alexander","non-dropping-particle":"","parse-names":false,"suffix":""},{"dropping-particle":"","family":"Fillinger","given":"Sven","non-dropping-particle":"","parse-names":false,"suffix":""},{"dropping-particle":"","family":"Patel","given":"Harshil","non-dropping-particle":"","parse-names":false,"suffix":""},{"dropping-particle":"","family":"Alneberg","given":"Johannes","non-dropping-particle":"","parse-names":false,"suffix":""},{"dropping-particle":"","family":"Wilm","given":"Andreas","non-dropping-particle":"","parse-names":false,"suffix":""},{"dropping-particle":"","family":"Garcia","given":"Maxime Ulysse","non-dropping-particle":"","parse-names":false,"suffix":""},{"dropping-particle":"","family":"Tommaso","given":"Paolo","non-dropping-particle":"Di","parse-names":false,"suffix":""},{"dropping-particle":"","family":"Nahnsen","given":"Sven","non-dropping-particle":"","parse-names":false,"suffix":""}],"container-title":"Nature Biotechnology","id":"ITEM-1","issue":"3","issued":{"date-parts":[["2020","3","1"]]},"page":"276-278","publisher":"Nature Research","title":"The nf-core framework for community-curated bioinformatics pipelines","type":"article","volume":"38"},"uris":["http://www.mendeley.com/documents/?uuid=e43da0bd-b7d6-30a0-bde7-cefa63e7ebba"]}],"mendeley":{"formattedCitation":"&lt;sup&gt;1&lt;/sup&gt;","plainTextFormattedCitation":"1","previouslyFormattedCitation":"&lt;sup&gt;1&lt;/sup&gt;"},"properties":{"noteIndex":0},"schema":"https://github.com/citation-style-language/schema/raw/master/csl-citation.json"}</w:instrText>
      </w:r>
      <w:r w:rsidRPr="002818A1">
        <w:rPr>
          <w:rFonts w:ascii="Helvetica" w:hAnsi="Helvetica" w:cstheme="minorHAnsi"/>
          <w:lang w:val="en-US"/>
        </w:rPr>
        <w:fldChar w:fldCharType="separate"/>
      </w:r>
      <w:r w:rsidRPr="002818A1">
        <w:rPr>
          <w:rFonts w:ascii="Helvetica" w:hAnsi="Helvetica" w:cstheme="minorHAnsi"/>
          <w:noProof/>
          <w:vertAlign w:val="superscript"/>
          <w:lang w:val="en-US"/>
        </w:rPr>
        <w:t>1</w:t>
      </w:r>
      <w:r w:rsidRPr="002818A1">
        <w:rPr>
          <w:rFonts w:ascii="Helvetica" w:hAnsi="Helvetica" w:cstheme="minorHAnsi"/>
          <w:lang w:val="en-US"/>
        </w:rPr>
        <w:fldChar w:fldCharType="end"/>
      </w:r>
      <w:r w:rsidRPr="002818A1">
        <w:rPr>
          <w:rFonts w:ascii="Helvetica" w:hAnsi="Helvetica" w:cstheme="minorHAnsi"/>
          <w:lang w:val="en-US"/>
        </w:rPr>
        <w:t xml:space="preserve"> v1.2</w:t>
      </w:r>
      <w:r>
        <w:rPr>
          <w:rFonts w:ascii="Helvetica" w:hAnsi="Helvetica" w:cstheme="minorHAnsi"/>
          <w:lang w:val="en-US"/>
        </w:rPr>
        <w:t xml:space="preserve"> as described earlier</w:t>
      </w:r>
      <w:r w:rsidR="00E50729">
        <w:rPr>
          <w:rFonts w:ascii="Helvetica" w:hAnsi="Helvetica" w:cstheme="minorHAnsi"/>
          <w:lang w:val="en-US"/>
        </w:rPr>
        <w:t xml:space="preserve"> </w:t>
      </w:r>
      <w:r w:rsidR="00E50729">
        <w:rPr>
          <w:rFonts w:ascii="Helvetica" w:hAnsi="Helvetica" w:cstheme="minorHAnsi"/>
          <w:lang w:val="en-US"/>
        </w:rPr>
        <w:lastRenderedPageBreak/>
        <w:t>(</w:t>
      </w:r>
      <w:r w:rsidR="00E50729" w:rsidRPr="00E50729">
        <w:rPr>
          <w:rFonts w:ascii="Helvetica" w:hAnsi="Helvetica" w:cstheme="minorHAnsi"/>
          <w:b/>
          <w:highlight w:val="yellow"/>
          <w:lang w:val="en-US"/>
        </w:rPr>
        <w:t>SupplementaryData2_deNovo_reference_multiqc_report</w:t>
      </w:r>
      <w:r w:rsidR="00E50729">
        <w:rPr>
          <w:rFonts w:ascii="Helvetica" w:hAnsi="Helvetica" w:cstheme="minorHAnsi"/>
          <w:lang w:val="en-US"/>
        </w:rPr>
        <w:t>)</w:t>
      </w:r>
      <w:r>
        <w:rPr>
          <w:rFonts w:ascii="Helvetica" w:hAnsi="Helvetica" w:cstheme="minorHAnsi"/>
          <w:lang w:val="en-US"/>
        </w:rPr>
        <w:t xml:space="preserve">. </w:t>
      </w:r>
      <w:r w:rsidR="00E50729">
        <w:rPr>
          <w:rFonts w:ascii="Helvetica" w:hAnsi="Helvetica" w:cstheme="minorHAnsi"/>
          <w:lang w:val="en-US"/>
        </w:rPr>
        <w:t xml:space="preserve">Transcripts were assembled using </w:t>
      </w:r>
      <w:proofErr w:type="spellStart"/>
      <w:r w:rsidR="00E50729" w:rsidRPr="002818A1">
        <w:rPr>
          <w:rFonts w:ascii="Helvetica" w:hAnsi="Helvetica" w:cstheme="minorHAnsi"/>
          <w:lang w:val="en-US"/>
        </w:rPr>
        <w:t>StringTie</w:t>
      </w:r>
      <w:proofErr w:type="spellEnd"/>
      <w:r w:rsidR="00E50729">
        <w:rPr>
          <w:rFonts w:ascii="Helvetica" w:hAnsi="Helvetica" w:cstheme="minorHAnsi"/>
          <w:lang w:val="en-US"/>
        </w:rPr>
        <w:t xml:space="preserve"> </w:t>
      </w:r>
      <w:r w:rsidR="00E50729">
        <w:rPr>
          <w:rFonts w:ascii="Helvetica" w:hAnsi="Helvetica" w:cstheme="minorHAnsi"/>
          <w:lang w:val="en-US"/>
        </w:rPr>
        <w:fldChar w:fldCharType="begin" w:fldLock="1"/>
      </w:r>
      <w:r w:rsidR="00E50729">
        <w:rPr>
          <w:rFonts w:ascii="Helvetica" w:hAnsi="Helvetica" w:cstheme="minorHAnsi"/>
          <w:lang w:val="en-US"/>
        </w:rPr>
        <w:instrText>ADDIN CSL_CITATION {"citationItems":[{"id":"ITEM-1","itemData":{"DOI":"10.1038/nbt.3122","ISSN":"15461696","PMID":"25690850","abstract":"Methods used to sequence the transcriptome often produce more than 200 million short sequences. We introduce StringTie, a computational method that applies a network flow algorithm originally developed in optimization theory, together with optional de novo assembly, to assemble these complex data sets into transcripts. When used to analyze both simulated and real data sets, StringTie produces more complete and accurate reconstructions of genes and better estimates of expression levels, compared with other leading transcript assembly programs including Cufflinks, IsoLasso, Scripture and Traph. For example, on 90 million reads from human blood, StringTie correctly assembled 10,990 transcripts, whereas the next best assembly was of 7,187 transcripts by Cufflinks, which is a 53% increase in transcripts assembled. On a simulated data set, StringTie correctly assembled 7,559 transcripts, which is 20% more than the 6,310 assembled by Cufflinks. As well as producing a more complete transcriptome assembly, StringTie runs faster on all data sets tested to date compared with other assembly software, including Cufflinks.","author":[{"dropping-particle":"","family":"Pertea","given":"Mihaela","non-dropping-particle":"","parse-names":false,"suffix":""},{"dropping-particle":"","family":"Pertea","given":"Geo M.","non-dropping-particle":"","parse-names":false,"suffix":""},{"dropping-particle":"","family":"Antonescu","given":"Corina M.","non-dropping-particle":"","parse-names":false,"suffix":""},{"dropping-particle":"","family":"Chang","given":"Tsung Cheng","non-dropping-particle":"","parse-names":false,"suffix":""},{"dropping-particle":"","family":"Mendell","given":"Joshua T.","non-dropping-particle":"","parse-names":false,"suffix":""},{"dropping-particle":"","family":"Salzberg","given":"Steven L.","non-dropping-particle":"","parse-names":false,"suffix":""}],"container-title":"Nature Biotechnology","id":"ITEM-1","issue":"3","issued":{"date-parts":[["2015"]]},"page":"290-295","publisher":"Nature Publishing Group","title":"StringTie enables improved reconstruction of a transcriptome from RNA-seq reads","type":"article-journal","volume":"33"},"uris":["http://www.mendeley.com/documents/?uuid=8affe8e2-b41c-3fed-aca9-ee39c7ed3021"]}],"mendeley":{"formattedCitation":"&lt;sup&gt;4&lt;/sup&gt;","plainTextFormattedCitation":"4","previouslyFormattedCitation":"&lt;sup&gt;4&lt;/sup&gt;"},"properties":{"noteIndex":0},"schema":"https://github.com/citation-style-language/schema/raw/master/csl-citation.json"}</w:instrText>
      </w:r>
      <w:r w:rsidR="00E50729">
        <w:rPr>
          <w:rFonts w:ascii="Helvetica" w:hAnsi="Helvetica" w:cstheme="minorHAnsi"/>
          <w:lang w:val="en-US"/>
        </w:rPr>
        <w:fldChar w:fldCharType="separate"/>
      </w:r>
      <w:r w:rsidR="00E50729" w:rsidRPr="008C73E5">
        <w:rPr>
          <w:rFonts w:ascii="Helvetica" w:hAnsi="Helvetica" w:cstheme="minorHAnsi"/>
          <w:noProof/>
          <w:vertAlign w:val="superscript"/>
          <w:lang w:val="en-US"/>
        </w:rPr>
        <w:t>4</w:t>
      </w:r>
      <w:r w:rsidR="00E50729">
        <w:rPr>
          <w:rFonts w:ascii="Helvetica" w:hAnsi="Helvetica" w:cstheme="minorHAnsi"/>
          <w:lang w:val="en-US"/>
        </w:rPr>
        <w:fldChar w:fldCharType="end"/>
      </w:r>
      <w:r w:rsidR="00E50729" w:rsidRPr="002818A1">
        <w:rPr>
          <w:rFonts w:ascii="Helvetica" w:hAnsi="Helvetica" w:cstheme="minorHAnsi"/>
          <w:lang w:val="en-US"/>
        </w:rPr>
        <w:t xml:space="preserve"> </w:t>
      </w:r>
      <w:r w:rsidR="00E50729">
        <w:rPr>
          <w:rFonts w:ascii="Helvetica" w:hAnsi="Helvetica" w:cstheme="minorHAnsi"/>
          <w:lang w:val="en-US"/>
        </w:rPr>
        <w:t>v</w:t>
      </w:r>
      <w:r w:rsidR="00E50729" w:rsidRPr="008A4EC2">
        <w:rPr>
          <w:rFonts w:ascii="Helvetica" w:hAnsi="Helvetica" w:cstheme="minorHAnsi"/>
          <w:lang w:val="en-US"/>
        </w:rPr>
        <w:t>1.3.4d</w:t>
      </w:r>
      <w:r w:rsidR="00E50729">
        <w:rPr>
          <w:rFonts w:ascii="Helvetica" w:hAnsi="Helvetica" w:cstheme="minorHAnsi"/>
          <w:lang w:val="en-US"/>
        </w:rPr>
        <w:t xml:space="preserve"> </w:t>
      </w:r>
      <w:r w:rsidR="00E50729" w:rsidRPr="002818A1">
        <w:rPr>
          <w:rFonts w:ascii="Helvetica" w:hAnsi="Helvetica" w:cstheme="minorHAnsi"/>
          <w:lang w:val="en-US"/>
        </w:rPr>
        <w:t xml:space="preserve">and </w:t>
      </w:r>
      <w:r w:rsidR="00E50729">
        <w:rPr>
          <w:rFonts w:ascii="Helvetica" w:hAnsi="Helvetica" w:cstheme="minorHAnsi"/>
          <w:lang w:val="en-US"/>
        </w:rPr>
        <w:t xml:space="preserve">the </w:t>
      </w:r>
      <w:proofErr w:type="spellStart"/>
      <w:r w:rsidR="00E50729">
        <w:rPr>
          <w:rFonts w:ascii="Helvetica" w:hAnsi="Helvetica" w:cstheme="minorHAnsi"/>
          <w:lang w:val="en-US"/>
        </w:rPr>
        <w:t>deNovo</w:t>
      </w:r>
      <w:proofErr w:type="spellEnd"/>
      <w:r w:rsidR="00E50729">
        <w:rPr>
          <w:rFonts w:ascii="Helvetica" w:hAnsi="Helvetica" w:cstheme="minorHAnsi"/>
          <w:lang w:val="en-US"/>
        </w:rPr>
        <w:t xml:space="preserve"> assembled H1299 transcriptome annotation. </w:t>
      </w:r>
      <w:r w:rsidR="009749E0">
        <w:rPr>
          <w:rFonts w:ascii="Helvetica" w:hAnsi="Helvetica" w:cstheme="minorHAnsi"/>
          <w:lang w:val="en-US"/>
        </w:rPr>
        <w:t xml:space="preserve">Transcript counts were generated with the prepDE.py script, accompanying the </w:t>
      </w:r>
      <w:proofErr w:type="spellStart"/>
      <w:r w:rsidR="009749E0" w:rsidRPr="002818A1">
        <w:rPr>
          <w:rFonts w:ascii="Helvetica" w:hAnsi="Helvetica" w:cstheme="minorHAnsi"/>
          <w:lang w:val="en-US"/>
        </w:rPr>
        <w:t>StringTie</w:t>
      </w:r>
      <w:proofErr w:type="spellEnd"/>
      <w:r w:rsidR="009749E0">
        <w:rPr>
          <w:rFonts w:ascii="Helvetica" w:hAnsi="Helvetica" w:cstheme="minorHAnsi"/>
          <w:lang w:val="en-US"/>
        </w:rPr>
        <w:t xml:space="preserve"> </w:t>
      </w:r>
      <w:r w:rsidR="009749E0">
        <w:rPr>
          <w:rFonts w:ascii="Helvetica" w:hAnsi="Helvetica" w:cstheme="minorHAnsi"/>
          <w:lang w:val="en-US"/>
        </w:rPr>
        <w:fldChar w:fldCharType="begin" w:fldLock="1"/>
      </w:r>
      <w:r w:rsidR="009749E0">
        <w:rPr>
          <w:rFonts w:ascii="Helvetica" w:hAnsi="Helvetica" w:cstheme="minorHAnsi"/>
          <w:lang w:val="en-US"/>
        </w:rPr>
        <w:instrText>ADDIN CSL_CITATION {"citationItems":[{"id":"ITEM-1","itemData":{"DOI":"10.1038/nbt.3122","ISSN":"15461696","PMID":"25690850","abstract":"Methods used to sequence the transcriptome often produce more than 200 million short sequences. We introduce StringTie, a computational method that applies a network flow algorithm originally developed in optimization theory, together with optional de novo assembly, to assemble these complex data sets into transcripts. When used to analyze both simulated and real data sets, StringTie produces more complete and accurate reconstructions of genes and better estimates of expression levels, compared with other leading transcript assembly programs including Cufflinks, IsoLasso, Scripture and Traph. For example, on 90 million reads from human blood, StringTie correctly assembled 10,990 transcripts, whereas the next best assembly was of 7,187 transcripts by Cufflinks, which is a 53% increase in transcripts assembled. On a simulated data set, StringTie correctly assembled 7,559 transcripts, which is 20% more than the 6,310 assembled by Cufflinks. As well as producing a more complete transcriptome assembly, StringTie runs faster on all data sets tested to date compared with other assembly software, including Cufflinks.","author":[{"dropping-particle":"","family":"Pertea","given":"Mihaela","non-dropping-particle":"","parse-names":false,"suffix":""},{"dropping-particle":"","family":"Pertea","given":"Geo M.","non-dropping-particle":"","parse-names":false,"suffix":""},{"dropping-particle":"","family":"Antonescu","given":"Corina M.","non-dropping-particle":"","parse-names":false,"suffix":""},{"dropping-particle":"","family":"Chang","given":"Tsung Cheng","non-dropping-particle":"","parse-names":false,"suffix":""},{"dropping-particle":"","family":"Mendell","given":"Joshua T.","non-dropping-particle":"","parse-names":false,"suffix":""},{"dropping-particle":"","family":"Salzberg","given":"Steven L.","non-dropping-particle":"","parse-names":false,"suffix":""}],"container-title":"Nature Biotechnology","id":"ITEM-1","issue":"3","issued":{"date-parts":[["2015"]]},"page":"290-295","publisher":"Nature Publishing Group","title":"StringTie enables improved reconstruction of a transcriptome from RNA-seq reads","type":"article-journal","volume":"33"},"uris":["http://www.mendeley.com/documents/?uuid=8affe8e2-b41c-3fed-aca9-ee39c7ed3021"]}],"mendeley":{"formattedCitation":"&lt;sup&gt;4&lt;/sup&gt;","plainTextFormattedCitation":"4","previouslyFormattedCitation":"&lt;sup&gt;4&lt;/sup&gt;"},"properties":{"noteIndex":0},"schema":"https://github.com/citation-style-language/schema/raw/master/csl-citation.json"}</w:instrText>
      </w:r>
      <w:r w:rsidR="009749E0">
        <w:rPr>
          <w:rFonts w:ascii="Helvetica" w:hAnsi="Helvetica" w:cstheme="minorHAnsi"/>
          <w:lang w:val="en-US"/>
        </w:rPr>
        <w:fldChar w:fldCharType="separate"/>
      </w:r>
      <w:r w:rsidR="009749E0" w:rsidRPr="008C73E5">
        <w:rPr>
          <w:rFonts w:ascii="Helvetica" w:hAnsi="Helvetica" w:cstheme="minorHAnsi"/>
          <w:noProof/>
          <w:vertAlign w:val="superscript"/>
          <w:lang w:val="en-US"/>
        </w:rPr>
        <w:t>4</w:t>
      </w:r>
      <w:r w:rsidR="009749E0">
        <w:rPr>
          <w:rFonts w:ascii="Helvetica" w:hAnsi="Helvetica" w:cstheme="minorHAnsi"/>
          <w:lang w:val="en-US"/>
        </w:rPr>
        <w:fldChar w:fldCharType="end"/>
      </w:r>
      <w:r w:rsidR="009749E0" w:rsidRPr="002818A1">
        <w:rPr>
          <w:rFonts w:ascii="Helvetica" w:hAnsi="Helvetica" w:cstheme="minorHAnsi"/>
          <w:lang w:val="en-US"/>
        </w:rPr>
        <w:t xml:space="preserve"> </w:t>
      </w:r>
      <w:r w:rsidR="009749E0">
        <w:rPr>
          <w:rFonts w:ascii="Helvetica" w:hAnsi="Helvetica" w:cstheme="minorHAnsi"/>
          <w:lang w:val="en-US"/>
        </w:rPr>
        <w:t>v</w:t>
      </w:r>
      <w:r w:rsidR="009749E0" w:rsidRPr="008A4EC2">
        <w:rPr>
          <w:rFonts w:ascii="Helvetica" w:hAnsi="Helvetica" w:cstheme="minorHAnsi"/>
          <w:lang w:val="en-US"/>
        </w:rPr>
        <w:t>1.3.4d</w:t>
      </w:r>
      <w:r w:rsidR="009749E0">
        <w:rPr>
          <w:rFonts w:ascii="Helvetica" w:hAnsi="Helvetica" w:cstheme="minorHAnsi"/>
          <w:lang w:val="en-US"/>
        </w:rPr>
        <w:t xml:space="preserve">  software.</w:t>
      </w:r>
    </w:p>
    <w:p w14:paraId="62CD7321" w14:textId="7EC694FF" w:rsidR="00BF412C" w:rsidRDefault="00BF412C" w:rsidP="00010F84">
      <w:pPr>
        <w:spacing w:line="360" w:lineRule="auto"/>
        <w:jc w:val="both"/>
        <w:rPr>
          <w:rFonts w:ascii="Helvetica" w:hAnsi="Helvetica" w:cstheme="minorHAnsi"/>
          <w:lang w:val="en-US"/>
        </w:rPr>
      </w:pPr>
    </w:p>
    <w:p w14:paraId="234EFCF0" w14:textId="626F7679" w:rsidR="00BF412C" w:rsidRDefault="00BF412C" w:rsidP="00010F84">
      <w:pPr>
        <w:spacing w:line="360" w:lineRule="auto"/>
        <w:jc w:val="both"/>
        <w:rPr>
          <w:rFonts w:ascii="Helvetica" w:hAnsi="Helvetica" w:cstheme="minorHAnsi"/>
          <w:b/>
          <w:lang w:val="en-US"/>
        </w:rPr>
      </w:pPr>
      <w:r w:rsidRPr="00BF412C">
        <w:rPr>
          <w:rFonts w:ascii="Helvetica" w:hAnsi="Helvetica" w:cstheme="minorHAnsi"/>
          <w:b/>
          <w:lang w:val="en-US"/>
        </w:rPr>
        <w:t>Prediction of open reading frames</w:t>
      </w:r>
    </w:p>
    <w:p w14:paraId="5A6C8767" w14:textId="34B77B21" w:rsidR="00E50729" w:rsidRPr="005932FB" w:rsidRDefault="00D05B83" w:rsidP="00010F84">
      <w:pPr>
        <w:spacing w:line="360" w:lineRule="auto"/>
        <w:jc w:val="both"/>
        <w:rPr>
          <w:rFonts w:ascii="Helvetica" w:hAnsi="Helvetica" w:cstheme="minorHAnsi"/>
          <w:lang w:val="en-US"/>
        </w:rPr>
      </w:pPr>
      <w:r w:rsidRPr="00D05B83">
        <w:rPr>
          <w:rFonts w:ascii="Helvetica" w:hAnsi="Helvetica" w:cstheme="minorHAnsi"/>
          <w:highlight w:val="yellow"/>
          <w:lang w:val="en-US"/>
        </w:rPr>
        <w:t>ORFs</w:t>
      </w:r>
      <w:r>
        <w:rPr>
          <w:rFonts w:ascii="Helvetica" w:hAnsi="Helvetica" w:cstheme="minorHAnsi"/>
          <w:lang w:val="en-US"/>
        </w:rPr>
        <w:t xml:space="preserve"> were predicted using the software </w:t>
      </w:r>
      <w:proofErr w:type="spellStart"/>
      <w:r>
        <w:rPr>
          <w:rFonts w:ascii="Helvetica" w:hAnsi="Helvetica" w:cstheme="minorHAnsi"/>
          <w:lang w:val="en-US"/>
        </w:rPr>
        <w:t>TransDecoder</w:t>
      </w:r>
      <w:proofErr w:type="spellEnd"/>
      <w:r>
        <w:rPr>
          <w:rFonts w:ascii="Helvetica" w:hAnsi="Helvetica" w:cstheme="minorHAnsi"/>
          <w:lang w:val="en-US"/>
        </w:rPr>
        <w:t xml:space="preserve"> (</w:t>
      </w:r>
      <w:hyperlink r:id="rId6" w:history="1">
        <w:r w:rsidRPr="0013770D">
          <w:rPr>
            <w:rStyle w:val="Hyperlink"/>
            <w:rFonts w:ascii="Helvetica" w:hAnsi="Helvetica" w:cstheme="minorHAnsi"/>
            <w:lang w:val="en-US"/>
          </w:rPr>
          <w:t>www.github.com/TransDecoder/TransDecoder</w:t>
        </w:r>
      </w:hyperlink>
      <w:r>
        <w:rPr>
          <w:rFonts w:ascii="Helvetica" w:hAnsi="Helvetica" w:cstheme="minorHAnsi"/>
          <w:lang w:val="en-US"/>
        </w:rPr>
        <w:t>) v2.0. Therefore</w:t>
      </w:r>
      <w:r w:rsidR="005932FB">
        <w:rPr>
          <w:rFonts w:ascii="Helvetica" w:hAnsi="Helvetica" w:cstheme="minorHAnsi"/>
          <w:lang w:val="en-US"/>
        </w:rPr>
        <w:t>,</w:t>
      </w:r>
      <w:r>
        <w:rPr>
          <w:rFonts w:ascii="Helvetica" w:hAnsi="Helvetica" w:cstheme="minorHAnsi"/>
          <w:lang w:val="en-US"/>
        </w:rPr>
        <w:t xml:space="preserve"> </w:t>
      </w:r>
      <w:r w:rsidR="005932FB">
        <w:rPr>
          <w:rFonts w:ascii="Helvetica" w:hAnsi="Helvetica" w:cstheme="minorHAnsi"/>
          <w:lang w:val="en-US"/>
        </w:rPr>
        <w:t xml:space="preserve">transcript sequences were extracted using the </w:t>
      </w:r>
      <w:proofErr w:type="spellStart"/>
      <w:r w:rsidR="005932FB" w:rsidRPr="005932FB">
        <w:rPr>
          <w:rFonts w:ascii="Helvetica" w:hAnsi="Helvetica" w:cstheme="minorHAnsi"/>
          <w:i/>
          <w:lang w:val="en-US"/>
        </w:rPr>
        <w:t>gffread</w:t>
      </w:r>
      <w:proofErr w:type="spellEnd"/>
      <w:r w:rsidR="005932FB">
        <w:rPr>
          <w:rFonts w:ascii="Helvetica" w:hAnsi="Helvetica" w:cstheme="minorHAnsi"/>
          <w:lang w:val="en-US"/>
        </w:rPr>
        <w:t xml:space="preserve"> function from the software </w:t>
      </w:r>
      <w:r w:rsidR="005932FB" w:rsidRPr="00BF412C">
        <w:rPr>
          <w:rFonts w:ascii="Helvetica" w:hAnsi="Helvetica" w:cstheme="minorHAnsi"/>
          <w:lang w:val="en-US"/>
        </w:rPr>
        <w:t>GFF Utilities</w:t>
      </w:r>
      <w:r w:rsidR="005932FB">
        <w:rPr>
          <w:rFonts w:ascii="Helvetica" w:hAnsi="Helvetica" w:cstheme="minorHAnsi"/>
          <w:lang w:val="en-US"/>
        </w:rPr>
        <w:t xml:space="preserve"> </w:t>
      </w:r>
      <w:r w:rsidR="005932FB">
        <w:rPr>
          <w:rFonts w:ascii="Helvetica" w:hAnsi="Helvetica" w:cstheme="minorHAnsi"/>
          <w:lang w:val="en-US"/>
        </w:rPr>
        <w:fldChar w:fldCharType="begin" w:fldLock="1"/>
      </w:r>
      <w:r w:rsidR="005932FB">
        <w:rPr>
          <w:rFonts w:ascii="Helvetica" w:hAnsi="Helvetica" w:cstheme="minorHAnsi"/>
          <w:lang w:val="en-US"/>
        </w:rPr>
        <w:instrText>ADDIN CSL_CITATION {"citationItems":[{"id":"ITEM-1","itemData":{"DOI":"10.12688/F1000RESEARCH.23297.2","ISSN":"20461402","PMID":"32489650","abstract":"GTF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Availability and implementation: GFF utilities are implemented in C++ for Linux and OS X and released as open source under an MIT license  ( https://github.com/gpertea/gffread, https://github.com/gpertea/gffcompare).","author":[{"dropping-particle":"","family":"Pertea","given":"Geo","non-dropping-particle":"","parse-names":false,"suffix":""},{"dropping-particle":"","family":"Pertea","given":"Mihaela","non-dropping-particle":"","parse-names":false,"suffix":""}],"container-title":"F1000Research","id":"ITEM-1","issued":{"date-parts":[["2020","4","28"]]},"page":"304","publisher":"NLM (Medline)","title":"GFF Utilities: GffRead and GffCompare","type":"article-journal","volume":"9"},"uris":["http://www.mendeley.com/documents/?uuid=42895b51-1f0a-3b8f-b511-d7ab9645f2e1"]}],"mendeley":{"formattedCitation":"&lt;sup&gt;7&lt;/sup&gt;","plainTextFormattedCitation":"7","previouslyFormattedCitation":"&lt;sup&gt;7&lt;/sup&gt;"},"properties":{"noteIndex":0},"schema":"https://github.com/citation-style-language/schema/raw/master/csl-citation.json"}</w:instrText>
      </w:r>
      <w:r w:rsidR="005932FB">
        <w:rPr>
          <w:rFonts w:ascii="Helvetica" w:hAnsi="Helvetica" w:cstheme="minorHAnsi"/>
          <w:lang w:val="en-US"/>
        </w:rPr>
        <w:fldChar w:fldCharType="separate"/>
      </w:r>
      <w:r w:rsidR="005932FB" w:rsidRPr="00BF412C">
        <w:rPr>
          <w:rFonts w:ascii="Helvetica" w:hAnsi="Helvetica" w:cstheme="minorHAnsi"/>
          <w:noProof/>
          <w:vertAlign w:val="superscript"/>
          <w:lang w:val="en-US"/>
        </w:rPr>
        <w:t>7</w:t>
      </w:r>
      <w:r w:rsidR="005932FB">
        <w:rPr>
          <w:rFonts w:ascii="Helvetica" w:hAnsi="Helvetica" w:cstheme="minorHAnsi"/>
          <w:lang w:val="en-US"/>
        </w:rPr>
        <w:fldChar w:fldCharType="end"/>
      </w:r>
      <w:r w:rsidR="005932FB">
        <w:rPr>
          <w:rFonts w:ascii="Helvetica" w:hAnsi="Helvetica" w:cstheme="minorHAnsi"/>
          <w:lang w:val="en-US"/>
        </w:rPr>
        <w:t>v</w:t>
      </w:r>
      <w:r w:rsidR="005932FB" w:rsidRPr="00BF412C">
        <w:rPr>
          <w:rFonts w:ascii="Helvetica" w:hAnsi="Helvetica" w:cstheme="minorHAnsi"/>
          <w:lang w:val="en-US"/>
        </w:rPr>
        <w:t>0.11.2</w:t>
      </w:r>
      <w:r w:rsidR="00010F84">
        <w:rPr>
          <w:rFonts w:ascii="Helvetica" w:hAnsi="Helvetica" w:cstheme="minorHAnsi"/>
          <w:lang w:val="en-US"/>
        </w:rPr>
        <w:t>,</w:t>
      </w:r>
      <w:r w:rsidR="005932FB">
        <w:rPr>
          <w:rFonts w:ascii="Helvetica" w:hAnsi="Helvetica" w:cstheme="minorHAnsi"/>
          <w:lang w:val="en-US"/>
        </w:rPr>
        <w:t xml:space="preserve"> and ORFs were predicted using the function </w:t>
      </w:r>
      <w:proofErr w:type="spellStart"/>
      <w:r w:rsidR="005932FB" w:rsidRPr="005932FB">
        <w:rPr>
          <w:rFonts w:ascii="Helvetica" w:hAnsi="Helvetica" w:cstheme="minorHAnsi"/>
          <w:i/>
          <w:lang w:val="en-US"/>
        </w:rPr>
        <w:t>TransDecoder.LongOrfs</w:t>
      </w:r>
      <w:proofErr w:type="spellEnd"/>
      <w:r w:rsidR="005932FB">
        <w:rPr>
          <w:rFonts w:ascii="Helvetica" w:hAnsi="Helvetica" w:cstheme="minorHAnsi"/>
          <w:i/>
          <w:lang w:val="en-US"/>
        </w:rPr>
        <w:t xml:space="preserve"> </w:t>
      </w:r>
      <w:r w:rsidR="005932FB">
        <w:rPr>
          <w:rFonts w:ascii="Helvetica" w:hAnsi="Helvetica" w:cstheme="minorHAnsi"/>
          <w:lang w:val="en-US"/>
        </w:rPr>
        <w:t xml:space="preserve">evoking the parameters </w:t>
      </w:r>
      <w:r w:rsidR="005932FB" w:rsidRPr="005932FB">
        <w:rPr>
          <w:rFonts w:ascii="Helvetica" w:hAnsi="Helvetica" w:cstheme="minorHAnsi"/>
          <w:i/>
          <w:lang w:val="en-US"/>
        </w:rPr>
        <w:t>-m 8 -S</w:t>
      </w:r>
      <w:r w:rsidR="005932FB">
        <w:rPr>
          <w:rFonts w:ascii="Helvetica" w:hAnsi="Helvetica" w:cstheme="minorHAnsi"/>
          <w:lang w:val="en-US"/>
        </w:rPr>
        <w:t xml:space="preserve">. Furthermore, ORFs and their resulting peptide sequences were selected for complete or 5’prime ORFs. For 5’prime ORFs, including multiple </w:t>
      </w:r>
      <w:proofErr w:type="spellStart"/>
      <w:r w:rsidR="00010F84">
        <w:rPr>
          <w:rFonts w:ascii="Helvetica" w:hAnsi="Helvetica" w:cstheme="minorHAnsi"/>
          <w:lang w:val="en-US"/>
        </w:rPr>
        <w:t>Methionines</w:t>
      </w:r>
      <w:proofErr w:type="spellEnd"/>
      <w:r w:rsidR="005932FB">
        <w:rPr>
          <w:rFonts w:ascii="Helvetica" w:hAnsi="Helvetica" w:cstheme="minorHAnsi"/>
          <w:lang w:val="en-US"/>
        </w:rPr>
        <w:t xml:space="preserve">, the longest ORF was maintained. </w:t>
      </w:r>
    </w:p>
    <w:p w14:paraId="60D1ECFA" w14:textId="77777777" w:rsidR="00D05B83" w:rsidRDefault="00D05B83" w:rsidP="00010F84">
      <w:pPr>
        <w:spacing w:line="360" w:lineRule="auto"/>
        <w:jc w:val="both"/>
        <w:rPr>
          <w:rFonts w:ascii="Helvetica" w:hAnsi="Helvetica" w:cstheme="minorHAnsi"/>
          <w:b/>
          <w:lang w:val="en-US"/>
        </w:rPr>
      </w:pPr>
    </w:p>
    <w:p w14:paraId="77FC4ADC" w14:textId="0E948660" w:rsidR="00E50729" w:rsidRDefault="00E50729" w:rsidP="00010F84">
      <w:pPr>
        <w:spacing w:line="360" w:lineRule="auto"/>
        <w:jc w:val="both"/>
        <w:rPr>
          <w:rFonts w:ascii="Helvetica" w:hAnsi="Helvetica" w:cstheme="minorHAnsi"/>
          <w:b/>
          <w:lang w:val="en-US"/>
        </w:rPr>
      </w:pPr>
      <w:r>
        <w:rPr>
          <w:rFonts w:ascii="Helvetica" w:hAnsi="Helvetica" w:cstheme="minorHAnsi"/>
          <w:b/>
          <w:lang w:val="en-US"/>
        </w:rPr>
        <w:t xml:space="preserve">Differential expression analysis </w:t>
      </w:r>
    </w:p>
    <w:p w14:paraId="72F3C253" w14:textId="7DFB7EB8" w:rsidR="00E50729" w:rsidRDefault="007A70E6" w:rsidP="00010F84">
      <w:pPr>
        <w:spacing w:line="360" w:lineRule="auto"/>
        <w:jc w:val="both"/>
        <w:rPr>
          <w:rFonts w:ascii="Helvetica" w:hAnsi="Helvetica" w:cstheme="minorHAnsi"/>
          <w:lang w:val="en-US"/>
        </w:rPr>
      </w:pPr>
      <w:r>
        <w:rPr>
          <w:rFonts w:ascii="Helvetica" w:hAnsi="Helvetica" w:cstheme="minorHAnsi"/>
          <w:lang w:val="en-US"/>
        </w:rPr>
        <w:t xml:space="preserve">For the identification of differentially expressed genes in the known transcriptome annotation, the R package DESeq2 </w:t>
      </w:r>
      <w:r w:rsidRPr="00B02273">
        <w:rPr>
          <w:rFonts w:ascii="Helvetica" w:hAnsi="Helvetica" w:cstheme="minorHAnsi"/>
          <w:lang w:val="en-US"/>
        </w:rPr>
        <w:fldChar w:fldCharType="begin" w:fldLock="1"/>
      </w:r>
      <w:r w:rsidR="00FF76AF">
        <w:rPr>
          <w:rFonts w:ascii="Helvetica" w:hAnsi="Helvetica" w:cstheme="minorHAnsi"/>
          <w:lang w:val="en-US"/>
        </w:rPr>
        <w:instrText>ADDIN CSL_CITATION {"citationItems":[{"id":"ITEM-1","itemData":{"DOI":"10.1186/s13059-014-0550-8","ISSN":"1474760X","PMID":"25516281","abstract":"In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Biology","id":"ITEM-1","issue":"12","issued":{"date-parts":[["2014","12","5"]]},"page":"550","publisher":"BioMed Central Ltd.","title":"Moderated estimation of fold change and dispersion for RNA-seq data with DESeq2","type":"article-journal","volume":"15"},"uris":["http://www.mendeley.com/documents/?uuid=7706eba2-b9df-39ee-8b4f-6fb5cc2e8118"]}],"mendeley":{"formattedCitation":"&lt;sup&gt;8&lt;/sup&gt;","plainTextFormattedCitation":"8","previouslyFormattedCitation":"&lt;sup&gt;8&lt;/sup&gt;"},"properties":{"noteIndex":0},"schema":"https://github.com/citation-style-language/schema/raw/master/csl-citation.json"}</w:instrText>
      </w:r>
      <w:r w:rsidRPr="00B02273">
        <w:rPr>
          <w:rFonts w:ascii="Helvetica" w:hAnsi="Helvetica" w:cstheme="minorHAnsi"/>
          <w:lang w:val="en-US"/>
        </w:rPr>
        <w:fldChar w:fldCharType="separate"/>
      </w:r>
      <w:r w:rsidR="0089722F" w:rsidRPr="0089722F">
        <w:rPr>
          <w:rFonts w:ascii="Helvetica" w:hAnsi="Helvetica" w:cstheme="minorHAnsi"/>
          <w:noProof/>
          <w:vertAlign w:val="superscript"/>
          <w:lang w:val="en-US"/>
        </w:rPr>
        <w:t>8</w:t>
      </w:r>
      <w:r w:rsidRPr="00B02273">
        <w:rPr>
          <w:rFonts w:ascii="Helvetica" w:hAnsi="Helvetica" w:cstheme="minorHAnsi"/>
          <w:lang w:val="en-US"/>
        </w:rPr>
        <w:fldChar w:fldCharType="end"/>
      </w:r>
      <w:r>
        <w:rPr>
          <w:rFonts w:ascii="Helvetica" w:hAnsi="Helvetica" w:cstheme="minorHAnsi"/>
          <w:lang w:val="en-US"/>
        </w:rPr>
        <w:t xml:space="preserve"> v</w:t>
      </w:r>
      <w:r w:rsidRPr="007A70E6">
        <w:rPr>
          <w:rFonts w:ascii="Helvetica" w:hAnsi="Helvetica" w:cstheme="minorHAnsi"/>
          <w:lang w:val="en-US"/>
        </w:rPr>
        <w:t>1.26.0</w:t>
      </w:r>
      <w:r w:rsidR="00A5530B">
        <w:rPr>
          <w:rFonts w:ascii="Helvetica" w:hAnsi="Helvetica" w:cstheme="minorHAnsi"/>
          <w:lang w:val="en-US"/>
        </w:rPr>
        <w:t xml:space="preserve"> was used. Gene counts were applied for </w:t>
      </w:r>
      <w:r w:rsidR="00010F84">
        <w:rPr>
          <w:rFonts w:ascii="Helvetica" w:hAnsi="Helvetica" w:cstheme="minorHAnsi"/>
          <w:lang w:val="en-US"/>
        </w:rPr>
        <w:t xml:space="preserve">a </w:t>
      </w:r>
      <w:r w:rsidR="00A5530B">
        <w:rPr>
          <w:rFonts w:ascii="Helvetica" w:hAnsi="Helvetica" w:cstheme="minorHAnsi"/>
          <w:lang w:val="en-US"/>
        </w:rPr>
        <w:t xml:space="preserve">group-wise comparison of the different </w:t>
      </w:r>
      <w:r w:rsidR="00010F84">
        <w:rPr>
          <w:rFonts w:ascii="Helvetica" w:hAnsi="Helvetica" w:cstheme="minorHAnsi"/>
          <w:lang w:val="en-US"/>
        </w:rPr>
        <w:t>treatments</w:t>
      </w:r>
      <w:r w:rsidR="00A5530B">
        <w:rPr>
          <w:rFonts w:ascii="Helvetica" w:hAnsi="Helvetica" w:cstheme="minorHAnsi"/>
          <w:lang w:val="en-US"/>
        </w:rPr>
        <w:t xml:space="preserve">. An adjusted </w:t>
      </w:r>
      <w:r w:rsidR="00A5530B">
        <w:rPr>
          <w:rFonts w:ascii="Helvetica" w:hAnsi="Helvetica" w:cstheme="minorHAnsi"/>
          <w:i/>
          <w:lang w:val="en-US"/>
        </w:rPr>
        <w:t xml:space="preserve">P </w:t>
      </w:r>
      <w:r w:rsidR="00A5530B">
        <w:rPr>
          <w:rFonts w:ascii="Helvetica" w:hAnsi="Helvetica" w:cstheme="minorHAnsi"/>
          <w:lang w:val="en-US"/>
        </w:rPr>
        <w:t xml:space="preserve">value cutoff &lt; 0.05 and an absolute log2 fold change of &gt;1 was applied to fulfill statistical significance. </w:t>
      </w:r>
    </w:p>
    <w:p w14:paraId="174017FA" w14:textId="58189F9F" w:rsidR="007E223D" w:rsidRDefault="00A5530B" w:rsidP="00010F84">
      <w:pPr>
        <w:spacing w:line="360" w:lineRule="auto"/>
        <w:jc w:val="both"/>
        <w:rPr>
          <w:rFonts w:ascii="Helvetica" w:hAnsi="Helvetica" w:cstheme="minorHAnsi"/>
          <w:lang w:val="en-US"/>
        </w:rPr>
      </w:pPr>
      <w:r>
        <w:rPr>
          <w:rFonts w:ascii="Helvetica" w:hAnsi="Helvetica" w:cstheme="minorHAnsi"/>
          <w:lang w:val="en-US"/>
        </w:rPr>
        <w:t xml:space="preserve">Similar analyses were applied for the identification of differentially expressed transcripts in the </w:t>
      </w:r>
      <w:proofErr w:type="spellStart"/>
      <w:r>
        <w:rPr>
          <w:rFonts w:ascii="Helvetica" w:hAnsi="Helvetica" w:cstheme="minorHAnsi"/>
          <w:lang w:val="en-US"/>
        </w:rPr>
        <w:t>deNovo</w:t>
      </w:r>
      <w:proofErr w:type="spellEnd"/>
      <w:r>
        <w:rPr>
          <w:rFonts w:ascii="Helvetica" w:hAnsi="Helvetica" w:cstheme="minorHAnsi"/>
          <w:lang w:val="en-US"/>
        </w:rPr>
        <w:t xml:space="preserve"> assembled transcriptome</w:t>
      </w:r>
      <w:r w:rsidR="00EC483A">
        <w:rPr>
          <w:rFonts w:ascii="Helvetica" w:hAnsi="Helvetica" w:cstheme="minorHAnsi"/>
          <w:lang w:val="en-US"/>
        </w:rPr>
        <w:t xml:space="preserve"> annotation</w:t>
      </w:r>
      <w:r>
        <w:rPr>
          <w:rFonts w:ascii="Helvetica" w:hAnsi="Helvetica" w:cstheme="minorHAnsi"/>
          <w:lang w:val="en-US"/>
        </w:rPr>
        <w:t xml:space="preserve">. Transcript counts were applied for group-wise comparison of the different treatments. An adjusted </w:t>
      </w:r>
      <w:r>
        <w:rPr>
          <w:rFonts w:ascii="Helvetica" w:hAnsi="Helvetica" w:cstheme="minorHAnsi"/>
          <w:i/>
          <w:lang w:val="en-US"/>
        </w:rPr>
        <w:t xml:space="preserve">P </w:t>
      </w:r>
      <w:r>
        <w:rPr>
          <w:rFonts w:ascii="Helvetica" w:hAnsi="Helvetica" w:cstheme="minorHAnsi"/>
          <w:lang w:val="en-US"/>
        </w:rPr>
        <w:t xml:space="preserve">value cutoff &lt; 0.01 and an absolute log2 fold change of &gt;2 was applied to fulfill statistical significance. </w:t>
      </w:r>
    </w:p>
    <w:p w14:paraId="43B08236" w14:textId="77777777" w:rsidR="00D05B83" w:rsidRDefault="00D05B83" w:rsidP="00010F84">
      <w:pPr>
        <w:spacing w:line="360" w:lineRule="auto"/>
        <w:jc w:val="both"/>
        <w:rPr>
          <w:rFonts w:ascii="Helvetica" w:hAnsi="Helvetica" w:cstheme="minorHAnsi"/>
          <w:lang w:val="en-US"/>
        </w:rPr>
      </w:pPr>
    </w:p>
    <w:p w14:paraId="74C5198A" w14:textId="071A69EE" w:rsidR="00EC483A" w:rsidRPr="00EC483A" w:rsidRDefault="00EC483A" w:rsidP="00010F84">
      <w:pPr>
        <w:spacing w:line="360" w:lineRule="auto"/>
        <w:jc w:val="both"/>
        <w:rPr>
          <w:rFonts w:ascii="Helvetica" w:hAnsi="Helvetica" w:cstheme="minorHAnsi"/>
          <w:b/>
          <w:lang w:val="en-US"/>
        </w:rPr>
      </w:pPr>
      <w:r w:rsidRPr="00EC483A">
        <w:rPr>
          <w:rFonts w:ascii="Helvetica" w:hAnsi="Helvetica" w:cstheme="minorHAnsi"/>
          <w:b/>
          <w:lang w:val="en-US"/>
        </w:rPr>
        <w:t xml:space="preserve">Gene set enrichment analysis </w:t>
      </w:r>
    </w:p>
    <w:p w14:paraId="11680C4A" w14:textId="64192FD1" w:rsidR="00EC483A" w:rsidRDefault="00EC483A" w:rsidP="00010F84">
      <w:pPr>
        <w:spacing w:line="360" w:lineRule="auto"/>
        <w:jc w:val="both"/>
        <w:rPr>
          <w:rFonts w:cstheme="minorHAnsi"/>
          <w:color w:val="000000" w:themeColor="text1"/>
        </w:rPr>
      </w:pPr>
      <w:r w:rsidRPr="00EC483A">
        <w:rPr>
          <w:rFonts w:ascii="Helvetica" w:hAnsi="Helvetica" w:cstheme="minorHAnsi"/>
          <w:highlight w:val="yellow"/>
          <w:lang w:val="en-US"/>
        </w:rPr>
        <w:t>GSEA</w:t>
      </w:r>
      <w:r w:rsidRPr="00B02273">
        <w:rPr>
          <w:rFonts w:ascii="Helvetica" w:hAnsi="Helvetica" w:cstheme="minorHAnsi"/>
          <w:lang w:val="en-US"/>
        </w:rPr>
        <w:t xml:space="preserve"> against</w:t>
      </w:r>
      <w:r w:rsidR="0089722F">
        <w:rPr>
          <w:rFonts w:ascii="Helvetica" w:hAnsi="Helvetica" w:cstheme="minorHAnsi"/>
          <w:lang w:val="en-US"/>
        </w:rPr>
        <w:t xml:space="preserve"> </w:t>
      </w:r>
      <w:r w:rsidR="0089722F" w:rsidRPr="0089722F">
        <w:rPr>
          <w:rFonts w:ascii="Helvetica" w:hAnsi="Helvetica" w:cstheme="minorHAnsi"/>
          <w:highlight w:val="yellow"/>
          <w:lang w:val="en-US"/>
        </w:rPr>
        <w:t>AIM</w:t>
      </w:r>
      <w:r w:rsidR="0089722F">
        <w:rPr>
          <w:rFonts w:ascii="Helvetica" w:hAnsi="Helvetica" w:cstheme="minorHAnsi"/>
          <w:lang w:val="en-US"/>
        </w:rPr>
        <w:t xml:space="preserve">, </w:t>
      </w:r>
      <w:r w:rsidR="0089722F" w:rsidRPr="007E223D">
        <w:rPr>
          <w:rFonts w:ascii="Helvetica" w:hAnsi="Helvetica" w:cstheme="minorHAnsi"/>
          <w:highlight w:val="yellow"/>
          <w:lang w:val="en-US"/>
        </w:rPr>
        <w:t>CTA</w:t>
      </w:r>
      <w:r w:rsidR="00010F84">
        <w:rPr>
          <w:rFonts w:ascii="Helvetica" w:hAnsi="Helvetica" w:cstheme="minorHAnsi"/>
          <w:highlight w:val="yellow"/>
          <w:lang w:val="en-US"/>
        </w:rPr>
        <w:t>,</w:t>
      </w:r>
      <w:r w:rsidR="0089722F">
        <w:rPr>
          <w:rFonts w:ascii="Helvetica" w:hAnsi="Helvetica" w:cstheme="minorHAnsi"/>
          <w:lang w:val="en-US"/>
        </w:rPr>
        <w:t xml:space="preserve"> and </w:t>
      </w:r>
      <w:r w:rsidR="00010F84">
        <w:rPr>
          <w:rFonts w:ascii="Helvetica" w:hAnsi="Helvetica" w:cstheme="minorHAnsi"/>
          <w:lang w:val="en-US"/>
        </w:rPr>
        <w:t>Interferon</w:t>
      </w:r>
      <w:r w:rsidR="0089722F">
        <w:rPr>
          <w:rFonts w:ascii="Helvetica" w:hAnsi="Helvetica" w:cstheme="minorHAnsi"/>
          <w:lang w:val="en-US"/>
        </w:rPr>
        <w:t>-alpha response gene sets</w:t>
      </w:r>
      <w:r w:rsidRPr="00B02273">
        <w:rPr>
          <w:rFonts w:ascii="Helvetica" w:hAnsi="Helvetica" w:cstheme="minorHAnsi"/>
          <w:lang w:val="en-US"/>
        </w:rPr>
        <w:t xml:space="preserve"> </w:t>
      </w:r>
      <w:r w:rsidR="00010F84">
        <w:rPr>
          <w:rFonts w:ascii="Helvetica" w:hAnsi="Helvetica" w:cstheme="minorHAnsi"/>
          <w:lang w:val="en-US"/>
        </w:rPr>
        <w:t>was</w:t>
      </w:r>
      <w:r w:rsidRPr="00B02273">
        <w:rPr>
          <w:rFonts w:ascii="Helvetica" w:hAnsi="Helvetica" w:cstheme="minorHAnsi"/>
          <w:lang w:val="en-US"/>
        </w:rPr>
        <w:t xml:space="preserve"> performed </w:t>
      </w:r>
      <w:r>
        <w:rPr>
          <w:rFonts w:ascii="Helvetica" w:hAnsi="Helvetica" w:cstheme="minorHAnsi"/>
          <w:lang w:val="en-US"/>
        </w:rPr>
        <w:t>utilizing</w:t>
      </w:r>
      <w:r w:rsidRPr="00B02273">
        <w:rPr>
          <w:rFonts w:ascii="Helvetica" w:hAnsi="Helvetica" w:cstheme="minorHAnsi"/>
          <w:lang w:val="en-US"/>
        </w:rPr>
        <w:t xml:space="preserve"> the R package </w:t>
      </w:r>
      <w:proofErr w:type="spellStart"/>
      <w:r w:rsidRPr="00B02273">
        <w:rPr>
          <w:rFonts w:ascii="Helvetica" w:hAnsi="Helvetica" w:cstheme="minorHAnsi"/>
          <w:lang w:val="en-US"/>
        </w:rPr>
        <w:t>clusterProfiler</w:t>
      </w:r>
      <w:proofErr w:type="spellEnd"/>
      <w:r w:rsidRPr="00B02273">
        <w:rPr>
          <w:rFonts w:ascii="Helvetica" w:hAnsi="Helvetica" w:cstheme="minorHAnsi"/>
          <w:lang w:val="en-US"/>
        </w:rPr>
        <w:t xml:space="preserve"> </w:t>
      </w:r>
      <w:r w:rsidRPr="00B02273">
        <w:rPr>
          <w:rFonts w:ascii="Helvetica" w:hAnsi="Helvetica" w:cstheme="minorHAnsi"/>
          <w:lang w:val="en-US"/>
        </w:rPr>
        <w:fldChar w:fldCharType="begin" w:fldLock="1"/>
      </w:r>
      <w:r w:rsidR="00FF76AF">
        <w:rPr>
          <w:rFonts w:ascii="Helvetica" w:hAnsi="Helvetica" w:cstheme="minorHAnsi"/>
          <w:lang w:val="en-US"/>
        </w:rPr>
        <w:instrText>ADDIN CSL_CITATION {"citationItems":[{"id":"ITEM-1","itemData":{"DOI":"10.1089/omi.2011.0118","ISSN":"15362310","PMID":"22455463","abstract":"Increasing quantitative data generated from transcriptomics and proteomics require integrative strategies for analysis. Here, we present an R package, clusterProfiler that automates the process of biological-term classification and the enrichment analysis of gene clusters. The analysis module and visualization module were combined into a reusable workflow. Currently, clusterProfiler supports three species, including humans, mice, and yeast. Methods provided in this package can be easily extended to other species and ontologies. The clusterProfiler package is released under Artistic-2.0 License within Bioconductor project. The source code and vignette are freely available at http://bioconductor.org/packages/release/bioc/html/clusterProfiler.html. © 2012 Mary Ann Liebert, Inc.","author":[{"dropping-particle":"","family":"Yu","given":"Guangchuang","non-dropping-particle":"","parse-names":false,"suffix":""},{"dropping-particle":"","family":"Wang","given":"Li Gen","non-dropping-particle":"","parse-names":false,"suffix":""},{"dropping-particle":"","family":"Han","given":"Yanyan","non-dropping-particle":"","parse-names":false,"suffix":""},{"dropping-particle":"","family":"He","given":"Qing Yu","non-dropping-particle":"","parse-names":false,"suffix":""}],"container-title":"OMICS A Journal of Integrative Biology","id":"ITEM-1","issue":"5","issued":{"date-parts":[["2012","5","1"]]},"page":"284-287","publisher":" Mary Ann Liebert, Inc.  140 Huguenot Street, 3rd Floor New Rochelle, NY 10801 USA  ","title":"ClusterProfiler: An R package for comparing biological themes among gene clusters","type":"article-journal","volume":"16"},"uris":["http://www.mendeley.com/documents/?uuid=a416f1ba-f788-345d-8070-38363c9516c5"]}],"mendeley":{"formattedCitation":"&lt;sup&gt;9&lt;/sup&gt;","plainTextFormattedCitation":"9","previouslyFormattedCitation":"&lt;sup&gt;9&lt;/sup&gt;"},"properties":{"noteIndex":0},"schema":"https://github.com/citation-style-language/schema/raw/master/csl-citation.json"}</w:instrText>
      </w:r>
      <w:r w:rsidRPr="00B02273">
        <w:rPr>
          <w:rFonts w:ascii="Helvetica" w:hAnsi="Helvetica" w:cstheme="minorHAnsi"/>
          <w:lang w:val="en-US"/>
        </w:rPr>
        <w:fldChar w:fldCharType="separate"/>
      </w:r>
      <w:r w:rsidR="0089722F" w:rsidRPr="0089722F">
        <w:rPr>
          <w:rFonts w:ascii="Helvetica" w:hAnsi="Helvetica" w:cstheme="minorHAnsi"/>
          <w:noProof/>
          <w:vertAlign w:val="superscript"/>
          <w:lang w:val="en-US"/>
        </w:rPr>
        <w:t>9</w:t>
      </w:r>
      <w:r w:rsidRPr="00B02273">
        <w:rPr>
          <w:rFonts w:ascii="Helvetica" w:hAnsi="Helvetica" w:cstheme="minorHAnsi"/>
          <w:lang w:val="en-US"/>
        </w:rPr>
        <w:fldChar w:fldCharType="end"/>
      </w:r>
      <w:r w:rsidRPr="00B02273">
        <w:rPr>
          <w:rFonts w:ascii="Helvetica" w:hAnsi="Helvetica" w:cstheme="minorHAnsi"/>
          <w:lang w:val="en-US"/>
        </w:rPr>
        <w:t xml:space="preserve"> v3.12.0</w:t>
      </w:r>
      <w:r w:rsidR="00010F84">
        <w:rPr>
          <w:rFonts w:ascii="Helvetica" w:hAnsi="Helvetica" w:cstheme="minorHAnsi"/>
          <w:lang w:val="en-US"/>
        </w:rPr>
        <w:t xml:space="preserve"> and the function </w:t>
      </w:r>
      <w:r w:rsidR="00010F84" w:rsidRPr="00010F84">
        <w:rPr>
          <w:rFonts w:ascii="Helvetica" w:hAnsi="Helvetica" w:cstheme="minorHAnsi"/>
          <w:i/>
          <w:lang w:val="en-US"/>
        </w:rPr>
        <w:t>GSEA</w:t>
      </w:r>
      <w:r w:rsidRPr="00B02273">
        <w:rPr>
          <w:rFonts w:ascii="Helvetica" w:hAnsi="Helvetica" w:cstheme="minorHAnsi"/>
          <w:lang w:val="en-US"/>
        </w:rPr>
        <w:t xml:space="preserve">. </w:t>
      </w:r>
      <w:r>
        <w:rPr>
          <w:rFonts w:ascii="Helvetica" w:hAnsi="Helvetica" w:cstheme="minorHAnsi"/>
          <w:lang w:val="en-US"/>
        </w:rPr>
        <w:t>Therefore</w:t>
      </w:r>
      <w:r w:rsidRPr="00B02273">
        <w:rPr>
          <w:rFonts w:ascii="Helvetica" w:hAnsi="Helvetica" w:cstheme="minorHAnsi"/>
          <w:lang w:val="en-US"/>
        </w:rPr>
        <w:t xml:space="preserve">, genes were ordered according to their log2 fold change and the </w:t>
      </w:r>
      <w:proofErr w:type="spellStart"/>
      <w:r w:rsidRPr="00B02273">
        <w:rPr>
          <w:rFonts w:ascii="Helvetica" w:hAnsi="Helvetica" w:cstheme="minorHAnsi"/>
          <w:lang w:val="en-US"/>
        </w:rPr>
        <w:t>fgsea</w:t>
      </w:r>
      <w:proofErr w:type="spellEnd"/>
      <w:r w:rsidRPr="00B02273">
        <w:rPr>
          <w:rFonts w:ascii="Helvetica" w:hAnsi="Helvetica" w:cstheme="minorHAnsi"/>
          <w:lang w:val="en-US"/>
        </w:rPr>
        <w:t xml:space="preserve"> algorithm was applied. </w:t>
      </w:r>
      <w:r>
        <w:rPr>
          <w:rFonts w:ascii="Helvetica" w:hAnsi="Helvetica" w:cstheme="minorHAnsi"/>
          <w:lang w:val="en-US"/>
        </w:rPr>
        <w:t xml:space="preserve">Gene sets were acquired from </w:t>
      </w:r>
      <w:r w:rsidR="0089722F">
        <w:rPr>
          <w:rFonts w:cstheme="minorHAnsi"/>
          <w:color w:val="000000" w:themeColor="text1"/>
        </w:rPr>
        <w:t xml:space="preserve">Li et al. </w:t>
      </w:r>
      <w:r w:rsidR="0089722F">
        <w:rPr>
          <w:rFonts w:cstheme="minorHAnsi"/>
          <w:color w:val="000000" w:themeColor="text1"/>
        </w:rPr>
        <w:fldChar w:fldCharType="begin" w:fldLock="1"/>
      </w:r>
      <w:r w:rsidR="00FF76AF">
        <w:rPr>
          <w:rFonts w:cstheme="minorHAnsi"/>
          <w:color w:val="000000" w:themeColor="text1"/>
        </w:rPr>
        <w:instrText>ADDIN CSL_CITATION {"citationItems":[{"id":"ITEM-1","itemData":{"DOI":"10.18632/ONCOTARGET.1782","ISSN":"1949-2553","PMID":"24583822","abstract":"Epigenetic therapy is emerging as a potential therapy for solid tumors. To investigate its mechanism of action, we performed integrative expression and methylation analysis of 63 cancer cell lines (breast, colorectal, and ovarian) after treatment with the DNA methyltransferase inhibitor 5-azacitidine (AZA). Gene Set Enrichment Analysis demonstrated significant enrichment for immunomodulatory pathways in all three cancers (14.4-31.3%) including interferon signaling, antigen processing and presentation, and cytokines/chemokines. Strong upregulation of cancer testis antigens was also observed. An AZA IMmune gene set (AIMs) derived from the union of these immunomodulatory pathway genes classified primary tumors from all three types into \"high\" and \"low\" AIM gene expression subsets in tumor expression data from both TCGA and GEO. Samples from selected patient biopsies showed upregulation of AIM genes after treatment with epigenetic therapy. These results point to a broad immune stimulatory role for DNA demethylating drugs in multiple cancers.","author":[{"dropping-particle":"","family":"Li","given":"Huili","non-dropping-particle":"","parse-names":false,"suffix":""},{"dropping-particle":"","family":"Chiappinelli","given":"Katherine B.","non-dropping-particle":"","parse-names":false,"suffix":""},{"dropping-particle":"","family":"Guzzetta","given":"Angela A.","non-dropping-particle":"","parse-names":false,"suffix":""},{"dropping-particle":"","family":"Easwaran","given":"Hariharan","non-dropping-particle":"","parse-names":false,"suffix":""},{"dropping-particle":"","family":"Yen","given":"Ray Whay Chiu","non-dropping-particle":"","parse-names":false,"suffix":""},{"dropping-particle":"","family":"Vatapalli","given":"Rajita","non-dropping-particle":"","parse-names":false,"suffix":""},{"dropping-particle":"","family":"Topper","given":"Michael J.","non-dropping-particle":"","parse-names":false,"suffix":""},{"dropping-particle":"","family":"Luo","given":"Jianjun","non-dropping-particle":"","parse-names":false,"suffix":""},{"dropping-particle":"","family":"Connolly","given":"Roisin M.","non-dropping-particle":"","parse-names":false,"suffix":""},{"dropping-particle":"","family":"Azad","given":"Nilofer S.","non-dropping-particle":"","parse-names":false,"suffix":""},{"dropping-particle":"","family":"Stearns","given":"Vered","non-dropping-particle":"","parse-names":false,"suffix":""},{"dropping-particle":"","family":"Pardoll","given":"Drew M.","non-dropping-particle":"","parse-names":false,"suffix":""},{"dropping-particle":"","family":"Davidson","given":"Nancy","non-dropping-particle":"","parse-names":false,"suffix":""},{"dropping-particle":"","family":"Jones","given":"Peter A.","non-dropping-particle":"","parse-names":false,"suffix":""},{"dropping-particle":"","family":"Slamon","given":"Dennis J.","non-dropping-particle":"","parse-names":false,"suffix":""},{"dropping-particle":"","family":"Baylin","given":"Stephen B.","non-dropping-particle":"","parse-names":false,"suffix":""},{"dropping-particle":"","family":"Zahnow","given":"Cynthia A.","non-dropping-particle":"","parse-names":false,"suffix":""},{"dropping-particle":"","family":"Ahuja","given":"Nita","non-dropping-particle":"","parse-names":false,"suffix":""}],"container-title":"Oncotarget","id":"ITEM-1","issue":"3","issued":{"date-parts":[["2014"]]},"page":"587-598","publisher":"Oncotarget","title":"Immune regulation by low doses of the DNA methyltransferase inhibitor 5-azacitidine in common human epithelial cancers","type":"article-journal","volume":"5"},"uris":["http://www.mendeley.com/documents/?uuid=6191f039-2105-3392-8cc4-89d8799acb16"]}],"mendeley":{"formattedCitation":"&lt;sup&gt;10&lt;/sup&gt;","plainTextFormattedCitation":"10","previouslyFormattedCitation":"&lt;sup&gt;11&lt;/sup&gt;"},"properties":{"noteIndex":0},"schema":"https://github.com/citation-style-language/schema/raw/master/csl-citation.json"}</w:instrText>
      </w:r>
      <w:r w:rsidR="0089722F">
        <w:rPr>
          <w:rFonts w:cstheme="minorHAnsi"/>
          <w:color w:val="000000" w:themeColor="text1"/>
        </w:rPr>
        <w:fldChar w:fldCharType="separate"/>
      </w:r>
      <w:r w:rsidR="00FF76AF" w:rsidRPr="00FF76AF">
        <w:rPr>
          <w:rFonts w:cstheme="minorHAnsi"/>
          <w:noProof/>
          <w:color w:val="000000" w:themeColor="text1"/>
          <w:vertAlign w:val="superscript"/>
        </w:rPr>
        <w:t>10</w:t>
      </w:r>
      <w:r w:rsidR="0089722F">
        <w:rPr>
          <w:rFonts w:cstheme="minorHAnsi"/>
          <w:color w:val="000000" w:themeColor="text1"/>
        </w:rPr>
        <w:fldChar w:fldCharType="end"/>
      </w:r>
      <w:r w:rsidR="0089722F">
        <w:rPr>
          <w:rFonts w:cstheme="minorHAnsi"/>
          <w:color w:val="000000" w:themeColor="text1"/>
        </w:rPr>
        <w:t xml:space="preserve"> and </w:t>
      </w:r>
      <w:r w:rsidR="0089722F">
        <w:rPr>
          <w:rFonts w:ascii="Helvetica" w:hAnsi="Helvetica" w:cstheme="minorHAnsi"/>
          <w:lang w:val="en-US"/>
        </w:rPr>
        <w:t xml:space="preserve">the </w:t>
      </w:r>
      <w:proofErr w:type="spellStart"/>
      <w:r w:rsidR="0089722F">
        <w:rPr>
          <w:rFonts w:ascii="Helvetica" w:hAnsi="Helvetica" w:cstheme="minorHAnsi"/>
          <w:lang w:val="en-US"/>
        </w:rPr>
        <w:t>MSigDB</w:t>
      </w:r>
      <w:proofErr w:type="spellEnd"/>
      <w:r w:rsidR="0089722F">
        <w:rPr>
          <w:rFonts w:ascii="Helvetica" w:hAnsi="Helvetica" w:cstheme="minorHAnsi"/>
          <w:lang w:val="en-US"/>
        </w:rPr>
        <w:t xml:space="preserve"> </w:t>
      </w:r>
      <w:r w:rsidR="0089722F" w:rsidRPr="00174B88">
        <w:rPr>
          <w:rFonts w:cstheme="minorHAnsi"/>
          <w:color w:val="000000" w:themeColor="text1"/>
        </w:rPr>
        <w:fldChar w:fldCharType="begin" w:fldLock="1"/>
      </w:r>
      <w:r w:rsidR="00FF76AF">
        <w:rPr>
          <w:rFonts w:cstheme="minorHAnsi"/>
          <w:color w:val="000000" w:themeColor="text1"/>
        </w:rPr>
        <w:instrText>ADDIN CSL_CITATION {"citationItems":[{"id":"ITEM-1","itemData":{"DOI":"10.1093/bioinformatics/btr260","ISSN":"13674803","PMID":"21546393","abstract":"Motivation: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sets.Results: We report the availability of a new version of the database, MSigDB 3.0, with over 6700 gene sets, a complete revision of the collection of canonical pathways and experimental signatures from publications, enhanced annotations and upgrades to the web site. © The Author 2011. Published by Oxford University Press. All rights reserved.","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P.","non-dropping-particle":"","parse-names":false,"suffix":""}],"container-title":"Bioinformatics","id":"ITEM-1","issue":"12","issued":{"date-parts":[["2011","6"]]},"page":"1739-1740","title":"Molecular signatures database (MSigDB) 3.0","type":"article-journal","volume":"27"},"uris":["http://www.mendeley.com/documents/?uuid=d63c5b79-fb2e-3658-a63a-5aebd8ccf862"]}],"mendeley":{"formattedCitation":"&lt;sup&gt;11&lt;/sup&gt;","plainTextFormattedCitation":"11","previouslyFormattedCitation":"&lt;sup&gt;10&lt;/sup&gt;"},"properties":{"noteIndex":0},"schema":"https://github.com/citation-style-language/schema/raw/master/csl-citation.json"}</w:instrText>
      </w:r>
      <w:r w:rsidR="0089722F" w:rsidRPr="00174B88">
        <w:rPr>
          <w:rFonts w:cstheme="minorHAnsi"/>
          <w:color w:val="000000" w:themeColor="text1"/>
        </w:rPr>
        <w:fldChar w:fldCharType="separate"/>
      </w:r>
      <w:r w:rsidR="00FF76AF" w:rsidRPr="00FF76AF">
        <w:rPr>
          <w:rFonts w:cstheme="minorHAnsi"/>
          <w:noProof/>
          <w:color w:val="000000" w:themeColor="text1"/>
          <w:vertAlign w:val="superscript"/>
        </w:rPr>
        <w:t>11</w:t>
      </w:r>
      <w:r w:rsidR="0089722F" w:rsidRPr="00174B88">
        <w:rPr>
          <w:rFonts w:cstheme="minorHAnsi"/>
          <w:color w:val="000000" w:themeColor="text1"/>
        </w:rPr>
        <w:fldChar w:fldCharType="end"/>
      </w:r>
      <w:r w:rsidR="0089722F">
        <w:rPr>
          <w:rFonts w:cstheme="minorHAnsi"/>
          <w:color w:val="000000" w:themeColor="text1"/>
        </w:rPr>
        <w:t xml:space="preserve">. </w:t>
      </w:r>
    </w:p>
    <w:p w14:paraId="3C64CDEB" w14:textId="023C93F4" w:rsidR="0089722F" w:rsidRDefault="0089722F" w:rsidP="00010F84">
      <w:pPr>
        <w:spacing w:line="360" w:lineRule="auto"/>
        <w:jc w:val="both"/>
        <w:rPr>
          <w:rFonts w:ascii="Helvetica" w:hAnsi="Helvetica" w:cstheme="minorHAnsi"/>
          <w:lang w:val="en-US"/>
        </w:rPr>
      </w:pPr>
    </w:p>
    <w:p w14:paraId="7924E01C" w14:textId="77777777" w:rsidR="00010F84" w:rsidRDefault="0089722F" w:rsidP="00010F84">
      <w:pPr>
        <w:spacing w:line="360" w:lineRule="auto"/>
        <w:jc w:val="both"/>
        <w:rPr>
          <w:rFonts w:ascii="Helvetica" w:hAnsi="Helvetica" w:cstheme="minorHAnsi"/>
          <w:b/>
          <w:lang w:val="en-US"/>
        </w:rPr>
      </w:pPr>
      <w:r w:rsidRPr="0089722F">
        <w:rPr>
          <w:rFonts w:ascii="Helvetica" w:hAnsi="Helvetica" w:cstheme="minorHAnsi"/>
          <w:b/>
          <w:lang w:val="en-US"/>
        </w:rPr>
        <w:t>Analysis of transposable elements expression</w:t>
      </w:r>
    </w:p>
    <w:p w14:paraId="1B5E89E8" w14:textId="354C41D6" w:rsidR="00EC483A" w:rsidRPr="00010F84" w:rsidRDefault="007E223D" w:rsidP="00010F84">
      <w:pPr>
        <w:spacing w:line="360" w:lineRule="auto"/>
        <w:jc w:val="both"/>
        <w:rPr>
          <w:rFonts w:ascii="Helvetica" w:hAnsi="Helvetica" w:cstheme="minorHAnsi"/>
          <w:b/>
          <w:lang w:val="en-US"/>
        </w:rPr>
      </w:pPr>
      <w:r>
        <w:rPr>
          <w:rFonts w:ascii="Helvetica" w:hAnsi="Helvetica" w:cstheme="minorHAnsi"/>
          <w:lang w:val="en-US"/>
        </w:rPr>
        <w:lastRenderedPageBreak/>
        <w:t xml:space="preserve">Overlap of aligned reads with </w:t>
      </w:r>
      <w:r w:rsidRPr="007E223D">
        <w:rPr>
          <w:rFonts w:ascii="Helvetica" w:hAnsi="Helvetica" w:cstheme="minorHAnsi"/>
          <w:highlight w:val="yellow"/>
          <w:lang w:val="en-US"/>
        </w:rPr>
        <w:t>TEs</w:t>
      </w:r>
      <w:r>
        <w:rPr>
          <w:rFonts w:ascii="Helvetica" w:hAnsi="Helvetica" w:cstheme="minorHAnsi"/>
          <w:lang w:val="en-US"/>
        </w:rPr>
        <w:t xml:space="preserve"> was performed using subread’s</w:t>
      </w:r>
      <w:r w:rsidR="00741D03">
        <w:rPr>
          <w:rFonts w:ascii="Helvetica" w:hAnsi="Helvetica" w:cstheme="minorHAnsi"/>
          <w:lang w:val="en-US"/>
        </w:rPr>
        <w:t xml:space="preserve"> </w:t>
      </w:r>
      <w:r w:rsidR="00FF76AF">
        <w:rPr>
          <w:rFonts w:ascii="Helvetica" w:hAnsi="Helvetica" w:cstheme="minorHAnsi"/>
          <w:lang w:val="en-US"/>
        </w:rPr>
        <w:fldChar w:fldCharType="begin" w:fldLock="1"/>
      </w:r>
      <w:r w:rsidR="00FF76AF">
        <w:rPr>
          <w:rFonts w:ascii="Helvetica" w:hAnsi="Helvetica" w:cstheme="minorHAnsi"/>
          <w:lang w:val="en-US"/>
        </w:rPr>
        <w:instrText>ADDIN CSL_CITATION {"citationItems":[{"id":"ITEM-1","itemData":{"DOI":"10.1093/BIOINFORMATICS/BTT656","ISSN":"1367-4811","PMID":"24227677","abstract":"Motivation: Next-generation sequencing technologies generate millions of short sequence reads, which are usually aligned to a reference genome. In many applications, the key information required for downstream analysis is the number of reads mapping to each genomic feature, for example to each exon or each gene. The process of counting reads is called read summarization. Read summarization is required for a great variety of genomic analyses but has so far received relatively little attention in the literature.Results: We present featureCounts, a read summarization program suitable for counting reads generated from either RNA or genomic DNA sequencing experiments. featureCounts implements highly efficient chromosome hashing and feature blocking techniques. It is considerably faster than existing methods (by an order of magnitude for gene-level summarization) and requires far less computer memory. It works with either single or paired-end reads and provides a wide range of options appropriate for different sequencing applications. © 2013 The Author 2013. Published by Oxford University Press. All rights reserved.","author":[{"dropping-particle":"","family":"Liao","given":"Yang","non-dropping-particle":"","parse-names":false,"suffix":""},{"dropping-particle":"","family":"Smyth","given":"Gordon K.","non-dropping-particle":"","parse-names":false,"suffix":""},{"dropping-particle":"","family":"Shi","given":"Wei","non-dropping-particle":"","parse-names":false,"suffix":""}],"container-title":"Bioinformatics (Oxford, England)","id":"ITEM-1","issue":"7","issued":{"date-parts":[["2014","4","1"]]},"page":"923-930","publisher":"Bioinformatics","title":"featureCounts: an efficient general purpose program for assigning sequence reads to genomic features","type":"article-journal","volume":"30"},"uris":["http://www.mendeley.com/documents/?uuid=9d18b901-19b4-3731-90ab-bc72c141ace6"]}],"mendeley":{"formattedCitation":"&lt;sup&gt;12&lt;/sup&gt;","plainTextFormattedCitation":"12"},"properties":{"noteIndex":0},"schema":"https://github.com/citation-style-language/schema/raw/master/csl-citation.json"}</w:instrText>
      </w:r>
      <w:r w:rsidR="00FF76AF">
        <w:rPr>
          <w:rFonts w:ascii="Helvetica" w:hAnsi="Helvetica" w:cstheme="minorHAnsi"/>
          <w:lang w:val="en-US"/>
        </w:rPr>
        <w:fldChar w:fldCharType="separate"/>
      </w:r>
      <w:r w:rsidR="00FF76AF" w:rsidRPr="00FF76AF">
        <w:rPr>
          <w:rFonts w:ascii="Helvetica" w:hAnsi="Helvetica" w:cstheme="minorHAnsi"/>
          <w:noProof/>
          <w:vertAlign w:val="superscript"/>
          <w:lang w:val="en-US"/>
        </w:rPr>
        <w:t>12</w:t>
      </w:r>
      <w:r w:rsidR="00FF76AF">
        <w:rPr>
          <w:rFonts w:ascii="Helvetica" w:hAnsi="Helvetica" w:cstheme="minorHAnsi"/>
          <w:lang w:val="en-US"/>
        </w:rPr>
        <w:fldChar w:fldCharType="end"/>
      </w:r>
      <w:r>
        <w:rPr>
          <w:rFonts w:ascii="Helvetica" w:hAnsi="Helvetica" w:cstheme="minorHAnsi"/>
          <w:lang w:val="en-US"/>
        </w:rPr>
        <w:t xml:space="preserve"> v1.6.4 function </w:t>
      </w:r>
      <w:proofErr w:type="spellStart"/>
      <w:r w:rsidRPr="007E223D">
        <w:rPr>
          <w:rFonts w:ascii="Helvetica" w:hAnsi="Helvetica" w:cstheme="minorHAnsi"/>
          <w:i/>
          <w:lang w:val="en-US"/>
        </w:rPr>
        <w:t>featureCounts</w:t>
      </w:r>
      <w:proofErr w:type="spellEnd"/>
      <w:r>
        <w:rPr>
          <w:rFonts w:ascii="Helvetica" w:hAnsi="Helvetica" w:cstheme="minorHAnsi"/>
          <w:lang w:val="en-US"/>
        </w:rPr>
        <w:t xml:space="preserve"> evoking </w:t>
      </w:r>
      <w:r w:rsidRPr="007E223D">
        <w:rPr>
          <w:rFonts w:ascii="Helvetica" w:hAnsi="Helvetica" w:cstheme="minorHAnsi"/>
          <w:i/>
          <w:lang w:val="en-US"/>
        </w:rPr>
        <w:t>-p -f -F 'GTF'</w:t>
      </w:r>
      <w:r>
        <w:rPr>
          <w:rFonts w:ascii="Helvetica" w:hAnsi="Helvetica" w:cstheme="minorHAnsi"/>
          <w:lang w:val="en-US"/>
        </w:rPr>
        <w:t xml:space="preserve"> parameters. Counts were summarized over </w:t>
      </w:r>
      <w:r w:rsidRPr="007E223D">
        <w:rPr>
          <w:rFonts w:ascii="Helvetica" w:hAnsi="Helvetica" w:cstheme="minorHAnsi"/>
          <w:highlight w:val="yellow"/>
          <w:lang w:val="en-US"/>
        </w:rPr>
        <w:t>TE</w:t>
      </w:r>
      <w:r>
        <w:rPr>
          <w:rFonts w:ascii="Helvetica" w:hAnsi="Helvetica" w:cstheme="minorHAnsi"/>
          <w:lang w:val="en-US"/>
        </w:rPr>
        <w:t xml:space="preserve"> subfamilies and normalized using DESeq2 </w:t>
      </w:r>
      <w:r w:rsidRPr="00B02273">
        <w:rPr>
          <w:rFonts w:ascii="Helvetica" w:hAnsi="Helvetica" w:cstheme="minorHAnsi"/>
          <w:lang w:val="en-US"/>
        </w:rPr>
        <w:fldChar w:fldCharType="begin" w:fldLock="1"/>
      </w:r>
      <w:r w:rsidR="00FF76AF">
        <w:rPr>
          <w:rFonts w:ascii="Helvetica" w:hAnsi="Helvetica" w:cstheme="minorHAnsi"/>
          <w:lang w:val="en-US"/>
        </w:rPr>
        <w:instrText>ADDIN CSL_CITATION {"citationItems":[{"id":"ITEM-1","itemData":{"DOI":"10.1186/s13059-014-0550-8","ISSN":"1474760X","PMID":"25516281","abstract":"In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Biology","id":"ITEM-1","issue":"12","issued":{"date-parts":[["2014","12","5"]]},"page":"550","publisher":"BioMed Central Ltd.","title":"Moderated estimation of fold change and dispersion for RNA-seq data with DESeq2","type":"article-journal","volume":"15"},"uris":["http://www.mendeley.com/documents/?uuid=7706eba2-b9df-39ee-8b4f-6fb5cc2e8118"]}],"mendeley":{"formattedCitation":"&lt;sup&gt;8&lt;/sup&gt;","plainTextFormattedCitation":"8","previouslyFormattedCitation":"&lt;sup&gt;8&lt;/sup&gt;"},"properties":{"noteIndex":0},"schema":"https://github.com/citation-style-language/schema/raw/master/csl-citation.json"}</w:instrText>
      </w:r>
      <w:r w:rsidRPr="00B02273">
        <w:rPr>
          <w:rFonts w:ascii="Helvetica" w:hAnsi="Helvetica" w:cstheme="minorHAnsi"/>
          <w:lang w:val="en-US"/>
        </w:rPr>
        <w:fldChar w:fldCharType="separate"/>
      </w:r>
      <w:r w:rsidRPr="0089722F">
        <w:rPr>
          <w:rFonts w:ascii="Helvetica" w:hAnsi="Helvetica" w:cstheme="minorHAnsi"/>
          <w:noProof/>
          <w:vertAlign w:val="superscript"/>
          <w:lang w:val="en-US"/>
        </w:rPr>
        <w:t>8</w:t>
      </w:r>
      <w:r w:rsidRPr="00B02273">
        <w:rPr>
          <w:rFonts w:ascii="Helvetica" w:hAnsi="Helvetica" w:cstheme="minorHAnsi"/>
          <w:lang w:val="en-US"/>
        </w:rPr>
        <w:fldChar w:fldCharType="end"/>
      </w:r>
      <w:r>
        <w:rPr>
          <w:rFonts w:ascii="Helvetica" w:hAnsi="Helvetica" w:cstheme="minorHAnsi"/>
          <w:lang w:val="en-US"/>
        </w:rPr>
        <w:t xml:space="preserve"> v</w:t>
      </w:r>
      <w:r w:rsidRPr="007A70E6">
        <w:rPr>
          <w:rFonts w:ascii="Helvetica" w:hAnsi="Helvetica" w:cstheme="minorHAnsi"/>
          <w:lang w:val="en-US"/>
        </w:rPr>
        <w:t>1.26.0</w:t>
      </w:r>
      <w:r w:rsidR="005A27B7">
        <w:rPr>
          <w:rFonts w:ascii="Helvetica" w:hAnsi="Helvetica" w:cstheme="minorHAnsi"/>
          <w:lang w:val="en-US"/>
        </w:rPr>
        <w:t xml:space="preserve">. </w:t>
      </w:r>
      <w:r w:rsidR="005A27B7">
        <w:rPr>
          <w:rFonts w:cstheme="minorHAnsi"/>
          <w:color w:val="000000" w:themeColor="text1"/>
        </w:rPr>
        <w:t>For</w:t>
      </w:r>
      <w:r w:rsidR="005A27B7" w:rsidRPr="00174B88">
        <w:rPr>
          <w:rFonts w:cstheme="minorHAnsi"/>
          <w:color w:val="000000" w:themeColor="text1"/>
        </w:rPr>
        <w:t xml:space="preserve"> the hierarchical cluster analysis</w:t>
      </w:r>
      <w:r w:rsidR="005A27B7">
        <w:rPr>
          <w:rFonts w:cstheme="minorHAnsi"/>
          <w:color w:val="000000" w:themeColor="text1"/>
        </w:rPr>
        <w:t>,</w:t>
      </w:r>
      <w:r w:rsidR="00010F84">
        <w:rPr>
          <w:rFonts w:cstheme="minorHAnsi"/>
          <w:color w:val="000000" w:themeColor="text1"/>
        </w:rPr>
        <w:t xml:space="preserve"> </w:t>
      </w:r>
      <w:r w:rsidR="005A27B7">
        <w:rPr>
          <w:rFonts w:cstheme="minorHAnsi"/>
          <w:color w:val="000000" w:themeColor="text1"/>
        </w:rPr>
        <w:t>of LTR12 subfamily expression</w:t>
      </w:r>
      <w:r w:rsidR="005A27B7" w:rsidRPr="00174B88">
        <w:rPr>
          <w:rFonts w:cstheme="minorHAnsi"/>
          <w:color w:val="000000" w:themeColor="text1"/>
        </w:rPr>
        <w:t>,</w:t>
      </w:r>
      <w:r w:rsidR="005A27B7" w:rsidRPr="005A27B7">
        <w:rPr>
          <w:rFonts w:cstheme="minorHAnsi"/>
          <w:color w:val="000000" w:themeColor="text1"/>
        </w:rPr>
        <w:t xml:space="preserve"> </w:t>
      </w:r>
      <w:r w:rsidR="005A27B7">
        <w:rPr>
          <w:rFonts w:cstheme="minorHAnsi"/>
          <w:color w:val="000000" w:themeColor="text1"/>
        </w:rPr>
        <w:t xml:space="preserve">by the R package </w:t>
      </w:r>
      <w:proofErr w:type="spellStart"/>
      <w:r w:rsidR="005A27B7">
        <w:rPr>
          <w:rFonts w:cstheme="minorHAnsi"/>
          <w:color w:val="000000" w:themeColor="text1"/>
        </w:rPr>
        <w:t>pheatmap</w:t>
      </w:r>
      <w:proofErr w:type="spellEnd"/>
      <w:r w:rsidR="005A27B7">
        <w:rPr>
          <w:rFonts w:cstheme="minorHAnsi"/>
          <w:color w:val="000000" w:themeColor="text1"/>
        </w:rPr>
        <w:t xml:space="preserve"> </w:t>
      </w:r>
      <w:r w:rsidR="005A27B7" w:rsidRPr="00174B88">
        <w:rPr>
          <w:rFonts w:cstheme="minorHAnsi"/>
          <w:color w:val="000000" w:themeColor="text1"/>
        </w:rPr>
        <w:fldChar w:fldCharType="begin" w:fldLock="1"/>
      </w:r>
      <w:r w:rsidR="00FF76AF">
        <w:rPr>
          <w:rFonts w:cstheme="minorHAnsi"/>
          <w:color w:val="000000" w:themeColor="text1"/>
        </w:rPr>
        <w:instrText>ADDIN CSL_CITATION {"citationItems":[{"id":"ITEM-1","itemData":{"author":[{"dropping-particle":"","family":"Raivo Kolde","given":"","non-dropping-particle":"","parse-names":false,"suffix":""}],"container-title":"cran","id":"ITEM-1","issued":{"date-parts":[["2019"]]},"title":"Pheatmap","type":"article"},"uris":["http://www.mendeley.com/documents/?uuid=52eb9682-cd79-4f1d-a64a-1c756c88a557"]}],"mendeley":{"formattedCitation":"&lt;sup&gt;13&lt;/sup&gt;","plainTextFormattedCitation":"13","previouslyFormattedCitation":"&lt;sup&gt;81&lt;/sup&gt;"},"properties":{"noteIndex":0},"schema":"https://github.com/citation-style-language/schema/raw/master/csl-citation.json"}</w:instrText>
      </w:r>
      <w:r w:rsidR="005A27B7" w:rsidRPr="00174B88">
        <w:rPr>
          <w:rFonts w:cstheme="minorHAnsi"/>
          <w:color w:val="000000" w:themeColor="text1"/>
        </w:rPr>
        <w:fldChar w:fldCharType="separate"/>
      </w:r>
      <w:r w:rsidR="00FF76AF" w:rsidRPr="00FF76AF">
        <w:rPr>
          <w:rFonts w:cstheme="minorHAnsi"/>
          <w:noProof/>
          <w:color w:val="000000" w:themeColor="text1"/>
          <w:vertAlign w:val="superscript"/>
        </w:rPr>
        <w:t>13</w:t>
      </w:r>
      <w:r w:rsidR="005A27B7" w:rsidRPr="00174B88">
        <w:rPr>
          <w:rFonts w:cstheme="minorHAnsi"/>
          <w:color w:val="000000" w:themeColor="text1"/>
        </w:rPr>
        <w:fldChar w:fldCharType="end"/>
      </w:r>
      <w:r w:rsidR="005A27B7" w:rsidRPr="00174B88">
        <w:rPr>
          <w:rFonts w:cstheme="minorHAnsi"/>
          <w:color w:val="000000" w:themeColor="text1"/>
        </w:rPr>
        <w:t xml:space="preserve"> v1.0.12</w:t>
      </w:r>
      <w:r w:rsidR="005A27B7">
        <w:rPr>
          <w:rFonts w:cstheme="minorHAnsi"/>
          <w:color w:val="000000" w:themeColor="text1"/>
        </w:rPr>
        <w:t xml:space="preserve">, </w:t>
      </w:r>
      <w:r w:rsidR="005A27B7" w:rsidRPr="00174B88">
        <w:rPr>
          <w:rFonts w:cstheme="minorHAnsi"/>
          <w:color w:val="000000" w:themeColor="text1"/>
        </w:rPr>
        <w:t xml:space="preserve"> the </w:t>
      </w:r>
      <w:proofErr w:type="spellStart"/>
      <w:r w:rsidR="005A27B7" w:rsidRPr="00174B88">
        <w:rPr>
          <w:rFonts w:cstheme="minorHAnsi"/>
          <w:i/>
          <w:color w:val="000000" w:themeColor="text1"/>
        </w:rPr>
        <w:t>vst</w:t>
      </w:r>
      <w:proofErr w:type="spellEnd"/>
      <w:r w:rsidR="005A27B7" w:rsidRPr="00174B88">
        <w:rPr>
          <w:rFonts w:cstheme="minorHAnsi"/>
          <w:i/>
          <w:color w:val="000000" w:themeColor="text1"/>
        </w:rPr>
        <w:t xml:space="preserve"> </w:t>
      </w:r>
      <w:r w:rsidR="005A27B7" w:rsidRPr="00174B88">
        <w:rPr>
          <w:rFonts w:cstheme="minorHAnsi"/>
          <w:color w:val="000000" w:themeColor="text1"/>
        </w:rPr>
        <w:t xml:space="preserve">function was applied to normalized counts using the R package DESeq2 </w:t>
      </w:r>
      <w:r w:rsidR="005A27B7" w:rsidRPr="00174B88">
        <w:rPr>
          <w:rFonts w:cstheme="minorHAnsi"/>
          <w:color w:val="000000" w:themeColor="text1"/>
        </w:rPr>
        <w:fldChar w:fldCharType="begin" w:fldLock="1"/>
      </w:r>
      <w:r w:rsidR="00FF76AF">
        <w:rPr>
          <w:rFonts w:cstheme="minorHAnsi"/>
          <w:color w:val="000000" w:themeColor="text1"/>
        </w:rPr>
        <w:instrText>ADDIN CSL_CITATION {"citationItems":[{"id":"ITEM-1","itemData":{"DOI":"10.1186/s13059-014-0550-8","ISSN":"1474760X","PMID":"25516281","abstract":"In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Biology","id":"ITEM-1","issue":"12","issued":{"date-parts":[["2014","12","5"]]},"page":"550","publisher":"BioMed Central Ltd.","title":"Moderated estimation of fold change and dispersion for RNA-seq data with DESeq2","type":"article-journal","volume":"15"},"uris":["http://www.mendeley.com/documents/?uuid=7706eba2-b9df-39ee-8b4f-6fb5cc2e8118"]}],"mendeley":{"formattedCitation":"&lt;sup&gt;8&lt;/sup&gt;","plainTextFormattedCitation":"8","previouslyFormattedCitation":"&lt;sup&gt;72&lt;/sup&gt;"},"properties":{"noteIndex":0},"schema":"https://github.com/citation-style-language/schema/raw/master/csl-citation.json"}</w:instrText>
      </w:r>
      <w:r w:rsidR="005A27B7" w:rsidRPr="00174B88">
        <w:rPr>
          <w:rFonts w:cstheme="minorHAnsi"/>
          <w:color w:val="000000" w:themeColor="text1"/>
        </w:rPr>
        <w:fldChar w:fldCharType="separate"/>
      </w:r>
      <w:r w:rsidR="00FF76AF" w:rsidRPr="00FF76AF">
        <w:rPr>
          <w:rFonts w:cstheme="minorHAnsi"/>
          <w:noProof/>
          <w:color w:val="000000" w:themeColor="text1"/>
          <w:vertAlign w:val="superscript"/>
        </w:rPr>
        <w:t>8</w:t>
      </w:r>
      <w:r w:rsidR="005A27B7" w:rsidRPr="00174B88">
        <w:rPr>
          <w:rFonts w:cstheme="minorHAnsi"/>
          <w:color w:val="000000" w:themeColor="text1"/>
        </w:rPr>
        <w:fldChar w:fldCharType="end"/>
      </w:r>
      <w:r w:rsidR="005A27B7" w:rsidRPr="00174B88">
        <w:rPr>
          <w:rFonts w:cstheme="minorHAnsi"/>
          <w:color w:val="000000" w:themeColor="text1"/>
        </w:rPr>
        <w:t xml:space="preserve"> v1.26.0.</w:t>
      </w:r>
      <w:r w:rsidR="005A27B7">
        <w:rPr>
          <w:rFonts w:cstheme="minorHAnsi"/>
          <w:color w:val="000000" w:themeColor="text1"/>
        </w:rPr>
        <w:t xml:space="preserve"> </w:t>
      </w:r>
    </w:p>
    <w:p w14:paraId="63538CC0" w14:textId="174B7F30" w:rsidR="00593591" w:rsidRDefault="00593591" w:rsidP="00010F84">
      <w:pPr>
        <w:spacing w:line="360" w:lineRule="auto"/>
        <w:jc w:val="both"/>
        <w:rPr>
          <w:rFonts w:ascii="Helvetica" w:hAnsi="Helvetica" w:cstheme="minorHAnsi"/>
          <w:lang w:val="en-US"/>
        </w:rPr>
      </w:pPr>
    </w:p>
    <w:p w14:paraId="465B1B52" w14:textId="02F85539" w:rsidR="00593591" w:rsidRPr="00593591" w:rsidRDefault="00593591" w:rsidP="00010F84">
      <w:pPr>
        <w:spacing w:line="360" w:lineRule="auto"/>
        <w:jc w:val="both"/>
        <w:rPr>
          <w:rFonts w:ascii="Helvetica" w:hAnsi="Helvetica" w:cstheme="minorHAnsi"/>
          <w:b/>
          <w:lang w:val="en-US"/>
        </w:rPr>
      </w:pPr>
      <w:r w:rsidRPr="00593591">
        <w:rPr>
          <w:rFonts w:ascii="Helvetica" w:hAnsi="Helvetica" w:cstheme="minorHAnsi"/>
          <w:b/>
          <w:lang w:val="en-US"/>
        </w:rPr>
        <w:t>Enrichment of transposable elements</w:t>
      </w:r>
    </w:p>
    <w:p w14:paraId="7A480C82" w14:textId="65802E3A" w:rsidR="002818A1" w:rsidRDefault="004D293B" w:rsidP="00010F84">
      <w:pPr>
        <w:spacing w:line="360" w:lineRule="auto"/>
        <w:jc w:val="both"/>
        <w:rPr>
          <w:rFonts w:cstheme="minorHAnsi"/>
          <w:color w:val="000000" w:themeColor="text1"/>
          <w:highlight w:val="yellow"/>
        </w:rPr>
      </w:pPr>
      <w:r w:rsidRPr="00174B88">
        <w:rPr>
          <w:rFonts w:cstheme="minorHAnsi"/>
          <w:color w:val="000000" w:themeColor="text1"/>
        </w:rPr>
        <w:t xml:space="preserve">The R package </w:t>
      </w:r>
      <w:r w:rsidRPr="0008639B">
        <w:rPr>
          <w:rFonts w:cstheme="minorHAnsi"/>
          <w:color w:val="000000" w:themeColor="text1"/>
        </w:rPr>
        <w:t>LOLA</w:t>
      </w:r>
      <w:r w:rsidRPr="00174B88">
        <w:rPr>
          <w:rFonts w:cstheme="minorHAnsi"/>
          <w:color w:val="000000" w:themeColor="text1"/>
        </w:rPr>
        <w:t xml:space="preserve"> </w:t>
      </w:r>
      <w:r w:rsidRPr="00174B88">
        <w:rPr>
          <w:rFonts w:cstheme="minorHAnsi"/>
          <w:color w:val="000000" w:themeColor="text1"/>
        </w:rPr>
        <w:fldChar w:fldCharType="begin" w:fldLock="1"/>
      </w:r>
      <w:r w:rsidR="00FF76AF">
        <w:rPr>
          <w:rFonts w:cstheme="minorHAnsi"/>
          <w:color w:val="000000" w:themeColor="text1"/>
        </w:rPr>
        <w:instrText>ADDIN CSL_CITATION {"citationItems":[{"id":"ITEM-1","itemData":{"DOI":"10.1093/bioinformatics/btv612","ISSN":"14602059","PMID":"26508757","abstract":"Summary: Genomic datasets are often interpreted in the context of large-scale reference databases. One approach is to identify significantly overlapping gene sets, which works well for gene-centric data. However, many types of high-throughput data are based on genomic regions. Locus Overlap Analysis (LOLA) provides easy and automatable enrichment analysis for genomic region sets, thus facilitating the interpretation of functional genomics and epigenomics data. Availability and Implementation: R package available in Bioconductor and on the following website: http://lola.computational-epigenetics.org.","author":[{"dropping-particle":"","family":"Sheffield","given":"Nathan C.","non-dropping-particle":"","parse-names":false,"suffix":""},{"dropping-particle":"","family":"Bock","given":"Christoph","non-dropping-particle":"","parse-names":false,"suffix":""}],"container-title":"Bioinformatics","id":"ITEM-1","issue":"4","issued":{"date-parts":[["2016"]]},"page":"587-589","title":"LOLA: Enrichment analysis for genomic region sets and regulatory elements in R and Bioconductor","type":"article-journal","volume":"32"},"uris":["http://www.mendeley.com/documents/?uuid=0dcdf997-833a-4f2b-af4f-fc512077763b"]}],"mendeley":{"formattedCitation":"&lt;sup&gt;14&lt;/sup&gt;","plainTextFormattedCitation":"14","previouslyFormattedCitation":"&lt;sup&gt;74&lt;/sup&gt;"},"properties":{"noteIndex":0},"schema":"https://github.com/citation-style-language/schema/raw/master/csl-citation.json"}</w:instrText>
      </w:r>
      <w:r w:rsidRPr="00174B88">
        <w:rPr>
          <w:rFonts w:cstheme="minorHAnsi"/>
          <w:color w:val="000000" w:themeColor="text1"/>
        </w:rPr>
        <w:fldChar w:fldCharType="separate"/>
      </w:r>
      <w:r w:rsidR="00FF76AF" w:rsidRPr="00FF76AF">
        <w:rPr>
          <w:rFonts w:cstheme="minorHAnsi"/>
          <w:noProof/>
          <w:color w:val="000000" w:themeColor="text1"/>
          <w:vertAlign w:val="superscript"/>
        </w:rPr>
        <w:t>14</w:t>
      </w:r>
      <w:r w:rsidRPr="00174B88">
        <w:rPr>
          <w:rFonts w:cstheme="minorHAnsi"/>
          <w:color w:val="000000" w:themeColor="text1"/>
        </w:rPr>
        <w:fldChar w:fldCharType="end"/>
      </w:r>
      <w:r w:rsidRPr="00174B88">
        <w:rPr>
          <w:rFonts w:cstheme="minorHAnsi"/>
          <w:color w:val="000000" w:themeColor="text1"/>
        </w:rPr>
        <w:t xml:space="preserve"> v 1.16.0 was used to enrich </w:t>
      </w:r>
      <w:r w:rsidRPr="004D293B">
        <w:rPr>
          <w:rFonts w:cstheme="minorHAnsi"/>
          <w:color w:val="000000" w:themeColor="text1"/>
          <w:highlight w:val="yellow"/>
        </w:rPr>
        <w:t>TSSs</w:t>
      </w:r>
      <w:r w:rsidRPr="00174B88">
        <w:rPr>
          <w:rFonts w:cstheme="minorHAnsi"/>
          <w:color w:val="000000" w:themeColor="text1"/>
        </w:rPr>
        <w:t xml:space="preserve"> with </w:t>
      </w:r>
      <w:r>
        <w:rPr>
          <w:rFonts w:cstheme="minorHAnsi"/>
          <w:color w:val="000000" w:themeColor="text1"/>
        </w:rPr>
        <w:t xml:space="preserve">TE classes, families, and subfamilies. The TE LOLA database was manually generated using the genomic regions of TE classes, families, and subfamilies. The TSS of TINPAs was enriched against a background containing all TSSs from the </w:t>
      </w:r>
      <w:proofErr w:type="spellStart"/>
      <w:r>
        <w:rPr>
          <w:rFonts w:cstheme="minorHAnsi"/>
          <w:color w:val="000000" w:themeColor="text1"/>
        </w:rPr>
        <w:t>deNovo</w:t>
      </w:r>
      <w:proofErr w:type="spellEnd"/>
      <w:r>
        <w:rPr>
          <w:rFonts w:cstheme="minorHAnsi"/>
          <w:color w:val="000000" w:themeColor="text1"/>
        </w:rPr>
        <w:t xml:space="preserve"> assembled transcriptome annotation. </w:t>
      </w:r>
      <w:r w:rsidRPr="004D293B">
        <w:rPr>
          <w:rFonts w:cstheme="minorHAnsi"/>
          <w:color w:val="000000" w:themeColor="text1"/>
          <w:highlight w:val="yellow"/>
        </w:rPr>
        <w:t>??In case we also perform a LOLA analysis with peptide transcripts, this has to be further elaborated here??</w:t>
      </w:r>
    </w:p>
    <w:p w14:paraId="017A5465" w14:textId="4D045AB1" w:rsidR="00D05B83" w:rsidRDefault="00D05B83" w:rsidP="00010F84">
      <w:pPr>
        <w:spacing w:line="360" w:lineRule="auto"/>
        <w:jc w:val="both"/>
        <w:rPr>
          <w:rFonts w:ascii="Helvetica" w:hAnsi="Helvetica" w:cstheme="minorHAnsi"/>
          <w:b/>
          <w:highlight w:val="yellow"/>
          <w:lang w:val="en-US"/>
        </w:rPr>
      </w:pPr>
    </w:p>
    <w:p w14:paraId="3B181464" w14:textId="6E350321" w:rsidR="00D05B83" w:rsidRPr="00D05B83" w:rsidRDefault="00D05B83" w:rsidP="00010F84">
      <w:pPr>
        <w:spacing w:line="360" w:lineRule="auto"/>
        <w:jc w:val="both"/>
        <w:rPr>
          <w:rFonts w:ascii="Helvetica" w:hAnsi="Helvetica" w:cstheme="minorHAnsi"/>
          <w:b/>
          <w:lang w:val="en-US"/>
        </w:rPr>
      </w:pPr>
      <w:r w:rsidRPr="00D05B83">
        <w:rPr>
          <w:rFonts w:ascii="Helvetica" w:hAnsi="Helvetica" w:cstheme="minorHAnsi"/>
          <w:b/>
          <w:lang w:val="en-US"/>
        </w:rPr>
        <w:t>References</w:t>
      </w:r>
    </w:p>
    <w:p w14:paraId="77725E3B" w14:textId="3094CF16" w:rsidR="00FF76AF" w:rsidRPr="00FF76AF" w:rsidRDefault="002818A1" w:rsidP="00010F84">
      <w:pPr>
        <w:widowControl w:val="0"/>
        <w:autoSpaceDE w:val="0"/>
        <w:autoSpaceDN w:val="0"/>
        <w:adjustRightInd w:val="0"/>
        <w:spacing w:line="360" w:lineRule="auto"/>
        <w:ind w:left="640" w:hanging="640"/>
        <w:rPr>
          <w:rFonts w:cs="Calibri"/>
          <w:noProof/>
          <w:lang w:val="en-US"/>
        </w:rPr>
      </w:pPr>
      <w:r>
        <w:rPr>
          <w:lang w:val="en-US"/>
        </w:rPr>
        <w:fldChar w:fldCharType="begin" w:fldLock="1"/>
      </w:r>
      <w:r w:rsidRPr="008C73E5">
        <w:rPr>
          <w:lang w:val="de-DE"/>
        </w:rPr>
        <w:instrText xml:space="preserve">ADDIN Mendeley Bibliography CSL_BIBLIOGRAPHY </w:instrText>
      </w:r>
      <w:r>
        <w:rPr>
          <w:lang w:val="en-US"/>
        </w:rPr>
        <w:fldChar w:fldCharType="separate"/>
      </w:r>
      <w:r w:rsidR="00FF76AF" w:rsidRPr="00FF76AF">
        <w:rPr>
          <w:rFonts w:cs="Calibri"/>
          <w:noProof/>
          <w:lang w:val="en-US"/>
        </w:rPr>
        <w:t>1.</w:t>
      </w:r>
      <w:r w:rsidR="00FF76AF" w:rsidRPr="00FF76AF">
        <w:rPr>
          <w:rFonts w:cs="Calibri"/>
          <w:noProof/>
          <w:lang w:val="en-US"/>
        </w:rPr>
        <w:tab/>
        <w:t xml:space="preserve">Ewels, P. A. </w:t>
      </w:r>
      <w:r w:rsidR="00FF76AF" w:rsidRPr="00FF76AF">
        <w:rPr>
          <w:rFonts w:cs="Calibri"/>
          <w:i/>
          <w:iCs/>
          <w:noProof/>
          <w:lang w:val="en-US"/>
        </w:rPr>
        <w:t>et al.</w:t>
      </w:r>
      <w:r w:rsidR="00FF76AF" w:rsidRPr="00FF76AF">
        <w:rPr>
          <w:rFonts w:cs="Calibri"/>
          <w:noProof/>
          <w:lang w:val="en-US"/>
        </w:rPr>
        <w:t xml:space="preserve"> The nf-core framework for community-curated bioinformatics pipelines. </w:t>
      </w:r>
      <w:r w:rsidR="00FF76AF" w:rsidRPr="00FF76AF">
        <w:rPr>
          <w:rFonts w:cs="Calibri"/>
          <w:i/>
          <w:iCs/>
          <w:noProof/>
          <w:lang w:val="en-US"/>
        </w:rPr>
        <w:t>Nature Biotechnology</w:t>
      </w:r>
      <w:r w:rsidR="00FF76AF" w:rsidRPr="00FF76AF">
        <w:rPr>
          <w:rFonts w:cs="Calibri"/>
          <w:noProof/>
          <w:lang w:val="en-US"/>
        </w:rPr>
        <w:t xml:space="preserve"> vol. 38 276–278 (2020).</w:t>
      </w:r>
    </w:p>
    <w:p w14:paraId="7995F205" w14:textId="77777777" w:rsidR="00FF76AF" w:rsidRPr="00FF76AF" w:rsidRDefault="00FF76AF" w:rsidP="00010F84">
      <w:pPr>
        <w:widowControl w:val="0"/>
        <w:autoSpaceDE w:val="0"/>
        <w:autoSpaceDN w:val="0"/>
        <w:adjustRightInd w:val="0"/>
        <w:spacing w:line="360" w:lineRule="auto"/>
        <w:ind w:left="640" w:hanging="640"/>
        <w:rPr>
          <w:rFonts w:cs="Calibri"/>
          <w:noProof/>
          <w:lang w:val="en-US"/>
        </w:rPr>
      </w:pPr>
      <w:r w:rsidRPr="00FF76AF">
        <w:rPr>
          <w:rFonts w:cs="Calibri"/>
          <w:noProof/>
          <w:lang w:val="en-US"/>
        </w:rPr>
        <w:t>2.</w:t>
      </w:r>
      <w:r w:rsidRPr="00FF76AF">
        <w:rPr>
          <w:rFonts w:cs="Calibri"/>
          <w:noProof/>
          <w:lang w:val="en-US"/>
        </w:rPr>
        <w:tab/>
        <w:t xml:space="preserve">Kim, D., Langmead, B. &amp; Salzberg, S. L. HISAT: a fast spliced aligner with low memory requirements. </w:t>
      </w:r>
      <w:r w:rsidRPr="00FF76AF">
        <w:rPr>
          <w:rFonts w:cs="Calibri"/>
          <w:i/>
          <w:iCs/>
          <w:noProof/>
          <w:lang w:val="en-US"/>
        </w:rPr>
        <w:t>Nat. Methods</w:t>
      </w:r>
      <w:r w:rsidRPr="00FF76AF">
        <w:rPr>
          <w:rFonts w:cs="Calibri"/>
          <w:noProof/>
          <w:lang w:val="en-US"/>
        </w:rPr>
        <w:t xml:space="preserve"> </w:t>
      </w:r>
      <w:r w:rsidRPr="00FF76AF">
        <w:rPr>
          <w:rFonts w:cs="Calibri"/>
          <w:b/>
          <w:bCs/>
          <w:noProof/>
          <w:lang w:val="en-US"/>
        </w:rPr>
        <w:t>12</w:t>
      </w:r>
      <w:r w:rsidRPr="00FF76AF">
        <w:rPr>
          <w:rFonts w:cs="Calibri"/>
          <w:noProof/>
          <w:lang w:val="en-US"/>
        </w:rPr>
        <w:t>, 357 (2015).</w:t>
      </w:r>
    </w:p>
    <w:p w14:paraId="08729BF0" w14:textId="77777777" w:rsidR="00FF76AF" w:rsidRPr="00FF76AF" w:rsidRDefault="00FF76AF" w:rsidP="00010F84">
      <w:pPr>
        <w:widowControl w:val="0"/>
        <w:autoSpaceDE w:val="0"/>
        <w:autoSpaceDN w:val="0"/>
        <w:adjustRightInd w:val="0"/>
        <w:spacing w:line="360" w:lineRule="auto"/>
        <w:ind w:left="640" w:hanging="640"/>
        <w:rPr>
          <w:rFonts w:cs="Calibri"/>
          <w:noProof/>
          <w:lang w:val="en-US"/>
        </w:rPr>
      </w:pPr>
      <w:r w:rsidRPr="00FF76AF">
        <w:rPr>
          <w:rFonts w:cs="Calibri"/>
          <w:noProof/>
          <w:lang w:val="en-US"/>
        </w:rPr>
        <w:t>3.</w:t>
      </w:r>
      <w:r w:rsidRPr="00FF76AF">
        <w:rPr>
          <w:rFonts w:cs="Calibri"/>
          <w:noProof/>
          <w:lang w:val="en-US"/>
        </w:rPr>
        <w:tab/>
        <w:t xml:space="preserve">Brind’Amour, J. </w:t>
      </w:r>
      <w:r w:rsidRPr="00FF76AF">
        <w:rPr>
          <w:rFonts w:cs="Calibri"/>
          <w:i/>
          <w:iCs/>
          <w:noProof/>
          <w:lang w:val="en-US"/>
        </w:rPr>
        <w:t>et al.</w:t>
      </w:r>
      <w:r w:rsidRPr="00FF76AF">
        <w:rPr>
          <w:rFonts w:cs="Calibri"/>
          <w:noProof/>
          <w:lang w:val="en-US"/>
        </w:rPr>
        <w:t xml:space="preserve"> LTR retrotransposons transcribed in oocytes drive species-specific and heritable changes in DNA methylation. </w:t>
      </w:r>
      <w:r w:rsidRPr="00FF76AF">
        <w:rPr>
          <w:rFonts w:cs="Calibri"/>
          <w:i/>
          <w:iCs/>
          <w:noProof/>
          <w:lang w:val="en-US"/>
        </w:rPr>
        <w:t>Nat. Commun.</w:t>
      </w:r>
      <w:r w:rsidRPr="00FF76AF">
        <w:rPr>
          <w:rFonts w:cs="Calibri"/>
          <w:noProof/>
          <w:lang w:val="en-US"/>
        </w:rPr>
        <w:t xml:space="preserve"> </w:t>
      </w:r>
      <w:r w:rsidRPr="00FF76AF">
        <w:rPr>
          <w:rFonts w:cs="Calibri"/>
          <w:b/>
          <w:bCs/>
          <w:noProof/>
          <w:lang w:val="en-US"/>
        </w:rPr>
        <w:t>9</w:t>
      </w:r>
      <w:r w:rsidRPr="00FF76AF">
        <w:rPr>
          <w:rFonts w:cs="Calibri"/>
          <w:noProof/>
          <w:lang w:val="en-US"/>
        </w:rPr>
        <w:t>, 3331 (2018).</w:t>
      </w:r>
    </w:p>
    <w:p w14:paraId="2FD4EBE1" w14:textId="77777777" w:rsidR="00FF76AF" w:rsidRPr="00FF76AF" w:rsidRDefault="00FF76AF" w:rsidP="00010F84">
      <w:pPr>
        <w:widowControl w:val="0"/>
        <w:autoSpaceDE w:val="0"/>
        <w:autoSpaceDN w:val="0"/>
        <w:adjustRightInd w:val="0"/>
        <w:spacing w:line="360" w:lineRule="auto"/>
        <w:ind w:left="640" w:hanging="640"/>
        <w:rPr>
          <w:rFonts w:cs="Calibri"/>
          <w:noProof/>
          <w:lang w:val="en-US"/>
        </w:rPr>
      </w:pPr>
      <w:r w:rsidRPr="00FF76AF">
        <w:rPr>
          <w:rFonts w:cs="Calibri"/>
          <w:noProof/>
          <w:lang w:val="en-US"/>
        </w:rPr>
        <w:t>4.</w:t>
      </w:r>
      <w:r w:rsidRPr="00FF76AF">
        <w:rPr>
          <w:rFonts w:cs="Calibri"/>
          <w:noProof/>
          <w:lang w:val="en-US"/>
        </w:rPr>
        <w:tab/>
        <w:t xml:space="preserve">Pertea, M. </w:t>
      </w:r>
      <w:r w:rsidRPr="00FF76AF">
        <w:rPr>
          <w:rFonts w:cs="Calibri"/>
          <w:i/>
          <w:iCs/>
          <w:noProof/>
          <w:lang w:val="en-US"/>
        </w:rPr>
        <w:t>et al.</w:t>
      </w:r>
      <w:r w:rsidRPr="00FF76AF">
        <w:rPr>
          <w:rFonts w:cs="Calibri"/>
          <w:noProof/>
          <w:lang w:val="en-US"/>
        </w:rPr>
        <w:t xml:space="preserve"> StringTie enables improved reconstruction of a transcriptome from RNA-seq reads. </w:t>
      </w:r>
      <w:r w:rsidRPr="00FF76AF">
        <w:rPr>
          <w:rFonts w:cs="Calibri"/>
          <w:i/>
          <w:iCs/>
          <w:noProof/>
          <w:lang w:val="en-US"/>
        </w:rPr>
        <w:t>Nat. Biotechnol.</w:t>
      </w:r>
      <w:r w:rsidRPr="00FF76AF">
        <w:rPr>
          <w:rFonts w:cs="Calibri"/>
          <w:noProof/>
          <w:lang w:val="en-US"/>
        </w:rPr>
        <w:t xml:space="preserve"> </w:t>
      </w:r>
      <w:r w:rsidRPr="00FF76AF">
        <w:rPr>
          <w:rFonts w:cs="Calibri"/>
          <w:b/>
          <w:bCs/>
          <w:noProof/>
          <w:lang w:val="en-US"/>
        </w:rPr>
        <w:t>33</w:t>
      </w:r>
      <w:r w:rsidRPr="00FF76AF">
        <w:rPr>
          <w:rFonts w:cs="Calibri"/>
          <w:noProof/>
          <w:lang w:val="en-US"/>
        </w:rPr>
        <w:t>, 290–295 (2015).</w:t>
      </w:r>
    </w:p>
    <w:p w14:paraId="1669D83A" w14:textId="77777777" w:rsidR="00FF76AF" w:rsidRPr="00FF76AF" w:rsidRDefault="00FF76AF" w:rsidP="00010F84">
      <w:pPr>
        <w:widowControl w:val="0"/>
        <w:autoSpaceDE w:val="0"/>
        <w:autoSpaceDN w:val="0"/>
        <w:adjustRightInd w:val="0"/>
        <w:spacing w:line="360" w:lineRule="auto"/>
        <w:ind w:left="640" w:hanging="640"/>
        <w:rPr>
          <w:rFonts w:cs="Calibri"/>
          <w:noProof/>
          <w:lang w:val="en-US"/>
        </w:rPr>
      </w:pPr>
      <w:r w:rsidRPr="00FF76AF">
        <w:rPr>
          <w:rFonts w:cs="Calibri"/>
          <w:noProof/>
          <w:lang w:val="en-US"/>
        </w:rPr>
        <w:t>5.</w:t>
      </w:r>
      <w:r w:rsidRPr="00FF76AF">
        <w:rPr>
          <w:rFonts w:cs="Calibri"/>
          <w:noProof/>
          <w:lang w:val="en-US"/>
        </w:rPr>
        <w:tab/>
        <w:t xml:space="preserve">Frankish, A. </w:t>
      </w:r>
      <w:r w:rsidRPr="00FF76AF">
        <w:rPr>
          <w:rFonts w:cs="Calibri"/>
          <w:i/>
          <w:iCs/>
          <w:noProof/>
          <w:lang w:val="en-US"/>
        </w:rPr>
        <w:t>et al.</w:t>
      </w:r>
      <w:r w:rsidRPr="00FF76AF">
        <w:rPr>
          <w:rFonts w:cs="Calibri"/>
          <w:noProof/>
          <w:lang w:val="en-US"/>
        </w:rPr>
        <w:t xml:space="preserve"> GENCODE reference annotation for the human and mouse genomes. </w:t>
      </w:r>
      <w:r w:rsidRPr="00FF76AF">
        <w:rPr>
          <w:rFonts w:cs="Calibri"/>
          <w:i/>
          <w:iCs/>
          <w:noProof/>
          <w:lang w:val="en-US"/>
        </w:rPr>
        <w:t>Nucleic Acids Res.</w:t>
      </w:r>
      <w:r w:rsidRPr="00FF76AF">
        <w:rPr>
          <w:rFonts w:cs="Calibri"/>
          <w:noProof/>
          <w:lang w:val="en-US"/>
        </w:rPr>
        <w:t xml:space="preserve"> </w:t>
      </w:r>
      <w:r w:rsidRPr="00FF76AF">
        <w:rPr>
          <w:rFonts w:cs="Calibri"/>
          <w:b/>
          <w:bCs/>
          <w:noProof/>
          <w:lang w:val="en-US"/>
        </w:rPr>
        <w:t>47</w:t>
      </w:r>
      <w:r w:rsidRPr="00FF76AF">
        <w:rPr>
          <w:rFonts w:cs="Calibri"/>
          <w:noProof/>
          <w:lang w:val="en-US"/>
        </w:rPr>
        <w:t>, D766–D773 (2019).</w:t>
      </w:r>
    </w:p>
    <w:p w14:paraId="7598F977" w14:textId="77777777" w:rsidR="00FF76AF" w:rsidRPr="00FF76AF" w:rsidRDefault="00FF76AF" w:rsidP="00010F84">
      <w:pPr>
        <w:widowControl w:val="0"/>
        <w:autoSpaceDE w:val="0"/>
        <w:autoSpaceDN w:val="0"/>
        <w:adjustRightInd w:val="0"/>
        <w:spacing w:line="360" w:lineRule="auto"/>
        <w:ind w:left="640" w:hanging="640"/>
        <w:rPr>
          <w:rFonts w:cs="Calibri"/>
          <w:noProof/>
          <w:lang w:val="en-US"/>
        </w:rPr>
      </w:pPr>
      <w:r w:rsidRPr="00FF76AF">
        <w:rPr>
          <w:rFonts w:cs="Calibri"/>
          <w:noProof/>
          <w:lang w:val="en-US"/>
        </w:rPr>
        <w:t>6.</w:t>
      </w:r>
      <w:r w:rsidRPr="00FF76AF">
        <w:rPr>
          <w:rFonts w:cs="Calibri"/>
          <w:noProof/>
          <w:lang w:val="en-US"/>
        </w:rPr>
        <w:tab/>
        <w:t xml:space="preserve">Ramírez, F., Dündar, F., Diehl, S., Grüning, B. A. &amp; Manke, T. deepTools: a flexible platform for exploring deep-sequencing data. </w:t>
      </w:r>
      <w:r w:rsidRPr="00FF76AF">
        <w:rPr>
          <w:rFonts w:cs="Calibri"/>
          <w:i/>
          <w:iCs/>
          <w:noProof/>
          <w:lang w:val="en-US"/>
        </w:rPr>
        <w:t>Nucleic Acids Res.</w:t>
      </w:r>
      <w:r w:rsidRPr="00FF76AF">
        <w:rPr>
          <w:rFonts w:cs="Calibri"/>
          <w:noProof/>
          <w:lang w:val="en-US"/>
        </w:rPr>
        <w:t xml:space="preserve"> </w:t>
      </w:r>
      <w:r w:rsidRPr="00FF76AF">
        <w:rPr>
          <w:rFonts w:cs="Calibri"/>
          <w:b/>
          <w:bCs/>
          <w:noProof/>
          <w:lang w:val="en-US"/>
        </w:rPr>
        <w:t>42</w:t>
      </w:r>
      <w:r w:rsidRPr="00FF76AF">
        <w:rPr>
          <w:rFonts w:cs="Calibri"/>
          <w:noProof/>
          <w:lang w:val="en-US"/>
        </w:rPr>
        <w:t>, W187–W191 (2014).</w:t>
      </w:r>
    </w:p>
    <w:p w14:paraId="08A7469D" w14:textId="77777777" w:rsidR="00FF76AF" w:rsidRPr="00FF76AF" w:rsidRDefault="00FF76AF" w:rsidP="00010F84">
      <w:pPr>
        <w:widowControl w:val="0"/>
        <w:autoSpaceDE w:val="0"/>
        <w:autoSpaceDN w:val="0"/>
        <w:adjustRightInd w:val="0"/>
        <w:spacing w:line="360" w:lineRule="auto"/>
        <w:ind w:left="640" w:hanging="640"/>
        <w:rPr>
          <w:rFonts w:cs="Calibri"/>
          <w:noProof/>
          <w:lang w:val="en-US"/>
        </w:rPr>
      </w:pPr>
      <w:r w:rsidRPr="00FF76AF">
        <w:rPr>
          <w:rFonts w:cs="Calibri"/>
          <w:noProof/>
          <w:lang w:val="en-US"/>
        </w:rPr>
        <w:t>7.</w:t>
      </w:r>
      <w:r w:rsidRPr="00FF76AF">
        <w:rPr>
          <w:rFonts w:cs="Calibri"/>
          <w:noProof/>
          <w:lang w:val="en-US"/>
        </w:rPr>
        <w:tab/>
        <w:t xml:space="preserve">Pertea, G. &amp; Pertea, M. GFF Utilities: GffRead and GffCompare. </w:t>
      </w:r>
      <w:r w:rsidRPr="00FF76AF">
        <w:rPr>
          <w:rFonts w:cs="Calibri"/>
          <w:i/>
          <w:iCs/>
          <w:noProof/>
          <w:lang w:val="en-US"/>
        </w:rPr>
        <w:t>F1000Research</w:t>
      </w:r>
      <w:r w:rsidRPr="00FF76AF">
        <w:rPr>
          <w:rFonts w:cs="Calibri"/>
          <w:noProof/>
          <w:lang w:val="en-US"/>
        </w:rPr>
        <w:t xml:space="preserve"> </w:t>
      </w:r>
      <w:r w:rsidRPr="00FF76AF">
        <w:rPr>
          <w:rFonts w:cs="Calibri"/>
          <w:b/>
          <w:bCs/>
          <w:noProof/>
          <w:lang w:val="en-US"/>
        </w:rPr>
        <w:t>9</w:t>
      </w:r>
      <w:r w:rsidRPr="00FF76AF">
        <w:rPr>
          <w:rFonts w:cs="Calibri"/>
          <w:noProof/>
          <w:lang w:val="en-US"/>
        </w:rPr>
        <w:t>, 304 (2020).</w:t>
      </w:r>
    </w:p>
    <w:p w14:paraId="144CBC98" w14:textId="77777777" w:rsidR="00FF76AF" w:rsidRPr="00FF76AF" w:rsidRDefault="00FF76AF" w:rsidP="00010F84">
      <w:pPr>
        <w:widowControl w:val="0"/>
        <w:autoSpaceDE w:val="0"/>
        <w:autoSpaceDN w:val="0"/>
        <w:adjustRightInd w:val="0"/>
        <w:spacing w:line="360" w:lineRule="auto"/>
        <w:ind w:left="640" w:hanging="640"/>
        <w:rPr>
          <w:rFonts w:cs="Calibri"/>
          <w:noProof/>
          <w:lang w:val="en-US"/>
        </w:rPr>
      </w:pPr>
      <w:r w:rsidRPr="00FF76AF">
        <w:rPr>
          <w:rFonts w:cs="Calibri"/>
          <w:noProof/>
          <w:lang w:val="en-US"/>
        </w:rPr>
        <w:t>8.</w:t>
      </w:r>
      <w:r w:rsidRPr="00FF76AF">
        <w:rPr>
          <w:rFonts w:cs="Calibri"/>
          <w:noProof/>
          <w:lang w:val="en-US"/>
        </w:rPr>
        <w:tab/>
        <w:t xml:space="preserve">Love, M. I., Huber, W. &amp; Anders, S. Moderated estimation of fold change and dispersion for RNA-seq data with DESeq2. </w:t>
      </w:r>
      <w:r w:rsidRPr="00FF76AF">
        <w:rPr>
          <w:rFonts w:cs="Calibri"/>
          <w:i/>
          <w:iCs/>
          <w:noProof/>
          <w:lang w:val="en-US"/>
        </w:rPr>
        <w:t>Genome Biol.</w:t>
      </w:r>
      <w:r w:rsidRPr="00FF76AF">
        <w:rPr>
          <w:rFonts w:cs="Calibri"/>
          <w:noProof/>
          <w:lang w:val="en-US"/>
        </w:rPr>
        <w:t xml:space="preserve"> </w:t>
      </w:r>
      <w:r w:rsidRPr="00FF76AF">
        <w:rPr>
          <w:rFonts w:cs="Calibri"/>
          <w:b/>
          <w:bCs/>
          <w:noProof/>
          <w:lang w:val="en-US"/>
        </w:rPr>
        <w:t>15</w:t>
      </w:r>
      <w:r w:rsidRPr="00FF76AF">
        <w:rPr>
          <w:rFonts w:cs="Calibri"/>
          <w:noProof/>
          <w:lang w:val="en-US"/>
        </w:rPr>
        <w:t>, 550 (2014).</w:t>
      </w:r>
    </w:p>
    <w:p w14:paraId="5EEBD89A" w14:textId="77777777" w:rsidR="00FF76AF" w:rsidRPr="00FF76AF" w:rsidRDefault="00FF76AF" w:rsidP="00010F84">
      <w:pPr>
        <w:widowControl w:val="0"/>
        <w:autoSpaceDE w:val="0"/>
        <w:autoSpaceDN w:val="0"/>
        <w:adjustRightInd w:val="0"/>
        <w:spacing w:line="360" w:lineRule="auto"/>
        <w:ind w:left="640" w:hanging="640"/>
        <w:rPr>
          <w:rFonts w:cs="Calibri"/>
          <w:noProof/>
          <w:lang w:val="en-US"/>
        </w:rPr>
      </w:pPr>
      <w:r w:rsidRPr="00FF76AF">
        <w:rPr>
          <w:rFonts w:cs="Calibri"/>
          <w:noProof/>
          <w:lang w:val="en-US"/>
        </w:rPr>
        <w:t>9.</w:t>
      </w:r>
      <w:r w:rsidRPr="00FF76AF">
        <w:rPr>
          <w:rFonts w:cs="Calibri"/>
          <w:noProof/>
          <w:lang w:val="en-US"/>
        </w:rPr>
        <w:tab/>
        <w:t xml:space="preserve">Yu, G., Wang, L. G., Han, Y. &amp; He, Q. Y. ClusterProfiler: An R package for comparing </w:t>
      </w:r>
      <w:r w:rsidRPr="00FF76AF">
        <w:rPr>
          <w:rFonts w:cs="Calibri"/>
          <w:noProof/>
          <w:lang w:val="en-US"/>
        </w:rPr>
        <w:lastRenderedPageBreak/>
        <w:t xml:space="preserve">biological themes among gene clusters. </w:t>
      </w:r>
      <w:r w:rsidRPr="00FF76AF">
        <w:rPr>
          <w:rFonts w:cs="Calibri"/>
          <w:i/>
          <w:iCs/>
          <w:noProof/>
          <w:lang w:val="en-US"/>
        </w:rPr>
        <w:t>Omi. A J. Integr. Biol.</w:t>
      </w:r>
      <w:r w:rsidRPr="00FF76AF">
        <w:rPr>
          <w:rFonts w:cs="Calibri"/>
          <w:noProof/>
          <w:lang w:val="en-US"/>
        </w:rPr>
        <w:t xml:space="preserve"> </w:t>
      </w:r>
      <w:r w:rsidRPr="00FF76AF">
        <w:rPr>
          <w:rFonts w:cs="Calibri"/>
          <w:b/>
          <w:bCs/>
          <w:noProof/>
          <w:lang w:val="en-US"/>
        </w:rPr>
        <w:t>16</w:t>
      </w:r>
      <w:r w:rsidRPr="00FF76AF">
        <w:rPr>
          <w:rFonts w:cs="Calibri"/>
          <w:noProof/>
          <w:lang w:val="en-US"/>
        </w:rPr>
        <w:t>, 284–287 (2012).</w:t>
      </w:r>
    </w:p>
    <w:p w14:paraId="18E16D6E" w14:textId="77777777" w:rsidR="00FF76AF" w:rsidRPr="00FF76AF" w:rsidRDefault="00FF76AF" w:rsidP="00010F84">
      <w:pPr>
        <w:widowControl w:val="0"/>
        <w:autoSpaceDE w:val="0"/>
        <w:autoSpaceDN w:val="0"/>
        <w:adjustRightInd w:val="0"/>
        <w:spacing w:line="360" w:lineRule="auto"/>
        <w:ind w:left="640" w:hanging="640"/>
        <w:rPr>
          <w:rFonts w:cs="Calibri"/>
          <w:noProof/>
          <w:lang w:val="en-US"/>
        </w:rPr>
      </w:pPr>
      <w:r w:rsidRPr="00FF76AF">
        <w:rPr>
          <w:rFonts w:cs="Calibri"/>
          <w:noProof/>
          <w:lang w:val="en-US"/>
        </w:rPr>
        <w:t>10.</w:t>
      </w:r>
      <w:r w:rsidRPr="00FF76AF">
        <w:rPr>
          <w:rFonts w:cs="Calibri"/>
          <w:noProof/>
          <w:lang w:val="en-US"/>
        </w:rPr>
        <w:tab/>
        <w:t xml:space="preserve">Li, H. </w:t>
      </w:r>
      <w:r w:rsidRPr="00FF76AF">
        <w:rPr>
          <w:rFonts w:cs="Calibri"/>
          <w:i/>
          <w:iCs/>
          <w:noProof/>
          <w:lang w:val="en-US"/>
        </w:rPr>
        <w:t>et al.</w:t>
      </w:r>
      <w:r w:rsidRPr="00FF76AF">
        <w:rPr>
          <w:rFonts w:cs="Calibri"/>
          <w:noProof/>
          <w:lang w:val="en-US"/>
        </w:rPr>
        <w:t xml:space="preserve"> Immune regulation by low doses of the DNA methyltransferase inhibitor 5-azacitidine in common human epithelial cancers. </w:t>
      </w:r>
      <w:r w:rsidRPr="00FF76AF">
        <w:rPr>
          <w:rFonts w:cs="Calibri"/>
          <w:i/>
          <w:iCs/>
          <w:noProof/>
          <w:lang w:val="en-US"/>
        </w:rPr>
        <w:t>Oncotarget</w:t>
      </w:r>
      <w:r w:rsidRPr="00FF76AF">
        <w:rPr>
          <w:rFonts w:cs="Calibri"/>
          <w:noProof/>
          <w:lang w:val="en-US"/>
        </w:rPr>
        <w:t xml:space="preserve"> </w:t>
      </w:r>
      <w:r w:rsidRPr="00FF76AF">
        <w:rPr>
          <w:rFonts w:cs="Calibri"/>
          <w:b/>
          <w:bCs/>
          <w:noProof/>
          <w:lang w:val="en-US"/>
        </w:rPr>
        <w:t>5</w:t>
      </w:r>
      <w:r w:rsidRPr="00FF76AF">
        <w:rPr>
          <w:rFonts w:cs="Calibri"/>
          <w:noProof/>
          <w:lang w:val="en-US"/>
        </w:rPr>
        <w:t>, 587–598 (2014).</w:t>
      </w:r>
    </w:p>
    <w:p w14:paraId="1B2FD481" w14:textId="77777777" w:rsidR="00FF76AF" w:rsidRPr="00FF76AF" w:rsidRDefault="00FF76AF" w:rsidP="00010F84">
      <w:pPr>
        <w:widowControl w:val="0"/>
        <w:autoSpaceDE w:val="0"/>
        <w:autoSpaceDN w:val="0"/>
        <w:adjustRightInd w:val="0"/>
        <w:spacing w:line="360" w:lineRule="auto"/>
        <w:ind w:left="640" w:hanging="640"/>
        <w:rPr>
          <w:rFonts w:cs="Calibri"/>
          <w:noProof/>
          <w:lang w:val="en-US"/>
        </w:rPr>
      </w:pPr>
      <w:r w:rsidRPr="00FF76AF">
        <w:rPr>
          <w:rFonts w:cs="Calibri"/>
          <w:noProof/>
          <w:lang w:val="en-US"/>
        </w:rPr>
        <w:t>11.</w:t>
      </w:r>
      <w:r w:rsidRPr="00FF76AF">
        <w:rPr>
          <w:rFonts w:cs="Calibri"/>
          <w:noProof/>
          <w:lang w:val="en-US"/>
        </w:rPr>
        <w:tab/>
        <w:t xml:space="preserve">Liberzon, A. </w:t>
      </w:r>
      <w:r w:rsidRPr="00FF76AF">
        <w:rPr>
          <w:rFonts w:cs="Calibri"/>
          <w:i/>
          <w:iCs/>
          <w:noProof/>
          <w:lang w:val="en-US"/>
        </w:rPr>
        <w:t>et al.</w:t>
      </w:r>
      <w:r w:rsidRPr="00FF76AF">
        <w:rPr>
          <w:rFonts w:cs="Calibri"/>
          <w:noProof/>
          <w:lang w:val="en-US"/>
        </w:rPr>
        <w:t xml:space="preserve"> Molecular signatures database (MSigDB) 3.0. </w:t>
      </w:r>
      <w:r w:rsidRPr="00FF76AF">
        <w:rPr>
          <w:rFonts w:cs="Calibri"/>
          <w:i/>
          <w:iCs/>
          <w:noProof/>
          <w:lang w:val="en-US"/>
        </w:rPr>
        <w:t>Bioinformatics</w:t>
      </w:r>
      <w:r w:rsidRPr="00FF76AF">
        <w:rPr>
          <w:rFonts w:cs="Calibri"/>
          <w:noProof/>
          <w:lang w:val="en-US"/>
        </w:rPr>
        <w:t xml:space="preserve"> </w:t>
      </w:r>
      <w:r w:rsidRPr="00FF76AF">
        <w:rPr>
          <w:rFonts w:cs="Calibri"/>
          <w:b/>
          <w:bCs/>
          <w:noProof/>
          <w:lang w:val="en-US"/>
        </w:rPr>
        <w:t>27</w:t>
      </w:r>
      <w:r w:rsidRPr="00FF76AF">
        <w:rPr>
          <w:rFonts w:cs="Calibri"/>
          <w:noProof/>
          <w:lang w:val="en-US"/>
        </w:rPr>
        <w:t>, 1739–1740 (2011).</w:t>
      </w:r>
    </w:p>
    <w:p w14:paraId="14F80D8A" w14:textId="77777777" w:rsidR="00FF76AF" w:rsidRPr="00FF76AF" w:rsidRDefault="00FF76AF" w:rsidP="00010F84">
      <w:pPr>
        <w:widowControl w:val="0"/>
        <w:autoSpaceDE w:val="0"/>
        <w:autoSpaceDN w:val="0"/>
        <w:adjustRightInd w:val="0"/>
        <w:spacing w:line="360" w:lineRule="auto"/>
        <w:ind w:left="640" w:hanging="640"/>
        <w:rPr>
          <w:rFonts w:cs="Calibri"/>
          <w:noProof/>
          <w:lang w:val="en-US"/>
        </w:rPr>
      </w:pPr>
      <w:r w:rsidRPr="00FF76AF">
        <w:rPr>
          <w:rFonts w:cs="Calibri"/>
          <w:noProof/>
          <w:lang w:val="en-US"/>
        </w:rPr>
        <w:t>12.</w:t>
      </w:r>
      <w:r w:rsidRPr="00FF76AF">
        <w:rPr>
          <w:rFonts w:cs="Calibri"/>
          <w:noProof/>
          <w:lang w:val="en-US"/>
        </w:rPr>
        <w:tab/>
        <w:t xml:space="preserve">Liao, Y., Smyth, G. K. &amp; Shi, W. featureCounts: an efficient general purpose program for assigning sequence reads to genomic features. </w:t>
      </w:r>
      <w:r w:rsidRPr="00FF76AF">
        <w:rPr>
          <w:rFonts w:cs="Calibri"/>
          <w:i/>
          <w:iCs/>
          <w:noProof/>
          <w:lang w:val="en-US"/>
        </w:rPr>
        <w:t>Bioinformatics</w:t>
      </w:r>
      <w:r w:rsidRPr="00FF76AF">
        <w:rPr>
          <w:rFonts w:cs="Calibri"/>
          <w:noProof/>
          <w:lang w:val="en-US"/>
        </w:rPr>
        <w:t xml:space="preserve"> </w:t>
      </w:r>
      <w:r w:rsidRPr="00FF76AF">
        <w:rPr>
          <w:rFonts w:cs="Calibri"/>
          <w:b/>
          <w:bCs/>
          <w:noProof/>
          <w:lang w:val="en-US"/>
        </w:rPr>
        <w:t>30</w:t>
      </w:r>
      <w:r w:rsidRPr="00FF76AF">
        <w:rPr>
          <w:rFonts w:cs="Calibri"/>
          <w:noProof/>
          <w:lang w:val="en-US"/>
        </w:rPr>
        <w:t>, 923–930 (2014).</w:t>
      </w:r>
    </w:p>
    <w:p w14:paraId="0B2C3536" w14:textId="77777777" w:rsidR="00FF76AF" w:rsidRPr="00FF76AF" w:rsidRDefault="00FF76AF" w:rsidP="00010F84">
      <w:pPr>
        <w:widowControl w:val="0"/>
        <w:autoSpaceDE w:val="0"/>
        <w:autoSpaceDN w:val="0"/>
        <w:adjustRightInd w:val="0"/>
        <w:spacing w:line="360" w:lineRule="auto"/>
        <w:ind w:left="640" w:hanging="640"/>
        <w:rPr>
          <w:rFonts w:cs="Calibri"/>
          <w:noProof/>
          <w:lang w:val="en-US"/>
        </w:rPr>
      </w:pPr>
      <w:r w:rsidRPr="00FF76AF">
        <w:rPr>
          <w:rFonts w:cs="Calibri"/>
          <w:noProof/>
          <w:lang w:val="en-US"/>
        </w:rPr>
        <w:t>13.</w:t>
      </w:r>
      <w:r w:rsidRPr="00FF76AF">
        <w:rPr>
          <w:rFonts w:cs="Calibri"/>
          <w:noProof/>
          <w:lang w:val="en-US"/>
        </w:rPr>
        <w:tab/>
        <w:t xml:space="preserve">Raivo Kolde. Pheatmap. </w:t>
      </w:r>
      <w:r w:rsidRPr="00FF76AF">
        <w:rPr>
          <w:rFonts w:cs="Calibri"/>
          <w:i/>
          <w:iCs/>
          <w:noProof/>
          <w:lang w:val="en-US"/>
        </w:rPr>
        <w:t>cran</w:t>
      </w:r>
      <w:r w:rsidRPr="00FF76AF">
        <w:rPr>
          <w:rFonts w:cs="Calibri"/>
          <w:noProof/>
          <w:lang w:val="en-US"/>
        </w:rPr>
        <w:t xml:space="preserve"> (2019).</w:t>
      </w:r>
    </w:p>
    <w:p w14:paraId="3A02166F" w14:textId="77777777" w:rsidR="00FF76AF" w:rsidRPr="00FF76AF" w:rsidRDefault="00FF76AF" w:rsidP="00010F84">
      <w:pPr>
        <w:widowControl w:val="0"/>
        <w:autoSpaceDE w:val="0"/>
        <w:autoSpaceDN w:val="0"/>
        <w:adjustRightInd w:val="0"/>
        <w:spacing w:line="360" w:lineRule="auto"/>
        <w:ind w:left="640" w:hanging="640"/>
        <w:rPr>
          <w:rFonts w:cs="Calibri"/>
          <w:noProof/>
          <w:lang w:val="en-US"/>
        </w:rPr>
      </w:pPr>
      <w:r w:rsidRPr="00FF76AF">
        <w:rPr>
          <w:rFonts w:cs="Calibri"/>
          <w:noProof/>
          <w:lang w:val="en-US"/>
        </w:rPr>
        <w:t>14.</w:t>
      </w:r>
      <w:r w:rsidRPr="00FF76AF">
        <w:rPr>
          <w:rFonts w:cs="Calibri"/>
          <w:noProof/>
          <w:lang w:val="en-US"/>
        </w:rPr>
        <w:tab/>
        <w:t xml:space="preserve">Sheffield, N. C. &amp; Bock, C. LOLA: Enrichment analysis for genomic region sets and regulatory elements in R and Bioconductor. </w:t>
      </w:r>
      <w:r w:rsidRPr="00FF76AF">
        <w:rPr>
          <w:rFonts w:cs="Calibri"/>
          <w:i/>
          <w:iCs/>
          <w:noProof/>
          <w:lang w:val="en-US"/>
        </w:rPr>
        <w:t>Bioinformatics</w:t>
      </w:r>
      <w:r w:rsidRPr="00FF76AF">
        <w:rPr>
          <w:rFonts w:cs="Calibri"/>
          <w:noProof/>
          <w:lang w:val="en-US"/>
        </w:rPr>
        <w:t xml:space="preserve"> </w:t>
      </w:r>
      <w:r w:rsidRPr="00FF76AF">
        <w:rPr>
          <w:rFonts w:cs="Calibri"/>
          <w:b/>
          <w:bCs/>
          <w:noProof/>
          <w:lang w:val="en-US"/>
        </w:rPr>
        <w:t>32</w:t>
      </w:r>
      <w:r w:rsidRPr="00FF76AF">
        <w:rPr>
          <w:rFonts w:cs="Calibri"/>
          <w:noProof/>
          <w:lang w:val="en-US"/>
        </w:rPr>
        <w:t>, 587–589 (2016).</w:t>
      </w:r>
    </w:p>
    <w:p w14:paraId="7D23748A" w14:textId="77777777" w:rsidR="00FF76AF" w:rsidRPr="00FF76AF" w:rsidRDefault="00FF76AF" w:rsidP="00010F84">
      <w:pPr>
        <w:widowControl w:val="0"/>
        <w:autoSpaceDE w:val="0"/>
        <w:autoSpaceDN w:val="0"/>
        <w:adjustRightInd w:val="0"/>
        <w:spacing w:line="360" w:lineRule="auto"/>
        <w:ind w:left="640" w:hanging="640"/>
        <w:rPr>
          <w:rFonts w:cs="Calibri"/>
          <w:noProof/>
          <w:lang w:val="en-US"/>
        </w:rPr>
      </w:pPr>
      <w:r w:rsidRPr="00FF76AF">
        <w:rPr>
          <w:rFonts w:cs="Calibri"/>
          <w:noProof/>
          <w:lang w:val="en-US"/>
        </w:rPr>
        <w:t>15.</w:t>
      </w:r>
      <w:r w:rsidRPr="00FF76AF">
        <w:rPr>
          <w:rFonts w:cs="Calibri"/>
          <w:noProof/>
          <w:lang w:val="en-US"/>
        </w:rPr>
        <w:tab/>
        <w:t xml:space="preserve">Yates, A. D. </w:t>
      </w:r>
      <w:r w:rsidRPr="00FF76AF">
        <w:rPr>
          <w:rFonts w:cs="Calibri"/>
          <w:i/>
          <w:iCs/>
          <w:noProof/>
          <w:lang w:val="en-US"/>
        </w:rPr>
        <w:t>et al.</w:t>
      </w:r>
      <w:r w:rsidRPr="00FF76AF">
        <w:rPr>
          <w:rFonts w:cs="Calibri"/>
          <w:noProof/>
          <w:lang w:val="en-US"/>
        </w:rPr>
        <w:t xml:space="preserve"> Ensembl 2020. </w:t>
      </w:r>
      <w:r w:rsidRPr="00FF76AF">
        <w:rPr>
          <w:rFonts w:cs="Calibri"/>
          <w:i/>
          <w:iCs/>
          <w:noProof/>
          <w:lang w:val="en-US"/>
        </w:rPr>
        <w:t>Nucleic Acids Res.</w:t>
      </w:r>
      <w:r w:rsidRPr="00FF76AF">
        <w:rPr>
          <w:rFonts w:cs="Calibri"/>
          <w:noProof/>
          <w:lang w:val="en-US"/>
        </w:rPr>
        <w:t xml:space="preserve"> </w:t>
      </w:r>
      <w:r w:rsidRPr="00FF76AF">
        <w:rPr>
          <w:rFonts w:cs="Calibri"/>
          <w:b/>
          <w:bCs/>
          <w:noProof/>
          <w:lang w:val="en-US"/>
        </w:rPr>
        <w:t>48</w:t>
      </w:r>
      <w:r w:rsidRPr="00FF76AF">
        <w:rPr>
          <w:rFonts w:cs="Calibri"/>
          <w:noProof/>
          <w:lang w:val="en-US"/>
        </w:rPr>
        <w:t>, (2020).</w:t>
      </w:r>
    </w:p>
    <w:p w14:paraId="543AD8A1" w14:textId="77777777" w:rsidR="00FF76AF" w:rsidRPr="00FF76AF" w:rsidRDefault="00FF76AF" w:rsidP="00010F84">
      <w:pPr>
        <w:widowControl w:val="0"/>
        <w:autoSpaceDE w:val="0"/>
        <w:autoSpaceDN w:val="0"/>
        <w:adjustRightInd w:val="0"/>
        <w:spacing w:line="360" w:lineRule="auto"/>
        <w:ind w:left="640" w:hanging="640"/>
        <w:rPr>
          <w:rFonts w:cs="Calibri"/>
          <w:noProof/>
        </w:rPr>
      </w:pPr>
      <w:r w:rsidRPr="00FF76AF">
        <w:rPr>
          <w:rFonts w:cs="Calibri"/>
          <w:noProof/>
          <w:lang w:val="en-US"/>
        </w:rPr>
        <w:t>16.</w:t>
      </w:r>
      <w:r w:rsidRPr="00FF76AF">
        <w:rPr>
          <w:rFonts w:cs="Calibri"/>
          <w:noProof/>
          <w:lang w:val="en-US"/>
        </w:rPr>
        <w:tab/>
        <w:t xml:space="preserve">Stark, R. &amp; Brown, G. DiffBind : differential binding analysis of ChIP-Seq peak data. </w:t>
      </w:r>
      <w:bookmarkStart w:id="0" w:name="_GoBack"/>
      <w:r w:rsidRPr="00FF76AF">
        <w:rPr>
          <w:rFonts w:cs="Calibri"/>
          <w:i/>
          <w:iCs/>
          <w:noProof/>
          <w:lang w:val="en-US"/>
        </w:rPr>
        <w:t>bioconductor</w:t>
      </w:r>
      <w:bookmarkEnd w:id="0"/>
      <w:r w:rsidRPr="00FF76AF">
        <w:rPr>
          <w:rFonts w:cs="Calibri"/>
          <w:noProof/>
          <w:lang w:val="en-US"/>
        </w:rPr>
        <w:t xml:space="preserve"> 1–27 (2011).</w:t>
      </w:r>
    </w:p>
    <w:p w14:paraId="29B8341A" w14:textId="1E5583FB" w:rsidR="005123C3" w:rsidRPr="005123C3" w:rsidRDefault="002818A1" w:rsidP="00010F84">
      <w:pPr>
        <w:widowControl w:val="0"/>
        <w:autoSpaceDE w:val="0"/>
        <w:autoSpaceDN w:val="0"/>
        <w:adjustRightInd w:val="0"/>
        <w:spacing w:line="360" w:lineRule="auto"/>
        <w:ind w:left="640" w:hanging="640"/>
        <w:rPr>
          <w:lang w:val="en-US"/>
        </w:rPr>
      </w:pPr>
      <w:r>
        <w:rPr>
          <w:lang w:val="en-US"/>
        </w:rPr>
        <w:fldChar w:fldCharType="end"/>
      </w:r>
    </w:p>
    <w:sectPr w:rsidR="005123C3" w:rsidRPr="005123C3" w:rsidSect="0075323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C3"/>
    <w:rsid w:val="00010F84"/>
    <w:rsid w:val="00071ECA"/>
    <w:rsid w:val="000C776C"/>
    <w:rsid w:val="00122676"/>
    <w:rsid w:val="00220852"/>
    <w:rsid w:val="002818A1"/>
    <w:rsid w:val="002E1634"/>
    <w:rsid w:val="003370B0"/>
    <w:rsid w:val="00345128"/>
    <w:rsid w:val="00350791"/>
    <w:rsid w:val="0043692A"/>
    <w:rsid w:val="004A4E97"/>
    <w:rsid w:val="004C605F"/>
    <w:rsid w:val="004D293B"/>
    <w:rsid w:val="004E5CA6"/>
    <w:rsid w:val="00504CC7"/>
    <w:rsid w:val="005123C3"/>
    <w:rsid w:val="005932FB"/>
    <w:rsid w:val="00593591"/>
    <w:rsid w:val="005A27B7"/>
    <w:rsid w:val="005F35AF"/>
    <w:rsid w:val="00631491"/>
    <w:rsid w:val="00687AA4"/>
    <w:rsid w:val="006C3D04"/>
    <w:rsid w:val="007119CF"/>
    <w:rsid w:val="007225D4"/>
    <w:rsid w:val="00741D03"/>
    <w:rsid w:val="00753230"/>
    <w:rsid w:val="00761F77"/>
    <w:rsid w:val="00792B1B"/>
    <w:rsid w:val="007A70E6"/>
    <w:rsid w:val="007B3D45"/>
    <w:rsid w:val="007E1273"/>
    <w:rsid w:val="007E223D"/>
    <w:rsid w:val="008238CA"/>
    <w:rsid w:val="0089722F"/>
    <w:rsid w:val="008A4EC2"/>
    <w:rsid w:val="008B3A34"/>
    <w:rsid w:val="008B4E1B"/>
    <w:rsid w:val="008C73E5"/>
    <w:rsid w:val="008E0B4B"/>
    <w:rsid w:val="008E5FF5"/>
    <w:rsid w:val="009749E0"/>
    <w:rsid w:val="009815C9"/>
    <w:rsid w:val="00A0055D"/>
    <w:rsid w:val="00A5530B"/>
    <w:rsid w:val="00A641C6"/>
    <w:rsid w:val="00AE3C89"/>
    <w:rsid w:val="00B206EF"/>
    <w:rsid w:val="00BF412C"/>
    <w:rsid w:val="00C02EF9"/>
    <w:rsid w:val="00C05EBD"/>
    <w:rsid w:val="00C45E18"/>
    <w:rsid w:val="00C815D5"/>
    <w:rsid w:val="00D05B83"/>
    <w:rsid w:val="00D81696"/>
    <w:rsid w:val="00DB0991"/>
    <w:rsid w:val="00DB2FA6"/>
    <w:rsid w:val="00E50729"/>
    <w:rsid w:val="00EC2C5D"/>
    <w:rsid w:val="00EC483A"/>
    <w:rsid w:val="00EF00B6"/>
    <w:rsid w:val="00F179BE"/>
    <w:rsid w:val="00FF7501"/>
    <w:rsid w:val="00FF76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50D2"/>
  <w14:defaultImageDpi w14:val="32767"/>
  <w15:chartTrackingRefBased/>
  <w15:docId w15:val="{475A75A0-1655-FC46-97C1-27FE6083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23C3"/>
    <w:rPr>
      <w:rFonts w:ascii="Calibri" w:eastAsia="Calibri" w:hAnsi="Calibri" w:cs="Arial"/>
    </w:rPr>
  </w:style>
  <w:style w:type="paragraph" w:styleId="Heading3">
    <w:name w:val="heading 3"/>
    <w:basedOn w:val="Normal"/>
    <w:link w:val="Heading3Char"/>
    <w:uiPriority w:val="9"/>
    <w:qFormat/>
    <w:rsid w:val="005123C3"/>
    <w:pPr>
      <w:spacing w:before="100" w:beforeAutospacing="1" w:after="100" w:afterAutospacing="1"/>
      <w:outlineLvl w:val="2"/>
    </w:pPr>
    <w:rPr>
      <w:rFonts w:ascii="Times New Roman" w:eastAsia="Times New Roman" w:hAnsi="Times New Roman" w:cs="Times New Roman"/>
      <w:b/>
      <w:bCs/>
      <w:sz w:val="27"/>
      <w:szCs w:val="27"/>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23C3"/>
    <w:rPr>
      <w:rFonts w:ascii="Times New Roman" w:eastAsia="Times New Roman" w:hAnsi="Times New Roman" w:cs="Times New Roman"/>
      <w:b/>
      <w:bCs/>
      <w:sz w:val="27"/>
      <w:szCs w:val="27"/>
      <w:lang w:val="de-DE"/>
    </w:rPr>
  </w:style>
  <w:style w:type="paragraph" w:styleId="NormalWeb">
    <w:name w:val="Normal (Web)"/>
    <w:basedOn w:val="Normal"/>
    <w:uiPriority w:val="99"/>
    <w:semiHidden/>
    <w:unhideWhenUsed/>
    <w:rsid w:val="005123C3"/>
    <w:pPr>
      <w:spacing w:before="100" w:beforeAutospacing="1" w:after="100" w:afterAutospacing="1"/>
    </w:pPr>
    <w:rPr>
      <w:rFonts w:ascii="Times New Roman" w:eastAsia="Times New Roman" w:hAnsi="Times New Roman" w:cs="Times New Roman"/>
      <w:lang w:val="de-DE"/>
    </w:rPr>
  </w:style>
  <w:style w:type="character" w:styleId="Hyperlink">
    <w:name w:val="Hyperlink"/>
    <w:basedOn w:val="DefaultParagraphFont"/>
    <w:uiPriority w:val="99"/>
    <w:unhideWhenUsed/>
    <w:rsid w:val="005123C3"/>
    <w:rPr>
      <w:color w:val="0000FF"/>
      <w:u w:val="single"/>
    </w:rPr>
  </w:style>
  <w:style w:type="character" w:styleId="UnresolvedMention">
    <w:name w:val="Unresolved Mention"/>
    <w:basedOn w:val="DefaultParagraphFont"/>
    <w:uiPriority w:val="99"/>
    <w:rsid w:val="007A70E6"/>
    <w:rPr>
      <w:color w:val="605E5C"/>
      <w:shd w:val="clear" w:color="auto" w:fill="E1DFDD"/>
    </w:rPr>
  </w:style>
  <w:style w:type="character" w:styleId="FollowedHyperlink">
    <w:name w:val="FollowedHyperlink"/>
    <w:basedOn w:val="DefaultParagraphFont"/>
    <w:uiPriority w:val="99"/>
    <w:semiHidden/>
    <w:unhideWhenUsed/>
    <w:rsid w:val="00D05B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85845">
      <w:bodyDiv w:val="1"/>
      <w:marLeft w:val="0"/>
      <w:marRight w:val="0"/>
      <w:marTop w:val="0"/>
      <w:marBottom w:val="0"/>
      <w:divBdr>
        <w:top w:val="none" w:sz="0" w:space="0" w:color="auto"/>
        <w:left w:val="none" w:sz="0" w:space="0" w:color="auto"/>
        <w:bottom w:val="none" w:sz="0" w:space="0" w:color="auto"/>
        <w:right w:val="none" w:sz="0" w:space="0" w:color="auto"/>
      </w:divBdr>
    </w:div>
    <w:div w:id="173812231">
      <w:bodyDiv w:val="1"/>
      <w:marLeft w:val="0"/>
      <w:marRight w:val="0"/>
      <w:marTop w:val="0"/>
      <w:marBottom w:val="0"/>
      <w:divBdr>
        <w:top w:val="none" w:sz="0" w:space="0" w:color="auto"/>
        <w:left w:val="none" w:sz="0" w:space="0" w:color="auto"/>
        <w:bottom w:val="none" w:sz="0" w:space="0" w:color="auto"/>
        <w:right w:val="none" w:sz="0" w:space="0" w:color="auto"/>
      </w:divBdr>
      <w:divsChild>
        <w:div w:id="212237468">
          <w:marLeft w:val="0"/>
          <w:marRight w:val="0"/>
          <w:marTop w:val="0"/>
          <w:marBottom w:val="0"/>
          <w:divBdr>
            <w:top w:val="none" w:sz="0" w:space="0" w:color="auto"/>
            <w:left w:val="none" w:sz="0" w:space="0" w:color="auto"/>
            <w:bottom w:val="none" w:sz="0" w:space="0" w:color="auto"/>
            <w:right w:val="none" w:sz="0" w:space="0" w:color="auto"/>
          </w:divBdr>
          <w:divsChild>
            <w:div w:id="10296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23418">
      <w:bodyDiv w:val="1"/>
      <w:marLeft w:val="0"/>
      <w:marRight w:val="0"/>
      <w:marTop w:val="0"/>
      <w:marBottom w:val="0"/>
      <w:divBdr>
        <w:top w:val="none" w:sz="0" w:space="0" w:color="auto"/>
        <w:left w:val="none" w:sz="0" w:space="0" w:color="auto"/>
        <w:bottom w:val="none" w:sz="0" w:space="0" w:color="auto"/>
        <w:right w:val="none" w:sz="0" w:space="0" w:color="auto"/>
      </w:divBdr>
      <w:divsChild>
        <w:div w:id="29693280">
          <w:marLeft w:val="0"/>
          <w:marRight w:val="0"/>
          <w:marTop w:val="0"/>
          <w:marBottom w:val="0"/>
          <w:divBdr>
            <w:top w:val="none" w:sz="0" w:space="0" w:color="auto"/>
            <w:left w:val="none" w:sz="0" w:space="0" w:color="auto"/>
            <w:bottom w:val="none" w:sz="0" w:space="0" w:color="auto"/>
            <w:right w:val="none" w:sz="0" w:space="0" w:color="auto"/>
          </w:divBdr>
          <w:divsChild>
            <w:div w:id="55366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545">
      <w:bodyDiv w:val="1"/>
      <w:marLeft w:val="0"/>
      <w:marRight w:val="0"/>
      <w:marTop w:val="0"/>
      <w:marBottom w:val="0"/>
      <w:divBdr>
        <w:top w:val="none" w:sz="0" w:space="0" w:color="auto"/>
        <w:left w:val="none" w:sz="0" w:space="0" w:color="auto"/>
        <w:bottom w:val="none" w:sz="0" w:space="0" w:color="auto"/>
        <w:right w:val="none" w:sz="0" w:space="0" w:color="auto"/>
      </w:divBdr>
      <w:divsChild>
        <w:div w:id="790519024">
          <w:marLeft w:val="0"/>
          <w:marRight w:val="0"/>
          <w:marTop w:val="0"/>
          <w:marBottom w:val="0"/>
          <w:divBdr>
            <w:top w:val="none" w:sz="0" w:space="0" w:color="auto"/>
            <w:left w:val="none" w:sz="0" w:space="0" w:color="auto"/>
            <w:bottom w:val="none" w:sz="0" w:space="0" w:color="auto"/>
            <w:right w:val="none" w:sz="0" w:space="0" w:color="auto"/>
          </w:divBdr>
          <w:divsChild>
            <w:div w:id="4227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3835">
      <w:bodyDiv w:val="1"/>
      <w:marLeft w:val="0"/>
      <w:marRight w:val="0"/>
      <w:marTop w:val="0"/>
      <w:marBottom w:val="0"/>
      <w:divBdr>
        <w:top w:val="none" w:sz="0" w:space="0" w:color="auto"/>
        <w:left w:val="none" w:sz="0" w:space="0" w:color="auto"/>
        <w:bottom w:val="none" w:sz="0" w:space="0" w:color="auto"/>
        <w:right w:val="none" w:sz="0" w:space="0" w:color="auto"/>
      </w:divBdr>
      <w:divsChild>
        <w:div w:id="518931218">
          <w:marLeft w:val="0"/>
          <w:marRight w:val="0"/>
          <w:marTop w:val="0"/>
          <w:marBottom w:val="0"/>
          <w:divBdr>
            <w:top w:val="none" w:sz="0" w:space="0" w:color="auto"/>
            <w:left w:val="none" w:sz="0" w:space="0" w:color="auto"/>
            <w:bottom w:val="none" w:sz="0" w:space="0" w:color="auto"/>
            <w:right w:val="none" w:sz="0" w:space="0" w:color="auto"/>
          </w:divBdr>
          <w:divsChild>
            <w:div w:id="2638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086">
      <w:bodyDiv w:val="1"/>
      <w:marLeft w:val="0"/>
      <w:marRight w:val="0"/>
      <w:marTop w:val="0"/>
      <w:marBottom w:val="0"/>
      <w:divBdr>
        <w:top w:val="none" w:sz="0" w:space="0" w:color="auto"/>
        <w:left w:val="none" w:sz="0" w:space="0" w:color="auto"/>
        <w:bottom w:val="none" w:sz="0" w:space="0" w:color="auto"/>
        <w:right w:val="none" w:sz="0" w:space="0" w:color="auto"/>
      </w:divBdr>
    </w:div>
    <w:div w:id="623077781">
      <w:bodyDiv w:val="1"/>
      <w:marLeft w:val="0"/>
      <w:marRight w:val="0"/>
      <w:marTop w:val="0"/>
      <w:marBottom w:val="0"/>
      <w:divBdr>
        <w:top w:val="none" w:sz="0" w:space="0" w:color="auto"/>
        <w:left w:val="none" w:sz="0" w:space="0" w:color="auto"/>
        <w:bottom w:val="none" w:sz="0" w:space="0" w:color="auto"/>
        <w:right w:val="none" w:sz="0" w:space="0" w:color="auto"/>
      </w:divBdr>
      <w:divsChild>
        <w:div w:id="934484948">
          <w:marLeft w:val="0"/>
          <w:marRight w:val="0"/>
          <w:marTop w:val="0"/>
          <w:marBottom w:val="0"/>
          <w:divBdr>
            <w:top w:val="none" w:sz="0" w:space="0" w:color="auto"/>
            <w:left w:val="none" w:sz="0" w:space="0" w:color="auto"/>
            <w:bottom w:val="none" w:sz="0" w:space="0" w:color="auto"/>
            <w:right w:val="none" w:sz="0" w:space="0" w:color="auto"/>
          </w:divBdr>
          <w:divsChild>
            <w:div w:id="19017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8889">
      <w:bodyDiv w:val="1"/>
      <w:marLeft w:val="0"/>
      <w:marRight w:val="0"/>
      <w:marTop w:val="0"/>
      <w:marBottom w:val="0"/>
      <w:divBdr>
        <w:top w:val="none" w:sz="0" w:space="0" w:color="auto"/>
        <w:left w:val="none" w:sz="0" w:space="0" w:color="auto"/>
        <w:bottom w:val="none" w:sz="0" w:space="0" w:color="auto"/>
        <w:right w:val="none" w:sz="0" w:space="0" w:color="auto"/>
      </w:divBdr>
    </w:div>
    <w:div w:id="800609742">
      <w:bodyDiv w:val="1"/>
      <w:marLeft w:val="0"/>
      <w:marRight w:val="0"/>
      <w:marTop w:val="0"/>
      <w:marBottom w:val="0"/>
      <w:divBdr>
        <w:top w:val="none" w:sz="0" w:space="0" w:color="auto"/>
        <w:left w:val="none" w:sz="0" w:space="0" w:color="auto"/>
        <w:bottom w:val="none" w:sz="0" w:space="0" w:color="auto"/>
        <w:right w:val="none" w:sz="0" w:space="0" w:color="auto"/>
      </w:divBdr>
    </w:div>
    <w:div w:id="830213857">
      <w:bodyDiv w:val="1"/>
      <w:marLeft w:val="0"/>
      <w:marRight w:val="0"/>
      <w:marTop w:val="0"/>
      <w:marBottom w:val="0"/>
      <w:divBdr>
        <w:top w:val="none" w:sz="0" w:space="0" w:color="auto"/>
        <w:left w:val="none" w:sz="0" w:space="0" w:color="auto"/>
        <w:bottom w:val="none" w:sz="0" w:space="0" w:color="auto"/>
        <w:right w:val="none" w:sz="0" w:space="0" w:color="auto"/>
      </w:divBdr>
      <w:divsChild>
        <w:div w:id="1911504932">
          <w:marLeft w:val="0"/>
          <w:marRight w:val="0"/>
          <w:marTop w:val="0"/>
          <w:marBottom w:val="0"/>
          <w:divBdr>
            <w:top w:val="none" w:sz="0" w:space="0" w:color="auto"/>
            <w:left w:val="none" w:sz="0" w:space="0" w:color="auto"/>
            <w:bottom w:val="none" w:sz="0" w:space="0" w:color="auto"/>
            <w:right w:val="none" w:sz="0" w:space="0" w:color="auto"/>
          </w:divBdr>
          <w:divsChild>
            <w:div w:id="335233257">
              <w:marLeft w:val="0"/>
              <w:marRight w:val="0"/>
              <w:marTop w:val="0"/>
              <w:marBottom w:val="0"/>
              <w:divBdr>
                <w:top w:val="none" w:sz="0" w:space="0" w:color="auto"/>
                <w:left w:val="none" w:sz="0" w:space="0" w:color="auto"/>
                <w:bottom w:val="none" w:sz="0" w:space="0" w:color="auto"/>
                <w:right w:val="none" w:sz="0" w:space="0" w:color="auto"/>
              </w:divBdr>
            </w:div>
            <w:div w:id="10630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0783">
      <w:bodyDiv w:val="1"/>
      <w:marLeft w:val="0"/>
      <w:marRight w:val="0"/>
      <w:marTop w:val="0"/>
      <w:marBottom w:val="0"/>
      <w:divBdr>
        <w:top w:val="none" w:sz="0" w:space="0" w:color="auto"/>
        <w:left w:val="none" w:sz="0" w:space="0" w:color="auto"/>
        <w:bottom w:val="none" w:sz="0" w:space="0" w:color="auto"/>
        <w:right w:val="none" w:sz="0" w:space="0" w:color="auto"/>
      </w:divBdr>
    </w:div>
    <w:div w:id="931934359">
      <w:bodyDiv w:val="1"/>
      <w:marLeft w:val="0"/>
      <w:marRight w:val="0"/>
      <w:marTop w:val="0"/>
      <w:marBottom w:val="0"/>
      <w:divBdr>
        <w:top w:val="none" w:sz="0" w:space="0" w:color="auto"/>
        <w:left w:val="none" w:sz="0" w:space="0" w:color="auto"/>
        <w:bottom w:val="none" w:sz="0" w:space="0" w:color="auto"/>
        <w:right w:val="none" w:sz="0" w:space="0" w:color="auto"/>
      </w:divBdr>
      <w:divsChild>
        <w:div w:id="878123505">
          <w:marLeft w:val="0"/>
          <w:marRight w:val="0"/>
          <w:marTop w:val="0"/>
          <w:marBottom w:val="0"/>
          <w:divBdr>
            <w:top w:val="none" w:sz="0" w:space="0" w:color="auto"/>
            <w:left w:val="none" w:sz="0" w:space="0" w:color="auto"/>
            <w:bottom w:val="none" w:sz="0" w:space="0" w:color="auto"/>
            <w:right w:val="none" w:sz="0" w:space="0" w:color="auto"/>
          </w:divBdr>
          <w:divsChild>
            <w:div w:id="9064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617">
      <w:bodyDiv w:val="1"/>
      <w:marLeft w:val="0"/>
      <w:marRight w:val="0"/>
      <w:marTop w:val="0"/>
      <w:marBottom w:val="0"/>
      <w:divBdr>
        <w:top w:val="none" w:sz="0" w:space="0" w:color="auto"/>
        <w:left w:val="none" w:sz="0" w:space="0" w:color="auto"/>
        <w:bottom w:val="none" w:sz="0" w:space="0" w:color="auto"/>
        <w:right w:val="none" w:sz="0" w:space="0" w:color="auto"/>
      </w:divBdr>
    </w:div>
    <w:div w:id="1181578460">
      <w:bodyDiv w:val="1"/>
      <w:marLeft w:val="0"/>
      <w:marRight w:val="0"/>
      <w:marTop w:val="0"/>
      <w:marBottom w:val="0"/>
      <w:divBdr>
        <w:top w:val="none" w:sz="0" w:space="0" w:color="auto"/>
        <w:left w:val="none" w:sz="0" w:space="0" w:color="auto"/>
        <w:bottom w:val="none" w:sz="0" w:space="0" w:color="auto"/>
        <w:right w:val="none" w:sz="0" w:space="0" w:color="auto"/>
      </w:divBdr>
      <w:divsChild>
        <w:div w:id="2115899141">
          <w:marLeft w:val="0"/>
          <w:marRight w:val="0"/>
          <w:marTop w:val="0"/>
          <w:marBottom w:val="0"/>
          <w:divBdr>
            <w:top w:val="none" w:sz="0" w:space="0" w:color="auto"/>
            <w:left w:val="none" w:sz="0" w:space="0" w:color="auto"/>
            <w:bottom w:val="none" w:sz="0" w:space="0" w:color="auto"/>
            <w:right w:val="none" w:sz="0" w:space="0" w:color="auto"/>
          </w:divBdr>
          <w:divsChild>
            <w:div w:id="5031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7836">
      <w:bodyDiv w:val="1"/>
      <w:marLeft w:val="0"/>
      <w:marRight w:val="0"/>
      <w:marTop w:val="0"/>
      <w:marBottom w:val="0"/>
      <w:divBdr>
        <w:top w:val="none" w:sz="0" w:space="0" w:color="auto"/>
        <w:left w:val="none" w:sz="0" w:space="0" w:color="auto"/>
        <w:bottom w:val="none" w:sz="0" w:space="0" w:color="auto"/>
        <w:right w:val="none" w:sz="0" w:space="0" w:color="auto"/>
      </w:divBdr>
    </w:div>
    <w:div w:id="1455059691">
      <w:bodyDiv w:val="1"/>
      <w:marLeft w:val="0"/>
      <w:marRight w:val="0"/>
      <w:marTop w:val="0"/>
      <w:marBottom w:val="0"/>
      <w:divBdr>
        <w:top w:val="none" w:sz="0" w:space="0" w:color="auto"/>
        <w:left w:val="none" w:sz="0" w:space="0" w:color="auto"/>
        <w:bottom w:val="none" w:sz="0" w:space="0" w:color="auto"/>
        <w:right w:val="none" w:sz="0" w:space="0" w:color="auto"/>
      </w:divBdr>
      <w:divsChild>
        <w:div w:id="150145020">
          <w:marLeft w:val="0"/>
          <w:marRight w:val="0"/>
          <w:marTop w:val="0"/>
          <w:marBottom w:val="0"/>
          <w:divBdr>
            <w:top w:val="none" w:sz="0" w:space="0" w:color="auto"/>
            <w:left w:val="none" w:sz="0" w:space="0" w:color="auto"/>
            <w:bottom w:val="none" w:sz="0" w:space="0" w:color="auto"/>
            <w:right w:val="none" w:sz="0" w:space="0" w:color="auto"/>
          </w:divBdr>
          <w:divsChild>
            <w:div w:id="4921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6197">
      <w:bodyDiv w:val="1"/>
      <w:marLeft w:val="0"/>
      <w:marRight w:val="0"/>
      <w:marTop w:val="0"/>
      <w:marBottom w:val="0"/>
      <w:divBdr>
        <w:top w:val="none" w:sz="0" w:space="0" w:color="auto"/>
        <w:left w:val="none" w:sz="0" w:space="0" w:color="auto"/>
        <w:bottom w:val="none" w:sz="0" w:space="0" w:color="auto"/>
        <w:right w:val="none" w:sz="0" w:space="0" w:color="auto"/>
      </w:divBdr>
      <w:divsChild>
        <w:div w:id="1209495075">
          <w:marLeft w:val="0"/>
          <w:marRight w:val="0"/>
          <w:marTop w:val="0"/>
          <w:marBottom w:val="0"/>
          <w:divBdr>
            <w:top w:val="none" w:sz="0" w:space="0" w:color="auto"/>
            <w:left w:val="none" w:sz="0" w:space="0" w:color="auto"/>
            <w:bottom w:val="none" w:sz="0" w:space="0" w:color="auto"/>
            <w:right w:val="none" w:sz="0" w:space="0" w:color="auto"/>
          </w:divBdr>
          <w:divsChild>
            <w:div w:id="14626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57960">
      <w:bodyDiv w:val="1"/>
      <w:marLeft w:val="0"/>
      <w:marRight w:val="0"/>
      <w:marTop w:val="0"/>
      <w:marBottom w:val="0"/>
      <w:divBdr>
        <w:top w:val="none" w:sz="0" w:space="0" w:color="auto"/>
        <w:left w:val="none" w:sz="0" w:space="0" w:color="auto"/>
        <w:bottom w:val="none" w:sz="0" w:space="0" w:color="auto"/>
        <w:right w:val="none" w:sz="0" w:space="0" w:color="auto"/>
      </w:divBdr>
    </w:div>
    <w:div w:id="1792507658">
      <w:bodyDiv w:val="1"/>
      <w:marLeft w:val="0"/>
      <w:marRight w:val="0"/>
      <w:marTop w:val="0"/>
      <w:marBottom w:val="0"/>
      <w:divBdr>
        <w:top w:val="none" w:sz="0" w:space="0" w:color="auto"/>
        <w:left w:val="none" w:sz="0" w:space="0" w:color="auto"/>
        <w:bottom w:val="none" w:sz="0" w:space="0" w:color="auto"/>
        <w:right w:val="none" w:sz="0" w:space="0" w:color="auto"/>
      </w:divBdr>
    </w:div>
    <w:div w:id="1843735991">
      <w:bodyDiv w:val="1"/>
      <w:marLeft w:val="0"/>
      <w:marRight w:val="0"/>
      <w:marTop w:val="0"/>
      <w:marBottom w:val="0"/>
      <w:divBdr>
        <w:top w:val="none" w:sz="0" w:space="0" w:color="auto"/>
        <w:left w:val="none" w:sz="0" w:space="0" w:color="auto"/>
        <w:bottom w:val="none" w:sz="0" w:space="0" w:color="auto"/>
        <w:right w:val="none" w:sz="0" w:space="0" w:color="auto"/>
      </w:divBdr>
    </w:div>
    <w:div w:id="1990671621">
      <w:bodyDiv w:val="1"/>
      <w:marLeft w:val="0"/>
      <w:marRight w:val="0"/>
      <w:marTop w:val="0"/>
      <w:marBottom w:val="0"/>
      <w:divBdr>
        <w:top w:val="none" w:sz="0" w:space="0" w:color="auto"/>
        <w:left w:val="none" w:sz="0" w:space="0" w:color="auto"/>
        <w:bottom w:val="none" w:sz="0" w:space="0" w:color="auto"/>
        <w:right w:val="none" w:sz="0" w:space="0" w:color="auto"/>
      </w:divBdr>
      <w:divsChild>
        <w:div w:id="1751463633">
          <w:marLeft w:val="0"/>
          <w:marRight w:val="0"/>
          <w:marTop w:val="0"/>
          <w:marBottom w:val="0"/>
          <w:divBdr>
            <w:top w:val="none" w:sz="0" w:space="0" w:color="auto"/>
            <w:left w:val="none" w:sz="0" w:space="0" w:color="auto"/>
            <w:bottom w:val="none" w:sz="0" w:space="0" w:color="auto"/>
            <w:right w:val="none" w:sz="0" w:space="0" w:color="auto"/>
          </w:divBdr>
          <w:divsChild>
            <w:div w:id="1061444682">
              <w:marLeft w:val="0"/>
              <w:marRight w:val="0"/>
              <w:marTop w:val="0"/>
              <w:marBottom w:val="0"/>
              <w:divBdr>
                <w:top w:val="none" w:sz="0" w:space="0" w:color="auto"/>
                <w:left w:val="none" w:sz="0" w:space="0" w:color="auto"/>
                <w:bottom w:val="none" w:sz="0" w:space="0" w:color="auto"/>
                <w:right w:val="none" w:sz="0" w:space="0" w:color="auto"/>
              </w:divBdr>
            </w:div>
            <w:div w:id="5192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github.com/TransDecoder/TransDecoder" TargetMode="External"/><Relationship Id="rId5" Type="http://schemas.openxmlformats.org/officeDocument/2006/relationships/hyperlink" Target="http://www.github.com/Arunken/kenuti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1494B7-B18D-F342-9DBD-37E3F04EB7B7}">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E8B89-879E-A947-A671-279746E7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11013</Words>
  <Characters>62775</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2022-01-27T14:42:00Z</dcterms:created>
  <dcterms:modified xsi:type="dcterms:W3CDTF">2022-02-24T15:44:00Z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http://www.zotero.org/styles/chicago-fullnote-bibliography</vt:lpwstr>
  </property>
  <property fmtid="{D5CDD505-2E9C-101B-9397-08002B2CF9AE}" pid="10" name="Mendeley Recent Style Name 3_1">
    <vt:lpwstr>Chicago Manual of Style 17th edition (full note)</vt:lpwstr>
  </property>
  <property fmtid="{D5CDD505-2E9C-101B-9397-08002B2CF9AE}" pid="11" name="Mendeley Recent Style Id 4_1">
    <vt:lpwstr>http://www.zotero.org/styles/european-journal-of-immunology</vt:lpwstr>
  </property>
  <property fmtid="{D5CDD505-2E9C-101B-9397-08002B2CF9AE}" pid="12" name="Mendeley Recent Style Name 4_1">
    <vt:lpwstr>European Journal of Immunology</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http://www.zotero.org/styles/immunity</vt:lpwstr>
  </property>
  <property fmtid="{D5CDD505-2E9C-101B-9397-08002B2CF9AE}" pid="16" name="Mendeley Recent Style Name 6_1">
    <vt:lpwstr>Immunity</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http://www.zotero.org/styles/the-journal-of-immunology</vt:lpwstr>
  </property>
  <property fmtid="{D5CDD505-2E9C-101B-9397-08002B2CF9AE}" pid="22" name="Mendeley Recent Style Name 9_1">
    <vt:lpwstr>The Journal of Immunology</vt:lpwstr>
  </property>
  <property fmtid="{D5CDD505-2E9C-101B-9397-08002B2CF9AE}" pid="23" name="Mendeley Unique User Id_1">
    <vt:lpwstr>5ca7c6cf-21e9-3ffb-8ab6-084bd068882b</vt:lpwstr>
  </property>
  <property fmtid="{D5CDD505-2E9C-101B-9397-08002B2CF9AE}" pid="24" name="Mendeley Citation Style_1">
    <vt:lpwstr>http://www.zotero.org/styles/nature</vt:lpwstr>
  </property>
  <property fmtid="{D5CDD505-2E9C-101B-9397-08002B2CF9AE}" pid="25" name="grammarly_documentId">
    <vt:lpwstr>documentId_5438</vt:lpwstr>
  </property>
  <property fmtid="{D5CDD505-2E9C-101B-9397-08002B2CF9AE}" pid="26" name="grammarly_documentContext">
    <vt:lpwstr>{"goals":[],"domain":"general","emotions":[],"dialect":"american"}</vt:lpwstr>
  </property>
</Properties>
</file>