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Quarterly report</w:t>
      </w:r>
    </w:p>
    <w:p>
      <w:r>
        <w:t xml:space="preserve">Sales grew by ten percent this quarter.</w:t>
      </w:r>
    </w:p>
    <w:p>
      <w:r>
        <w:t xml:space="preserve">The team hired two engineers.</w:t>
      </w:r>
    </w:p>
    <w:tbl>
      <w:tblPr>
        <w:tblW w:w="0" w:type="auto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Region</w:t>
            </w:r>
          </w:p>
        </w:tc>
        <w:tc>
          <w:tcPr>
            <w:tcW w:w="3000" w:type="dxa"/>
          </w:tcPr>
          <w:p>
            <w:r>
              <w:t xml:space="preserve">Sales</w:t>
            </w:r>
          </w:p>
        </w:tc>
      </w:tr>
      <w:tr>
        <w:tc>
          <w:tcPr>
            <w:tcW w:w="3000" w:type="dxa"/>
          </w:tcPr>
          <w:p>
            <w:r>
              <w:t xml:space="preserve">North</w:t>
            </w:r>
          </w:p>
        </w:tc>
        <w:tc>
          <w:tcPr>
            <w:tcW w:w="3000" w:type="dxa"/>
          </w:tcPr>
          <w:p>
            <w:r>
              <w:t xml:space="preserve">120</w:t>
            </w:r>
          </w:p>
        </w:tc>
      </w:tr>
      <w:tr>
        <w:tc>
          <w:tcPr>
            <w:tcW w:w="3000" w:type="dxa"/>
          </w:tcPr>
          <w:p>
            <w:r>
              <w:t xml:space="preserve">South</w:t>
            </w:r>
          </w:p>
        </w:tc>
        <w:tc>
          <w:tcPr>
            <w:tcW w:w="3000" w:type="dxa"/>
          </w:tcPr>
          <w:p>
            <w:r>
              <w:t xml:space="preserve">80</w:t>
            </w:r>
          </w:p>
        </w:tc>
      </w:tr>
    </w:tbl>
    <w:p>
      <w:r>
        <w:t xml:space="preserve">We expect steady growth next year.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  <w:lang w:val="en-US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Original Author</dc:creator>
</cp:coreProperties>
</file>