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Automatic hyphenation</w:t>
      </w:r>
    </w:p>
    <w:p>
      <w:pPr>
        <w:jc w:val="both"/>
      </w:pPr>
      <w:r>
        <w:t xml:space="preserve">Automatic hyphenation divides longer words at the ends of lines, so justified paragraphs keep comfortable spacing. Communication, organization, responsibility and international documentation are typical candidates; the document text itself never changes.</w:t>
      </w:r>
    </w:p>
    <w:p>
      <w:pPr>
        <w:pStyle w:val="Heading1"/>
      </w:pPr>
      <w:r>
        <w:t xml:space="preserve">A paragraph that is not hyphenated</w:t>
      </w:r>
    </w:p>
    <w:p>
      <w:pPr>
        <w:suppressAutoHyphens/>
        <w:jc w:val="both"/>
      </w:pPr>
      <w:r>
        <w:t xml:space="preserve">Automatic hyphenation divides longer words at the ends of lines, so justified paragraphs keep comfortable spacing. Communication, organization, responsibility and international documentation are typical candidates; the document text itself never changes.</w:t>
      </w:r>
    </w:p>
    <w:p>
      <w:pPr>
        <w:pStyle w:val="Heading1"/>
      </w:pPr>
      <w:r>
        <w:t xml:space="preserve">Words in capitals</w:t>
      </w:r>
    </w:p>
    <w:p>
      <w:pPr>
        <w:jc w:val="both"/>
      </w:pPr>
      <w:r>
        <w:t xml:space="preserve">INTERNATIONAL COMMUNICATION ORGANIZATIONS RESPONSIBILITY DOCUMENTATION CONFIDENTIAL INFORMATION</w:t>
      </w:r>
    </w:p>
    <w:p>
      <w:pPr>
        <w:pStyle w:val="Heading1"/>
      </w:pPr>
      <w:r>
        <w:t xml:space="preserve">Another language</w:t>
      </w:r>
    </w:p>
    <w:p>
      <w:pPr>
        <w:jc w:val="both"/>
      </w:pPr>
      <w:r>
        <w:rPr>
          <w:lang w:val="de-DE"/>
        </w:rPr>
        <w:t xml:space="preserve">Donaudampfschifffahrtsgesellschaftskapitän Rechtsschutzversicherungsgesellschaften Kraftfahrzeughaftpflichtversicherung</w:t>
      </w:r>
    </w:p>
    <w:p>
      <w:pPr>
        <w:pStyle w:val="Heading1"/>
      </w:pPr>
      <w:r>
        <w:t xml:space="preserve">Manual soft hyphens and nonbreaking hyphens</w:t>
      </w:r>
    </w:p>
    <w:p>
      <w:pPr>
        <w:jc w:val="both"/>
      </w:pPr>
      <w:r>
        <w:t xml:space="preserve">Manual soft hyphens: extra</w:t>
      </w:r>
      <w:r>
        <w:softHyphen/>
      </w:r>
      <w:r>
        <w:t xml:space="preserve">ordinary super</w:t>
      </w:r>
      <w:r>
        <w:softHyphen/>
      </w:r>
      <w:r>
        <w:t xml:space="preserve">califragilistic counter</w:t>
      </w:r>
      <w:r>
        <w:softHyphen/>
      </w:r>
      <w:r>
        <w:t xml:space="preserve">revolutionary, kept exactly as written. </w:t>
      </w:r>
      <w:r>
        <w:t>Nonbreaking</w:t>
      </w:r>
      <w:r>
        <w:noBreakHyphen/>
      </w:r>
      <w:r>
        <w:t xml:space="preserve">hyphen stays together.</w:t>
      </w:r>
    </w:p>
    <w:sectPr>
      <w:pgSz w:w="12240" w:h="15840"/>
      <w:pgMar w:top="1440" w:right="432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autoHyphenation/>
  <w:consecutiveHyphenLimit w:val="2"/>
  <w:hyphenationZone w:val="284"/>
  <w:doNotHyphenateCaps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  <w:lang w:val="en-US"/>
      </w:rPr>
    </w:rPrDefault>
    <w:pPrDefault>
      <w:pPr>
        <w:spacing w:after="16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sz w:val="28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