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6.9192504882812" w:right="0" w:firstLine="0"/>
        <w:jc w:val="left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-209545</wp:posOffset>
            </wp:positionH>
            <wp:positionV relativeFrom="paragraph">
              <wp:posOffset>0</wp:posOffset>
            </wp:positionV>
            <wp:extent cx="718840" cy="985838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840" cy="98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6.9192504882812" w:right="0" w:firstLine="0"/>
        <w:jc w:val="left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857250</wp:posOffset>
            </wp:positionH>
            <wp:positionV relativeFrom="paragraph">
              <wp:posOffset>167639</wp:posOffset>
            </wp:positionV>
            <wp:extent cx="4582753" cy="861060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753" cy="861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          FOUNDATION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ASSESSMENT</w:t>
      </w: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 II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MATERIAL RELEASE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80126953125" w:line="240" w:lineRule="auto"/>
        <w:ind w:left="-425.19685039370086" w:right="0" w:hanging="283.46456692913375"/>
        <w:jc w:val="center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Fonts w:ascii="Barlow" w:cs="Barlow" w:eastAsia="Barlow" w:hAnsi="Barlow"/>
          <w:sz w:val="32"/>
          <w:szCs w:val="32"/>
          <w:rtl w:val="0"/>
        </w:rPr>
        <w:t xml:space="preserve">THEORY QUESTIONS</w:t>
      </w:r>
    </w:p>
    <w:p w:rsidR="00000000" w:rsidDel="00000000" w:rsidP="00000000" w:rsidRDefault="00000000" w:rsidRPr="00000000" w14:paraId="0000000A">
      <w:pPr>
        <w:widowControl w:val="0"/>
        <w:spacing w:before="275.880126953125" w:line="240" w:lineRule="auto"/>
        <w:ind w:left="1939.8715209960938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                    </w:t>
      </w:r>
    </w:p>
    <w:tbl>
      <w:tblPr>
        <w:tblStyle w:val="Table1"/>
        <w:tblW w:w="4845.0" w:type="dxa"/>
        <w:jc w:val="left"/>
        <w:tblInd w:w="2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265"/>
        <w:tblGridChange w:id="0">
          <w:tblGrid>
            <w:gridCol w:w="258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00" w:lineRule="auto"/>
              <w:rPr>
                <w:rFonts w:ascii="Barlow" w:cs="Barlow" w:eastAsia="Barlow" w:hAnsi="Barlow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80808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0" w:lineRule="auto"/>
              <w:rPr>
                <w:rFonts w:ascii="Barlow" w:cs="Barlow" w:eastAsia="Barlow" w:hAnsi="Barlow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4"/>
                <w:szCs w:val="24"/>
                <w:rtl w:val="0"/>
              </w:rPr>
              <w:t xml:space="preserve">MARK</w:t>
            </w:r>
          </w:p>
        </w:tc>
      </w:tr>
      <w:tr>
        <w:trPr>
          <w:cantSplit w:val="0"/>
          <w:trHeight w:val="561.2" w:hRule="atLeast"/>
          <w:tblHeader w:val="0"/>
        </w:trPr>
        <w:tc>
          <w:tcPr>
            <w:shd w:fill="fff2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00" w:lineRule="auto"/>
              <w:jc w:val="right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    Theory Questions</w:t>
            </w:r>
          </w:p>
        </w:tc>
        <w:tc>
          <w:tcPr>
            <w:shd w:fill="fff2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00" w:lineRule="auto"/>
              <w:jc w:val="right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0" w:lineRule="auto"/>
              <w:jc w:val="right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Concept Questions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00" w:lineRule="auto"/>
              <w:jc w:val="right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00" w:lineRule="auto"/>
              <w:jc w:val="right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   Python Challenge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00" w:lineRule="auto"/>
              <w:jc w:val="right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Rule="auto"/>
              <w:jc w:val="right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    SQL Challenge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00" w:lineRule="auto"/>
              <w:jc w:val="right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351.20000000000005" w:hRule="atLeast"/>
          <w:tblHeader w:val="0"/>
        </w:trPr>
        <w:tc>
          <w:tcPr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left="0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before="56.58935546875"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6.58935546875"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935546875" w:line="240" w:lineRule="auto"/>
        <w:ind w:left="390.8799743652344" w:right="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Important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before="275.880126953125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This document shares the first section of the Foundation Assessment II which is composed of 9 Theory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before="275.880126953125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It is worth just under a third of your assessment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before="275.880126953125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You have 24 hours before the assessment to prepare.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80126953125" w:line="240" w:lineRule="auto"/>
        <w:ind w:left="720" w:right="0" w:hanging="36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If any plagiarism is found in how you choose to answer a question you will receive a 0 and the instance will be recorded. Consequences will occur if this is a repeated offence. You can remind yourself of the plagiarism policy </w:t>
      </w:r>
      <w:hyperlink r:id="rId9">
        <w:r w:rsidDel="00000000" w:rsidR="00000000" w:rsidRPr="00000000">
          <w:rPr>
            <w:rFonts w:ascii="Barlow" w:cs="Barlow" w:eastAsia="Barlow" w:hAnsi="Barlow"/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80126953125" w:line="240" w:lineRule="auto"/>
        <w:ind w:left="0" w:right="0" w:firstLine="0"/>
        <w:jc w:val="left"/>
        <w:rPr>
          <w:rFonts w:ascii="Barlow" w:cs="Barlow" w:eastAsia="Barlow" w:hAnsi="Barlow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935546875" w:line="240" w:lineRule="auto"/>
        <w:ind w:left="390.8799743652344" w:right="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935546875" w:line="240" w:lineRule="auto"/>
        <w:ind w:left="390.8799743652344" w:right="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Barlow" w:cs="Barlow" w:eastAsia="Barlow" w:hAnsi="Barlow"/>
          <w:b w:val="1"/>
          <w:sz w:val="40"/>
          <w:szCs w:val="40"/>
        </w:rPr>
      </w:pPr>
      <w:r w:rsidDel="00000000" w:rsidR="00000000" w:rsidRPr="00000000">
        <w:rPr>
          <w:rFonts w:ascii="Barlow" w:cs="Barlow" w:eastAsia="Barlow" w:hAnsi="Barlow"/>
          <w:b w:val="1"/>
          <w:sz w:val="40"/>
          <w:szCs w:val="40"/>
          <w:rtl w:val="0"/>
        </w:rPr>
        <w:t xml:space="preserve">Section 1: Theory Questions [31 marks]</w:t>
      </w:r>
    </w:p>
    <w:p w:rsidR="00000000" w:rsidDel="00000000" w:rsidP="00000000" w:rsidRDefault="00000000" w:rsidRPr="00000000" w14:paraId="00000023">
      <w:pPr>
        <w:widowControl w:val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gridCol w:w="1680"/>
        <w:tblGridChange w:id="0">
          <w:tblGrid>
            <w:gridCol w:w="7980"/>
            <w:gridCol w:w="1680"/>
          </w:tblGrid>
        </w:tblGridChange>
      </w:tblGrid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41.73228346456688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1.1    What does SDLC stand for?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39.840087890625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1 mark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before="56.58935546875"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gridCol w:w="1680"/>
        <w:tblGridChange w:id="0">
          <w:tblGrid>
            <w:gridCol w:w="7980"/>
            <w:gridCol w:w="1680"/>
          </w:tblGrid>
        </w:tblGridChange>
      </w:tblGrid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1.2   What exception is thrown when you divide a number by 0?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39.840087890625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1 mark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before="56.58935546875" w:line="240" w:lineRule="auto"/>
        <w:rPr>
          <w:rFonts w:ascii="Barlow" w:cs="Barlow" w:eastAsia="Barlow" w:hAnsi="Barl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gridCol w:w="1680"/>
        <w:tblGridChange w:id="0">
          <w:tblGrid>
            <w:gridCol w:w="7980"/>
            <w:gridCol w:w="1680"/>
          </w:tblGrid>
        </w:tblGridChange>
      </w:tblGrid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1.3   What is the git command that moves code from the local repository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         to the remote repository?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9.840087890625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1 mark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>
          <w:rFonts w:ascii="Barlow" w:cs="Barlow" w:eastAsia="Barlow" w:hAnsi="Barl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gridCol w:w="1680"/>
        <w:tblGridChange w:id="0">
          <w:tblGrid>
            <w:gridCol w:w="7980"/>
            <w:gridCol w:w="168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1.4   What does NULL represent in a database?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1 mark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before="56.58935546875" w:line="240" w:lineRule="auto"/>
        <w:rPr>
          <w:rFonts w:ascii="Barlow" w:cs="Barlow" w:eastAsia="Barlow" w:hAnsi="Barl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gridCol w:w="1680"/>
        <w:tblGridChange w:id="0">
          <w:tblGrid>
            <w:gridCol w:w="7980"/>
            <w:gridCol w:w="1680"/>
          </w:tblGrid>
        </w:tblGridChange>
      </w:tblGrid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1.5   Name 2 responsibilities of the Scrum Master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39.840087890625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before="56.58935546875" w:line="240" w:lineRule="auto"/>
        <w:rPr>
          <w:rFonts w:ascii="Barlow" w:cs="Barlow" w:eastAsia="Barlow" w:hAnsi="Barl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gridCol w:w="1680"/>
        <w:tblGridChange w:id="0">
          <w:tblGrid>
            <w:gridCol w:w="7980"/>
            <w:gridCol w:w="1680"/>
          </w:tblGrid>
        </w:tblGridChange>
      </w:tblGrid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1.6   Name 2 debugging methods, and when you would use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4 marks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before="56.58935546875" w:line="240" w:lineRule="auto"/>
        <w:rPr>
          <w:rFonts w:ascii="Barlow" w:cs="Barlow" w:eastAsia="Barlow" w:hAnsi="Barl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gridCol w:w="1680"/>
        <w:tblGridChange w:id="0">
          <w:tblGrid>
            <w:gridCol w:w="7980"/>
            <w:gridCol w:w="1680"/>
          </w:tblGrid>
        </w:tblGridChange>
      </w:tblGrid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1.7   Looking at the following code, describe a case where this function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        would throw an error when called.</w:t>
            </w: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 Describe this case and talk about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           what exception handling you’ll need.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69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690"/>
              <w:tblGridChange w:id="0">
                <w:tblGrid>
                  <w:gridCol w:w="66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2b2b2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color w:val="a9b7c6"/>
                      <w:sz w:val="20"/>
                      <w:szCs w:val="20"/>
                      <w:shd w:fill="2b2b2b" w:val="clear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c7832"/>
                      <w:sz w:val="20"/>
                      <w:szCs w:val="20"/>
                      <w:shd w:fill="2b2b2b" w:val="clear"/>
                      <w:rtl w:val="0"/>
                    </w:rPr>
                    <w:t xml:space="preserve">def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c66d"/>
                      <w:sz w:val="20"/>
                      <w:szCs w:val="20"/>
                      <w:shd w:fill="2b2b2b" w:val="clear"/>
                      <w:rtl w:val="0"/>
                    </w:rPr>
                    <w:t xml:space="preserve">can_pay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9b7c6"/>
                      <w:sz w:val="20"/>
                      <w:szCs w:val="20"/>
                      <w:shd w:fill="2b2b2b" w:val="clear"/>
                      <w:rtl w:val="0"/>
                    </w:rPr>
                    <w:t xml:space="preserve">(price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c7832"/>
                      <w:sz w:val="20"/>
                      <w:szCs w:val="20"/>
                      <w:shd w:fill="2b2b2b" w:val="clear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9b7c6"/>
                      <w:sz w:val="20"/>
                      <w:szCs w:val="20"/>
                      <w:shd w:fill="2b2b2b" w:val="clear"/>
                      <w:rtl w:val="0"/>
                    </w:rPr>
                    <w:t xml:space="preserve">cash_given):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color w:val="a9b7c6"/>
                      <w:sz w:val="20"/>
                      <w:szCs w:val="20"/>
                      <w:shd w:fill="2b2b2b" w:val="clear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9b7c6"/>
                      <w:sz w:val="20"/>
                      <w:szCs w:val="20"/>
                      <w:shd w:fill="2b2b2b" w:val="clear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c7832"/>
                      <w:sz w:val="20"/>
                      <w:szCs w:val="20"/>
                      <w:shd w:fill="2b2b2b" w:val="clear"/>
                      <w:rtl w:val="0"/>
                    </w:rPr>
                    <w:t xml:space="preserve">if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9b7c6"/>
                      <w:sz w:val="20"/>
                      <w:szCs w:val="20"/>
                      <w:shd w:fill="2b2b2b" w:val="clear"/>
                      <w:rtl w:val="0"/>
                    </w:rPr>
                    <w:t xml:space="preserve">cash_given &gt;= price: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color w:val="cc7832"/>
                      <w:sz w:val="20"/>
                      <w:szCs w:val="20"/>
                      <w:shd w:fill="2b2b2b" w:val="clear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9b7c6"/>
                      <w:sz w:val="20"/>
                      <w:szCs w:val="20"/>
                      <w:shd w:fill="2b2b2b" w:val="clear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c7832"/>
                      <w:sz w:val="20"/>
                      <w:szCs w:val="20"/>
                      <w:shd w:fill="2b2b2b" w:val="clear"/>
                      <w:rtl w:val="0"/>
                    </w:rPr>
                    <w:t xml:space="preserve">return True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color w:val="a9b7c6"/>
                      <w:sz w:val="20"/>
                      <w:szCs w:val="20"/>
                      <w:shd w:fill="2b2b2b" w:val="clear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c7832"/>
                      <w:sz w:val="20"/>
                      <w:szCs w:val="20"/>
                      <w:shd w:fill="2b2b2b" w:val="clear"/>
                      <w:rtl w:val="0"/>
                    </w:rPr>
                    <w:t xml:space="preserve">   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9b7c6"/>
                      <w:sz w:val="20"/>
                      <w:szCs w:val="20"/>
                      <w:shd w:fill="2b2b2b" w:val="clear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Barlow" w:cs="Barlow" w:eastAsia="Barlow" w:hAnsi="Barlow"/>
                      <w:b w:val="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9b7c6"/>
                      <w:sz w:val="20"/>
                      <w:szCs w:val="20"/>
                      <w:shd w:fill="2b2b2b" w:val="clear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c7832"/>
                      <w:sz w:val="20"/>
                      <w:szCs w:val="20"/>
                      <w:shd w:fill="2b2b2b" w:val="clear"/>
                      <w:rtl w:val="0"/>
                    </w:rPr>
                    <w:t xml:space="preserve">return False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5 marks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before="56.58935546875" w:line="240" w:lineRule="auto"/>
        <w:rPr>
          <w:rFonts w:ascii="Barlow" w:cs="Barlow" w:eastAsia="Barlow" w:hAnsi="Barl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gridCol w:w="1680"/>
        <w:tblGridChange w:id="0">
          <w:tblGrid>
            <w:gridCol w:w="7980"/>
            <w:gridCol w:w="1680"/>
          </w:tblGrid>
        </w:tblGridChange>
      </w:tblGrid>
      <w:tr>
        <w:trPr>
          <w:cantSplit w:val="0"/>
          <w:trHeight w:val="878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1.8    What is git branching? </w:t>
            </w: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Explain how it is used in Git.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6 marks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before="56.58935546875" w:line="240" w:lineRule="auto"/>
        <w:rPr>
          <w:rFonts w:ascii="Barlow" w:cs="Barlow" w:eastAsia="Barlow" w:hAnsi="Barl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gridCol w:w="1680"/>
        <w:tblGridChange w:id="0">
          <w:tblGrid>
            <w:gridCol w:w="7980"/>
            <w:gridCol w:w="1680"/>
          </w:tblGrid>
        </w:tblGridChange>
      </w:tblGrid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 1.9  Design a restaurant ordering system.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           You do not need to write code, but describe a high-level approach: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Draw a list of key requirements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What are your main considerations and problems?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sz w:val="24"/>
                <w:szCs w:val="24"/>
                <w:rtl w:val="0"/>
              </w:rPr>
              <w:t xml:space="preserve">What components or tools would you potentially use?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440" w:firstLine="0"/>
              <w:rPr>
                <w:rFonts w:ascii="Barlow" w:cs="Barlow" w:eastAsia="Barlow" w:hAnsi="Barl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  10 marks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rPr>
          <w:rFonts w:ascii="Barlow" w:cs="Barlow" w:eastAsia="Barlow" w:hAnsi="Barlo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632.373046875" w:top="1440" w:left="1430" w:right="7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9UaGOR7hx54QRZ8jvp2jtC4P-8_Rs4F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h3TT47Twr04Mzf2UdTA4xqKeRQ==">AMUW2mWDMY1XrFBoA8iTpyGO5lMxw6CfXcwSm+KV8PEOvV+MQMhg+NjPdr0ky7BC8XOvBNGM5aL0BeAAXJsewRyromTHZRkG3GcUoT/ZIfdPW/TkFCzE4PM=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