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4"/>
    <w:p w14:paraId="1D06362D" w14:textId="0F21E367" w:rsidR="007E1FFD" w:rsidRDefault="00B20B0C" w:rsidP="00C05AA8">
      <w:pPr>
        <w:rPr>
          <w:rFonts w:hint="eastAsia"/>
          <w:b/>
          <w:bCs/>
        </w:rPr>
      </w:pP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MACROBUTTON MTEditEquationSection2 </w:instrText>
      </w:r>
      <w:r w:rsidRPr="00B20B0C">
        <w:rPr>
          <w:rStyle w:val="MTEquationSection"/>
        </w:rPr>
        <w:instrText>公式章 1 节 1</w:instrText>
      </w: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SEQ MTEqn \r \h \* MERGEFORMAT </w:instrTex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SEQ MTSec \r 1 \h \* MERGEFORMAT </w:instrTex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SEQ MTChap \r 1 \h \* MERGEFORMAT </w:instrText>
      </w:r>
      <w:r>
        <w:rPr>
          <w:rFonts w:hint="eastAsia"/>
          <w:b/>
          <w:bCs/>
        </w:rPr>
        <w:fldChar w:fldCharType="end"/>
      </w:r>
      <w:r>
        <w:rPr>
          <w:rFonts w:hint="eastAsia"/>
          <w:b/>
          <w:bCs/>
        </w:rPr>
        <w:fldChar w:fldCharType="end"/>
      </w:r>
      <w:r w:rsidR="007E1FFD">
        <w:rPr>
          <w:rFonts w:hint="eastAsia"/>
          <w:b/>
          <w:bCs/>
        </w:rPr>
        <w:t>交付物1</w:t>
      </w:r>
      <w:r w:rsidR="008C0FE0">
        <w:rPr>
          <w:rFonts w:hint="eastAsia"/>
          <w:b/>
          <w:bCs/>
        </w:rPr>
        <w:t>&amp;2</w:t>
      </w:r>
      <w:r w:rsidR="007E1FFD">
        <w:rPr>
          <w:rFonts w:hint="eastAsia"/>
          <w:b/>
          <w:bCs/>
        </w:rPr>
        <w:t xml:space="preserve"> </w:t>
      </w:r>
      <w:bookmarkStart w:id="1" w:name="OLE_LINK2"/>
      <w:r w:rsidR="007E1FFD">
        <w:rPr>
          <w:rFonts w:hint="eastAsia"/>
          <w:b/>
          <w:bCs/>
        </w:rPr>
        <w:t>仿真参数表</w:t>
      </w:r>
      <w:bookmarkEnd w:id="1"/>
      <w:r w:rsidR="008C0FE0">
        <w:rPr>
          <w:rFonts w:hint="eastAsia"/>
          <w:b/>
          <w:bCs/>
        </w:rPr>
        <w:t>&amp;数据来源说明</w:t>
      </w:r>
    </w:p>
    <w:bookmarkEnd w:id="0"/>
    <w:p w14:paraId="0F0F4486" w14:textId="0AEB52E0" w:rsidR="00EC4FED" w:rsidRPr="00EC4FED" w:rsidRDefault="00EC4FED" w:rsidP="00EC4FED">
      <w:pPr>
        <w:spacing w:beforeLines="50" w:before="156" w:afterLines="50" w:after="156" w:line="240" w:lineRule="auto"/>
        <w:ind w:firstLine="480"/>
        <w:jc w:val="center"/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</w:pPr>
      <w:r w:rsidRPr="00EC4FED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>表</w:t>
      </w:r>
      <w:r w:rsidRPr="00EC4FED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 xml:space="preserve">1 </w:t>
      </w:r>
      <w:r w:rsidRPr="00EC4FED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>仿真地理与时间边界设定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208"/>
        <w:gridCol w:w="3068"/>
        <w:gridCol w:w="3030"/>
      </w:tblGrid>
      <w:tr w:rsidR="00EC4FED" w:rsidRPr="00EC4FED" w14:paraId="24ABDEA7" w14:textId="77777777" w:rsidTr="00EC4FED">
        <w:tc>
          <w:tcPr>
            <w:tcW w:w="2208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57C4788F" w14:textId="66D21F46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bookmarkStart w:id="2" w:name="_Hlk234790210"/>
            <w:r w:rsidRPr="00EC4FED">
              <w:rPr>
                <w:color w:val="000000"/>
                <w:sz w:val="21"/>
                <w:szCs w:val="21"/>
              </w:rPr>
              <w:t>参数名称</w:t>
            </w:r>
          </w:p>
        </w:tc>
        <w:tc>
          <w:tcPr>
            <w:tcW w:w="3068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751E26A" w14:textId="5323C6E8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数值</w:t>
            </w:r>
            <w:r w:rsidRPr="00EC4FED">
              <w:rPr>
                <w:color w:val="000000"/>
                <w:sz w:val="21"/>
                <w:szCs w:val="21"/>
              </w:rPr>
              <w:t>/</w:t>
            </w:r>
            <w:r w:rsidRPr="00EC4FED">
              <w:rPr>
                <w:color w:val="000000"/>
                <w:sz w:val="21"/>
                <w:szCs w:val="21"/>
              </w:rPr>
              <w:t>设定</w:t>
            </w:r>
          </w:p>
        </w:tc>
        <w:tc>
          <w:tcPr>
            <w:tcW w:w="303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B67B588" w14:textId="1845EE4E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数据来源说明</w:t>
            </w:r>
          </w:p>
        </w:tc>
      </w:tr>
      <w:tr w:rsidR="00EC4FED" w:rsidRPr="00EC4FED" w14:paraId="1874081F" w14:textId="77777777" w:rsidTr="00EC4FED">
        <w:tc>
          <w:tcPr>
            <w:tcW w:w="220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08961A4" w14:textId="3B50E5BA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研究区域坐标</w:t>
            </w:r>
          </w:p>
        </w:tc>
        <w:tc>
          <w:tcPr>
            <w:tcW w:w="3068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73BA86" w14:textId="4AB66830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26.22°N, 118.86°E (</w:t>
            </w:r>
            <w:r w:rsidRPr="00EC4FED">
              <w:rPr>
                <w:color w:val="000000"/>
                <w:sz w:val="21"/>
                <w:szCs w:val="21"/>
              </w:rPr>
              <w:t>闽清县</w:t>
            </w:r>
            <w:r w:rsidRPr="00EC4FED">
              <w:rPr>
                <w:color w:val="000000"/>
                <w:sz w:val="21"/>
                <w:szCs w:val="21"/>
              </w:rPr>
              <w:t>)</w:t>
            </w:r>
          </w:p>
        </w:tc>
        <w:tc>
          <w:tcPr>
            <w:tcW w:w="303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FC7A0E4" w14:textId="4AF13701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 xml:space="preserve">NASA POWER </w:t>
            </w:r>
            <w:r w:rsidRPr="00EC4FED">
              <w:rPr>
                <w:color w:val="000000"/>
                <w:sz w:val="21"/>
                <w:szCs w:val="21"/>
              </w:rPr>
              <w:t>数据集</w:t>
            </w:r>
          </w:p>
        </w:tc>
      </w:tr>
      <w:tr w:rsidR="00EC4FED" w:rsidRPr="00EC4FED" w14:paraId="676683B7" w14:textId="77777777" w:rsidTr="00EC4FED"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85711" w14:textId="25E20A4B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仿真时间跨度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E0FDCB" w14:textId="3407D998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2025-01-01</w:t>
            </w:r>
            <w:r w:rsidRPr="00EC4FED">
              <w:rPr>
                <w:color w:val="000000"/>
                <w:sz w:val="21"/>
                <w:szCs w:val="21"/>
              </w:rPr>
              <w:t>至</w:t>
            </w:r>
            <w:r w:rsidRPr="00EC4FED">
              <w:rPr>
                <w:color w:val="000000"/>
                <w:sz w:val="21"/>
                <w:szCs w:val="21"/>
              </w:rPr>
              <w:t>2026-01-01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752DAF" w14:textId="374CCBE8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 xml:space="preserve">NASA POWER </w:t>
            </w:r>
            <w:r w:rsidRPr="00EC4FED">
              <w:rPr>
                <w:color w:val="000000"/>
                <w:sz w:val="21"/>
                <w:szCs w:val="21"/>
              </w:rPr>
              <w:t>逐小时数据集</w:t>
            </w:r>
          </w:p>
        </w:tc>
      </w:tr>
      <w:tr w:rsidR="00EC4FED" w:rsidRPr="00EC4FED" w14:paraId="00371B00" w14:textId="77777777" w:rsidTr="00EC4FED">
        <w:trPr>
          <w:trHeight w:val="90"/>
        </w:trPr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D7E7F5" w14:textId="41118609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区域平均海拔</w:t>
            </w:r>
          </w:p>
        </w:tc>
        <w:tc>
          <w:tcPr>
            <w:tcW w:w="306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EA921A" w14:textId="53BFA0E9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496.57 m</w:t>
            </w:r>
          </w:p>
        </w:tc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F398BB" w14:textId="61EB8998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区域网格地理数据</w:t>
            </w:r>
          </w:p>
        </w:tc>
      </w:tr>
      <w:tr w:rsidR="00EC4FED" w:rsidRPr="00EC4FED" w14:paraId="223E3DEE" w14:textId="77777777" w:rsidTr="00EC4FED">
        <w:tc>
          <w:tcPr>
            <w:tcW w:w="220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F3D997C" w14:textId="66C048EA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时间分辨率</w:t>
            </w:r>
          </w:p>
        </w:tc>
        <w:tc>
          <w:tcPr>
            <w:tcW w:w="3068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935FC79" w14:textId="76CE6AF1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1</w:t>
            </w:r>
            <w:r w:rsidRPr="00EC4FED">
              <w:rPr>
                <w:color w:val="000000"/>
                <w:sz w:val="21"/>
                <w:szCs w:val="21"/>
              </w:rPr>
              <w:t>小时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72359F0" w14:textId="346A4187" w:rsidR="00EC4FED" w:rsidRPr="00EC4FED" w:rsidRDefault="00EC4FED" w:rsidP="00EC4FED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物理模型时序需求</w:t>
            </w:r>
          </w:p>
        </w:tc>
      </w:tr>
      <w:bookmarkEnd w:id="2"/>
    </w:tbl>
    <w:p w14:paraId="043DEF61" w14:textId="77777777" w:rsidR="008C0FE0" w:rsidRDefault="008C0FE0" w:rsidP="008C0FE0">
      <w:pPr>
        <w:spacing w:beforeLines="50" w:before="156" w:afterLines="50" w:after="156" w:line="240" w:lineRule="auto"/>
        <w:jc w:val="center"/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</w:pPr>
    </w:p>
    <w:p w14:paraId="3F093D87" w14:textId="4ED2B386" w:rsidR="00EC4FED" w:rsidRPr="00EC4FED" w:rsidRDefault="00EC4FED" w:rsidP="008C0FE0">
      <w:pPr>
        <w:spacing w:beforeLines="50" w:before="156" w:afterLines="50" w:after="156" w:line="240" w:lineRule="auto"/>
        <w:jc w:val="center"/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</w:pPr>
      <w:r w:rsidRPr="00EC4FED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>表</w:t>
      </w:r>
      <w:r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14:ligatures w14:val="none"/>
        </w:rPr>
        <w:t>2</w:t>
      </w:r>
      <w:r w:rsidRPr="00EC4FED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 xml:space="preserve"> </w:t>
      </w:r>
      <w:r w:rsidRPr="00EC4FED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>气象参数变量定义</w:t>
      </w:r>
    </w:p>
    <w:tbl>
      <w:tblPr>
        <w:tblStyle w:val="af2"/>
        <w:tblW w:w="0" w:type="auto"/>
        <w:tblInd w:w="-142" w:type="dxa"/>
        <w:tblLook w:val="04A0" w:firstRow="1" w:lastRow="0" w:firstColumn="1" w:lastColumn="0" w:noHBand="0" w:noVBand="1"/>
      </w:tblPr>
      <w:tblGrid>
        <w:gridCol w:w="1492"/>
        <w:gridCol w:w="1060"/>
        <w:gridCol w:w="1276"/>
        <w:gridCol w:w="2845"/>
        <w:gridCol w:w="1775"/>
      </w:tblGrid>
      <w:tr w:rsidR="00EC4FED" w:rsidRPr="00EC4FED" w14:paraId="13600DEC" w14:textId="77777777" w:rsidTr="00CE41D6">
        <w:tc>
          <w:tcPr>
            <w:tcW w:w="1492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08A2B00" w14:textId="58B95E0A" w:rsidR="00EC4FED" w:rsidRPr="00EC4FED" w:rsidRDefault="00EC4FED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变量名称</w:t>
            </w:r>
          </w:p>
        </w:tc>
        <w:tc>
          <w:tcPr>
            <w:tcW w:w="1060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2FA0795D" w14:textId="6BFA29E9" w:rsidR="00EC4FED" w:rsidRPr="00EC4FED" w:rsidRDefault="00EC4FED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变量符号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7E1C1546" w14:textId="7C6914F3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单位</w:t>
            </w:r>
          </w:p>
        </w:tc>
        <w:tc>
          <w:tcPr>
            <w:tcW w:w="284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</w:tcPr>
          <w:p w14:paraId="1167CA1E" w14:textId="129D4B7A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用途描述</w:t>
            </w:r>
          </w:p>
        </w:tc>
        <w:tc>
          <w:tcPr>
            <w:tcW w:w="1775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A5CC0DF" w14:textId="056F143B" w:rsidR="00EC4FED" w:rsidRPr="00EC4FED" w:rsidRDefault="00EC4FED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数据来源说明</w:t>
            </w:r>
          </w:p>
        </w:tc>
      </w:tr>
      <w:tr w:rsidR="00EC4FED" w:rsidRPr="00EC4FED" w14:paraId="2DF1C666" w14:textId="77777777" w:rsidTr="00CE41D6">
        <w:tc>
          <w:tcPr>
            <w:tcW w:w="149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702C137" w14:textId="5968C0C0" w:rsidR="00EC4FED" w:rsidRPr="00EC4FED" w:rsidRDefault="00EC4FED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全天表面短波向下辐照度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FBB5ACE" w14:textId="5B6D0FE8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GHI</w:t>
            </w:r>
          </w:p>
        </w:tc>
        <w:bookmarkStart w:id="3" w:name="OLE_LINK3"/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BE56649" w14:textId="5DB01012" w:rsidR="00EC4FED" w:rsidRPr="00EC4FED" w:rsidRDefault="008C0FE0" w:rsidP="008C0FE0">
            <w:pPr>
              <w:widowControl/>
              <w:spacing w:line="360" w:lineRule="atLeast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position w:val="-6"/>
                <w:sz w:val="21"/>
                <w:szCs w:val="21"/>
              </w:rPr>
              <w:object w:dxaOrig="780" w:dyaOrig="320" w14:anchorId="4A46F8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58" type="#_x0000_t75" style="width:38.9pt;height:16.05pt" o:ole="">
                  <v:imagedata r:id="rId7" o:title=""/>
                </v:shape>
                <o:OLEObject Type="Embed" ProgID="Equation.DSMT4" ShapeID="_x0000_i1958" DrawAspect="Content" ObjectID="_1845732467" r:id="rId8"/>
              </w:object>
            </w:r>
            <w:bookmarkEnd w:id="3"/>
          </w:p>
        </w:tc>
        <w:tc>
          <w:tcPr>
            <w:tcW w:w="284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F548DCF" w14:textId="02F69A87" w:rsidR="00EC4FED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分布式光伏出力基础计算源</w:t>
            </w:r>
          </w:p>
        </w:tc>
        <w:tc>
          <w:tcPr>
            <w:tcW w:w="1775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1978C66" w14:textId="31DB11AB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NASA POWER</w:t>
            </w:r>
          </w:p>
        </w:tc>
      </w:tr>
      <w:tr w:rsidR="00EC4FED" w:rsidRPr="00EC4FED" w14:paraId="6111B4AF" w14:textId="77777777" w:rsidTr="00CE41D6"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550A61" w14:textId="634D9349" w:rsidR="00EC4FED" w:rsidRPr="00EC4FED" w:rsidRDefault="00EC4FED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表面向下直射辐照度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BE99D" w14:textId="67A82EA5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DNI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0B4C7" w14:textId="7AD02AB3" w:rsidR="00EC4FED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position w:val="-6"/>
                <w:sz w:val="21"/>
                <w:szCs w:val="21"/>
              </w:rPr>
              <w:object w:dxaOrig="780" w:dyaOrig="320" w14:anchorId="726436EB">
                <v:shape id="_x0000_i1955" type="#_x0000_t75" style="width:38.9pt;height:16.05pt" o:ole="">
                  <v:imagedata r:id="rId9" o:title=""/>
                </v:shape>
                <o:OLEObject Type="Embed" ProgID="Equation.DSMT4" ShapeID="_x0000_i1955" DrawAspect="Content" ObjectID="_1845732468" r:id="rId10"/>
              </w:objec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E224F" w14:textId="4C564923" w:rsidR="00EC4FED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固定倾角光伏面板直射吸收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BE2155" w14:textId="7070E1B6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NASA POWER</w:t>
            </w:r>
          </w:p>
        </w:tc>
      </w:tr>
      <w:tr w:rsidR="00EC4FED" w:rsidRPr="00EC4FED" w14:paraId="6991FA25" w14:textId="77777777" w:rsidTr="00CE41D6">
        <w:trPr>
          <w:trHeight w:val="90"/>
        </w:trPr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D929C" w14:textId="01DA58D7" w:rsidR="00EC4FED" w:rsidRPr="00EC4FED" w:rsidRDefault="00EC4FED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EC4FED">
              <w:rPr>
                <w:color w:val="000000"/>
                <w:sz w:val="21"/>
                <w:szCs w:val="21"/>
              </w:rPr>
              <w:t>表面散射辐照度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FE603C" w14:textId="3698B41B" w:rsidR="00EC4FED" w:rsidRPr="00EC4FED" w:rsidRDefault="008C0FE0" w:rsidP="008F297C">
            <w:pPr>
              <w:widowControl/>
              <w:spacing w:line="360" w:lineRule="atLeast"/>
              <w:jc w:val="center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DHI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242C2" w14:textId="66801631" w:rsidR="00EC4FED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position w:val="-6"/>
                <w:sz w:val="21"/>
                <w:szCs w:val="21"/>
              </w:rPr>
              <w:object w:dxaOrig="780" w:dyaOrig="320" w14:anchorId="3A90F7D2">
                <v:shape id="_x0000_i1952" type="#_x0000_t75" style="width:38.9pt;height:16.05pt" o:ole="">
                  <v:imagedata r:id="rId7" o:title=""/>
                </v:shape>
                <o:OLEObject Type="Embed" ProgID="Equation.DSMT4" ShapeID="_x0000_i1952" DrawAspect="Content" ObjectID="_1845732469" r:id="rId11"/>
              </w:object>
            </w:r>
          </w:p>
        </w:tc>
        <w:tc>
          <w:tcPr>
            <w:tcW w:w="28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F0831E" w14:textId="4D6F2935" w:rsidR="00EC4FED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光伏面板散射光精细化建模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BEB77D" w14:textId="4991725A" w:rsidR="00EC4FED" w:rsidRPr="00EC4FED" w:rsidRDefault="008C0FE0" w:rsidP="008F297C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NASA POWER</w:t>
            </w:r>
          </w:p>
        </w:tc>
      </w:tr>
      <w:tr w:rsidR="008C0FE0" w:rsidRPr="00EC4FED" w14:paraId="657EAC69" w14:textId="77777777" w:rsidTr="00CE41D6">
        <w:tc>
          <w:tcPr>
            <w:tcW w:w="149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86B08AD" w14:textId="662A4166" w:rsidR="008C0FE0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F23AE3">
              <w:rPr>
                <w:rFonts w:hint="eastAsia"/>
              </w:rPr>
              <w:t>2</w:t>
            </w:r>
            <w:r w:rsidRPr="00F23AE3">
              <w:rPr>
                <w:rFonts w:hint="eastAsia"/>
              </w:rPr>
              <w:t>米环境温度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D38C7B7" w14:textId="4AEC4118" w:rsidR="008C0FE0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T2M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24F0EA" w14:textId="47346EF3" w:rsidR="008C0FE0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position w:val="-6"/>
                <w:sz w:val="21"/>
                <w:szCs w:val="21"/>
              </w:rPr>
              <w:object w:dxaOrig="320" w:dyaOrig="320" w14:anchorId="69F7458D">
                <v:shape id="_x0000_i1949" type="#_x0000_t75" style="width:16.05pt;height:16.05pt" o:ole="">
                  <v:imagedata r:id="rId12" o:title=""/>
                </v:shape>
                <o:OLEObject Type="Embed" ProgID="Equation.DSMT4" ShapeID="_x0000_i1949" DrawAspect="Content" ObjectID="_1845732470" r:id="rId13"/>
              </w:object>
            </w:r>
          </w:p>
        </w:tc>
        <w:tc>
          <w:tcPr>
            <w:tcW w:w="284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1EE3F84F" w14:textId="6F8A7622" w:rsidR="008C0FE0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光伏温度补偿及衰减计算</w:t>
            </w:r>
          </w:p>
        </w:tc>
        <w:tc>
          <w:tcPr>
            <w:tcW w:w="1775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6527C7D" w14:textId="3B73B1EE" w:rsidR="008C0FE0" w:rsidRPr="00EC4FED" w:rsidRDefault="008C0FE0" w:rsidP="008C0FE0">
            <w:pPr>
              <w:widowControl/>
              <w:spacing w:line="360" w:lineRule="atLeast"/>
              <w:jc w:val="center"/>
              <w:rPr>
                <w:color w:val="000000"/>
                <w:sz w:val="21"/>
                <w:szCs w:val="21"/>
              </w:rPr>
            </w:pPr>
            <w:r w:rsidRPr="008C0FE0">
              <w:rPr>
                <w:color w:val="000000"/>
                <w:sz w:val="21"/>
                <w:szCs w:val="21"/>
              </w:rPr>
              <w:t>MERRA-2</w:t>
            </w:r>
          </w:p>
        </w:tc>
      </w:tr>
    </w:tbl>
    <w:p w14:paraId="5BDCC1F2" w14:textId="77777777" w:rsidR="00EC4FED" w:rsidRDefault="00EC4FED" w:rsidP="00C05AA8">
      <w:pPr>
        <w:rPr>
          <w:b/>
          <w:bCs/>
        </w:rPr>
      </w:pPr>
    </w:p>
    <w:p w14:paraId="26B09DC6" w14:textId="268C2EFF" w:rsidR="008C0FE0" w:rsidRDefault="008C0FE0" w:rsidP="008C0FE0">
      <w:pPr>
        <w:rPr>
          <w:rFonts w:hint="eastAsia"/>
          <w:b/>
          <w:bCs/>
        </w:rPr>
      </w:pPr>
      <w:r>
        <w:rPr>
          <w:rFonts w:hint="eastAsia"/>
          <w:b/>
          <w:bCs/>
        </w:rPr>
        <w:t>交付物</w:t>
      </w:r>
      <w:r>
        <w:rPr>
          <w:rFonts w:hint="eastAsia"/>
          <w:b/>
          <w:bCs/>
        </w:rPr>
        <w:t>3</w:t>
      </w:r>
      <w:r w:rsidR="00C33A0D" w:rsidRPr="00C33A0D">
        <w:rPr>
          <w:b/>
          <w:bCs/>
        </w:rPr>
        <w:t>&amp;</w:t>
      </w:r>
      <w:r w:rsidR="00C33A0D">
        <w:rPr>
          <w:rFonts w:hint="eastAsia"/>
          <w:b/>
          <w:bCs/>
        </w:rPr>
        <w:t>2</w:t>
      </w:r>
      <w:r>
        <w:rPr>
          <w:rFonts w:hint="eastAsia"/>
          <w:b/>
          <w:bCs/>
        </w:rPr>
        <w:t xml:space="preserve"> </w:t>
      </w:r>
      <w:r w:rsidRPr="008C0FE0">
        <w:rPr>
          <w:b/>
          <w:bCs/>
        </w:rPr>
        <w:t>典型日绿电出力与基础负荷曲线图</w:t>
      </w:r>
      <w:r w:rsidR="00C33A0D" w:rsidRPr="00C33A0D">
        <w:rPr>
          <w:b/>
          <w:bCs/>
        </w:rPr>
        <w:t>&amp;数据来源说明</w:t>
      </w:r>
    </w:p>
    <w:p w14:paraId="7D9AC7A0" w14:textId="77777777" w:rsidR="008C0FE0" w:rsidRDefault="008C0FE0" w:rsidP="00C33A0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E9D15B7" wp14:editId="18FEFDE1">
            <wp:extent cx="4865541" cy="3006841"/>
            <wp:effectExtent l="0" t="0" r="0" b="3175"/>
            <wp:docPr id="1852570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832" cy="301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934D8" w14:textId="77777777" w:rsidR="008C0FE0" w:rsidRPr="008C0FE0" w:rsidRDefault="008C0FE0" w:rsidP="008C0FE0">
      <w:pPr>
        <w:spacing w:beforeLines="50" w:before="156" w:afterLines="50" w:after="156" w:line="240" w:lineRule="auto"/>
        <w:jc w:val="center"/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</w:pPr>
      <w:r w:rsidRPr="008C0FE0"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14:ligatures w14:val="none"/>
        </w:rPr>
        <w:t>图</w:t>
      </w:r>
      <w:r w:rsidRPr="008C0FE0"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14:ligatures w14:val="none"/>
        </w:rPr>
        <w:t xml:space="preserve">1 </w:t>
      </w:r>
      <w:r w:rsidRPr="008C0FE0"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14:ligatures w14:val="none"/>
        </w:rPr>
        <w:t>典型日绿电出力曲线图</w:t>
      </w:r>
    </w:p>
    <w:p w14:paraId="306B7D3F" w14:textId="5AA11F1E" w:rsidR="008C0FE0" w:rsidRPr="00EE60C5" w:rsidRDefault="00C33A0D" w:rsidP="00C05AA8">
      <w:pPr>
        <w:rPr>
          <w:b/>
          <w:bCs/>
          <w:sz w:val="21"/>
          <w:szCs w:val="21"/>
        </w:rPr>
      </w:pPr>
      <w:r w:rsidRPr="00EE60C5">
        <w:rPr>
          <w:rFonts w:hint="eastAsia"/>
          <w:b/>
          <w:bCs/>
          <w:sz w:val="21"/>
          <w:szCs w:val="21"/>
        </w:rPr>
        <w:lastRenderedPageBreak/>
        <w:t>1.</w:t>
      </w:r>
      <w:r w:rsidR="008C0FE0" w:rsidRPr="00EE60C5">
        <w:rPr>
          <w:rFonts w:hint="eastAsia"/>
          <w:b/>
          <w:bCs/>
          <w:sz w:val="21"/>
          <w:szCs w:val="21"/>
        </w:rPr>
        <w:t>解释：</w:t>
      </w:r>
    </w:p>
    <w:p w14:paraId="3ABB3ABB" w14:textId="183162FE" w:rsidR="008C0FE0" w:rsidRPr="00EE60C5" w:rsidRDefault="008C0FE0" w:rsidP="008C0FE0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典型场景一（</w:t>
      </w:r>
      <w:r w:rsidR="00C33A0D"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绿色虚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线，峰值最低）：雨雪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/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极端阴暗场景</w:t>
      </w:r>
    </w:p>
    <w:p w14:paraId="3BC8E3B0" w14:textId="20C4EEBA" w:rsidR="008C0FE0" w:rsidRPr="00EE60C5" w:rsidRDefault="008C0FE0" w:rsidP="00C33A0D">
      <w:pPr>
        <w:spacing w:after="0"/>
        <w:rPr>
          <w:rFonts w:ascii="Times New Roman" w:eastAsia="宋体" w:hAnsi="Times New Roman" w:cs="Times New Roman"/>
          <w:sz w:val="21"/>
          <w:szCs w:val="21"/>
        </w:rPr>
      </w:pPr>
      <w:bookmarkStart w:id="4" w:name="OLE_LINK7"/>
      <w:r w:rsidRPr="00EE60C5">
        <w:rPr>
          <w:rFonts w:ascii="Times New Roman" w:eastAsia="宋体" w:hAnsi="Times New Roman" w:cs="Times New Roman"/>
          <w:sz w:val="21"/>
          <w:szCs w:val="21"/>
        </w:rPr>
        <w:t>特征：全天出力极低，峰值仅在</w:t>
      </w:r>
      <w:r w:rsidRPr="00EE60C5">
        <w:rPr>
          <w:rFonts w:ascii="Times New Roman" w:eastAsia="宋体" w:hAnsi="Times New Roman" w:cs="Times New Roman"/>
          <w:sz w:val="21"/>
          <w:szCs w:val="21"/>
        </w:rPr>
        <w:t>2MW</w:t>
      </w:r>
      <w:r w:rsidRPr="00EE60C5">
        <w:rPr>
          <w:rFonts w:ascii="Times New Roman" w:eastAsia="宋体" w:hAnsi="Times New Roman" w:cs="Times New Roman"/>
          <w:sz w:val="21"/>
          <w:szCs w:val="21"/>
        </w:rPr>
        <w:t>左右徘徊，且曲线呈现一定的扁平化。</w:t>
      </w:r>
    </w:p>
    <w:p w14:paraId="24D3A2EB" w14:textId="661DCBE3" w:rsidR="008C0FE0" w:rsidRPr="00EE60C5" w:rsidRDefault="008C0FE0" w:rsidP="008C0FE0">
      <w:pPr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sz w:val="21"/>
          <w:szCs w:val="21"/>
        </w:rPr>
        <w:t>物理意义：代表一年中气象条件最差的极端天气（如连续阴雨天）。这是对系统供电可靠性的</w:t>
      </w:r>
      <w:r w:rsidRPr="00EE60C5">
        <w:rPr>
          <w:rFonts w:ascii="Times New Roman" w:eastAsia="宋体" w:hAnsi="Times New Roman" w:cs="Times New Roman"/>
          <w:sz w:val="21"/>
          <w:szCs w:val="21"/>
        </w:rPr>
        <w:t>“</w:t>
      </w:r>
      <w:r w:rsidRPr="00EE60C5">
        <w:rPr>
          <w:rFonts w:ascii="Times New Roman" w:eastAsia="宋体" w:hAnsi="Times New Roman" w:cs="Times New Roman"/>
          <w:sz w:val="21"/>
          <w:szCs w:val="21"/>
        </w:rPr>
        <w:t>压力测试</w:t>
      </w:r>
      <w:r w:rsidRPr="00EE60C5">
        <w:rPr>
          <w:rFonts w:ascii="Times New Roman" w:eastAsia="宋体" w:hAnsi="Times New Roman" w:cs="Times New Roman"/>
          <w:sz w:val="21"/>
          <w:szCs w:val="21"/>
        </w:rPr>
        <w:t>”</w:t>
      </w:r>
      <w:r w:rsidRPr="00EE60C5">
        <w:rPr>
          <w:rFonts w:ascii="Times New Roman" w:eastAsia="宋体" w:hAnsi="Times New Roman" w:cs="Times New Roman"/>
          <w:sz w:val="21"/>
          <w:szCs w:val="21"/>
        </w:rPr>
        <w:t>场景，用于验证在极度缺乏绿电的情况下，你们的协同优化模型如何保证基础算力任务不中断。</w:t>
      </w:r>
    </w:p>
    <w:bookmarkEnd w:id="4"/>
    <w:p w14:paraId="4C9E99B1" w14:textId="04B0708D" w:rsidR="008C0FE0" w:rsidRPr="00EE60C5" w:rsidRDefault="00C33A0D" w:rsidP="00C33A0D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典型场景二（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红色实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线，峰值中等）：多云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/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冬季低日照场景</w:t>
      </w:r>
    </w:p>
    <w:p w14:paraId="37922CC0" w14:textId="43CD8F25" w:rsidR="00C33A0D" w:rsidRPr="00EE60C5" w:rsidRDefault="00C33A0D" w:rsidP="00C33A0D">
      <w:pPr>
        <w:spacing w:after="0"/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sz w:val="21"/>
          <w:szCs w:val="21"/>
        </w:rPr>
        <w:t>特征：峰值降至</w:t>
      </w:r>
      <w:r w:rsidRPr="00EE60C5">
        <w:rPr>
          <w:rFonts w:ascii="Times New Roman" w:eastAsia="宋体" w:hAnsi="Times New Roman" w:cs="Times New Roman"/>
          <w:sz w:val="21"/>
          <w:szCs w:val="21"/>
        </w:rPr>
        <w:t>4MW</w:t>
      </w:r>
      <w:r w:rsidRPr="00EE60C5">
        <w:rPr>
          <w:rFonts w:ascii="Times New Roman" w:eastAsia="宋体" w:hAnsi="Times New Roman" w:cs="Times New Roman"/>
          <w:sz w:val="21"/>
          <w:szCs w:val="21"/>
        </w:rPr>
        <w:t>左右，曲线两端收窄，说明有效光照时间变短。</w:t>
      </w:r>
    </w:p>
    <w:p w14:paraId="7DCBA075" w14:textId="6A50A220" w:rsidR="00C33A0D" w:rsidRPr="00EE60C5" w:rsidRDefault="00C33A0D" w:rsidP="00C33A0D">
      <w:pPr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sz w:val="21"/>
          <w:szCs w:val="21"/>
        </w:rPr>
        <w:t>物理意义：代表云层较厚或处于冬季（太阳高度角低）的日子。此时光伏出力大打折扣，系统可能需要依赖储能或大电网下发电力来维持算力负荷。</w:t>
      </w:r>
    </w:p>
    <w:p w14:paraId="2F737A4D" w14:textId="77777777" w:rsidR="00C33A0D" w:rsidRPr="00EE60C5" w:rsidRDefault="00C33A0D" w:rsidP="00C33A0D">
      <w:pPr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典型场景三（橙色点划线，峰值较高）：普通晴天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/</w:t>
      </w:r>
      <w:r w:rsidRPr="00EE60C5">
        <w:rPr>
          <w:rFonts w:ascii="Times New Roman" w:eastAsia="宋体" w:hAnsi="Times New Roman" w:cs="Times New Roman"/>
          <w:color w:val="EE0000"/>
          <w:sz w:val="21"/>
          <w:szCs w:val="21"/>
        </w:rPr>
        <w:t>春秋季场景</w:t>
      </w:r>
    </w:p>
    <w:p w14:paraId="7C27A686" w14:textId="061365FD" w:rsidR="00C33A0D" w:rsidRPr="00EE60C5" w:rsidRDefault="00C33A0D" w:rsidP="00C33A0D">
      <w:pPr>
        <w:spacing w:after="0"/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sz w:val="21"/>
          <w:szCs w:val="21"/>
        </w:rPr>
        <w:t>特征：曲线形态平滑，但整体峰值（约</w:t>
      </w:r>
      <w:r w:rsidRPr="00EE60C5">
        <w:rPr>
          <w:rFonts w:ascii="Times New Roman" w:eastAsia="宋体" w:hAnsi="Times New Roman" w:cs="Times New Roman"/>
          <w:sz w:val="21"/>
          <w:szCs w:val="21"/>
        </w:rPr>
        <w:t>6MW</w:t>
      </w:r>
      <w:r w:rsidRPr="00EE60C5">
        <w:rPr>
          <w:rFonts w:ascii="Times New Roman" w:eastAsia="宋体" w:hAnsi="Times New Roman" w:cs="Times New Roman"/>
          <w:sz w:val="21"/>
          <w:szCs w:val="21"/>
        </w:rPr>
        <w:t>）和宽度略逊于场景四。</w:t>
      </w:r>
    </w:p>
    <w:p w14:paraId="45613C5E" w14:textId="5BE1F225" w:rsidR="00C33A0D" w:rsidRPr="00EE60C5" w:rsidRDefault="00C33A0D" w:rsidP="00C33A0D">
      <w:pPr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/>
          <w:sz w:val="21"/>
          <w:szCs w:val="21"/>
        </w:rPr>
        <w:t>物理意义：代表太阳辐射良好但非极值状态的日子。此时光伏出力稳定，是评估县域</w:t>
      </w:r>
      <w:r w:rsidRPr="00EE60C5">
        <w:rPr>
          <w:rFonts w:ascii="Times New Roman" w:eastAsia="宋体" w:hAnsi="Times New Roman" w:cs="Times New Roman"/>
          <w:sz w:val="21"/>
          <w:szCs w:val="21"/>
        </w:rPr>
        <w:t>“</w:t>
      </w:r>
      <w:r w:rsidRPr="00EE60C5">
        <w:rPr>
          <w:rFonts w:ascii="Times New Roman" w:eastAsia="宋体" w:hAnsi="Times New Roman" w:cs="Times New Roman"/>
          <w:sz w:val="21"/>
          <w:szCs w:val="21"/>
        </w:rPr>
        <w:t>源网荷储</w:t>
      </w:r>
      <w:r w:rsidRPr="00EE60C5">
        <w:rPr>
          <w:rFonts w:ascii="Times New Roman" w:eastAsia="宋体" w:hAnsi="Times New Roman" w:cs="Times New Roman"/>
          <w:sz w:val="21"/>
          <w:szCs w:val="21"/>
        </w:rPr>
        <w:t>”</w:t>
      </w:r>
      <w:r w:rsidRPr="00EE60C5">
        <w:rPr>
          <w:rFonts w:ascii="Times New Roman" w:eastAsia="宋体" w:hAnsi="Times New Roman" w:cs="Times New Roman"/>
          <w:sz w:val="21"/>
          <w:szCs w:val="21"/>
        </w:rPr>
        <w:t>日常平稳运行的最佳基准线。</w:t>
      </w:r>
    </w:p>
    <w:p w14:paraId="7F71C506" w14:textId="0106F8AE" w:rsidR="00C33A0D" w:rsidRPr="00EE60C5" w:rsidRDefault="00C33A0D" w:rsidP="00C33A0D">
      <w:pPr>
        <w:jc w:val="center"/>
        <w:rPr>
          <w:rFonts w:ascii="Times New Roman" w:eastAsia="宋体" w:hAnsi="Times New Roman" w:cs="Times New Roman" w:hint="eastAsia"/>
          <w:color w:val="EE0000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典型场景四（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蓝色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点线，峰值最高）：极好晴天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/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夏季高辐射场景</w:t>
      </w:r>
    </w:p>
    <w:p w14:paraId="4AA06912" w14:textId="2C155564" w:rsidR="00C33A0D" w:rsidRPr="00EE60C5" w:rsidRDefault="00C33A0D" w:rsidP="00C33A0D">
      <w:pPr>
        <w:spacing w:after="0"/>
        <w:rPr>
          <w:rFonts w:ascii="Times New Roman" w:eastAsia="宋体" w:hAnsi="Times New Roman" w:cs="Times New Roman" w:hint="eastAsia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sz w:val="21"/>
          <w:szCs w:val="21"/>
        </w:rPr>
        <w:t>特征：曲线呈现饱满的“钟形”，峰值接近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8MW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，且日照时间最长（早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点至晚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18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点均有明显出力）。</w:t>
      </w:r>
    </w:p>
    <w:p w14:paraId="06EBB4FA" w14:textId="20DCE3B8" w:rsidR="00C33A0D" w:rsidRPr="00EE60C5" w:rsidRDefault="00C33A0D" w:rsidP="00C33A0D">
      <w:pPr>
        <w:spacing w:after="0"/>
        <w:rPr>
          <w:rFonts w:ascii="Times New Roman" w:eastAsia="宋体" w:hAnsi="Times New Roman" w:cs="Times New Roman" w:hint="eastAsia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sz w:val="21"/>
          <w:szCs w:val="21"/>
        </w:rPr>
        <w:t>物理意义：代表一年中太阳辐射最强、云层遮挡极少的好天气。这通常是系统绿电极度充裕、最需要考虑“算随电走”来消纳多余电量的时期。</w:t>
      </w:r>
    </w:p>
    <w:p w14:paraId="2D01F1B4" w14:textId="4F497F10" w:rsidR="00C33A0D" w:rsidRPr="00EE60C5" w:rsidRDefault="00C33A0D" w:rsidP="00C33A0D">
      <w:pPr>
        <w:rPr>
          <w:b/>
          <w:bCs/>
          <w:sz w:val="21"/>
          <w:szCs w:val="21"/>
        </w:rPr>
      </w:pPr>
      <w:bookmarkStart w:id="5" w:name="OLE_LINK11"/>
      <w:r w:rsidRPr="00EE60C5">
        <w:rPr>
          <w:rFonts w:hint="eastAsia"/>
          <w:b/>
          <w:bCs/>
          <w:sz w:val="21"/>
          <w:szCs w:val="21"/>
        </w:rPr>
        <w:t>2.</w:t>
      </w:r>
      <w:r w:rsidRPr="00EE60C5">
        <w:rPr>
          <w:b/>
          <w:bCs/>
          <w:sz w:val="21"/>
          <w:szCs w:val="21"/>
        </w:rPr>
        <w:t>标准的光伏温度衰减模型</w:t>
      </w:r>
      <w:bookmarkEnd w:id="5"/>
      <w:r w:rsidRPr="00EE60C5">
        <w:rPr>
          <w:b/>
          <w:bCs/>
          <w:sz w:val="21"/>
          <w:szCs w:val="21"/>
        </w:rPr>
        <w:t>。公式如下：</w:t>
      </w:r>
    </w:p>
    <w:p w14:paraId="3EA24302" w14:textId="3677503E" w:rsidR="00C33A0D" w:rsidRPr="00EE60C5" w:rsidRDefault="009D5D52" w:rsidP="00B20B0C">
      <w:pPr>
        <w:pStyle w:val="MTDisplayEquation"/>
        <w:rPr>
          <w:rFonts w:hint="eastAsia"/>
        </w:rPr>
      </w:pPr>
      <w:r w:rsidRPr="00B20B0C">
        <w:rPr>
          <w:rFonts w:hint="eastAsia"/>
          <w:position w:val="-4"/>
        </w:rPr>
        <w:object w:dxaOrig="180" w:dyaOrig="279" w14:anchorId="2139856B">
          <v:shape id="_x0000_i2003" type="#_x0000_t75" style="width:8.95pt;height:13.95pt" o:ole="">
            <v:imagedata r:id="rId15" o:title=""/>
          </v:shape>
          <o:OLEObject Type="Embed" ProgID="Equation.DSMT4" ShapeID="_x0000_i2003" DrawAspect="Content" ObjectID="_1845732471" r:id="rId16"/>
        </w:object>
      </w:r>
      <w:r w:rsidR="00B20B0C" w:rsidRPr="00EE60C5">
        <w:object w:dxaOrig="4300" w:dyaOrig="680" w14:anchorId="26762AFB">
          <v:shape id="_x0000_i1991" type="#_x0000_t75" style="width:214.95pt;height:33.9pt" o:ole="">
            <v:imagedata r:id="rId17" o:title=""/>
          </v:shape>
          <o:OLEObject Type="Embed" ProgID="Equation.DSMT4" ShapeID="_x0000_i1991" DrawAspect="Content" ObjectID="_1845732472" r:id="rId18"/>
        </w:object>
      </w:r>
    </w:p>
    <w:p w14:paraId="15FA3475" w14:textId="184DFD51" w:rsidR="008C0FE0" w:rsidRPr="00EE60C5" w:rsidRDefault="00CE41D6" w:rsidP="00C05AA8">
      <w:pPr>
        <w:rPr>
          <w:b/>
          <w:bCs/>
          <w:sz w:val="21"/>
          <w:szCs w:val="21"/>
        </w:rPr>
      </w:pPr>
      <w:r w:rsidRPr="00EE60C5">
        <w:rPr>
          <w:rFonts w:hint="eastAsia"/>
          <w:b/>
          <w:bCs/>
          <w:sz w:val="21"/>
          <w:szCs w:val="21"/>
        </w:rPr>
        <w:t>3</w:t>
      </w:r>
      <w:r w:rsidRPr="00EE60C5">
        <w:rPr>
          <w:rFonts w:hint="eastAsia"/>
          <w:b/>
          <w:bCs/>
          <w:sz w:val="21"/>
          <w:szCs w:val="21"/>
        </w:rPr>
        <w:t>.</w:t>
      </w:r>
      <w:r w:rsidRPr="00EE60C5">
        <w:rPr>
          <w:rFonts w:hint="eastAsia"/>
          <w:b/>
          <w:bCs/>
          <w:sz w:val="21"/>
          <w:szCs w:val="21"/>
        </w:rPr>
        <w:t>数据来源说明</w:t>
      </w:r>
    </w:p>
    <w:p w14:paraId="12D7C63C" w14:textId="527FBC8A" w:rsidR="00CE41D6" w:rsidRPr="00EE60C5" w:rsidRDefault="00CE41D6" w:rsidP="00C05AA8">
      <w:pPr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sz w:val="21"/>
          <w:szCs w:val="21"/>
        </w:rPr>
        <w:t>见附件中的</w:t>
      </w:r>
      <w:r w:rsidRPr="00EE60C5">
        <w:rPr>
          <w:rFonts w:ascii="Times New Roman" w:eastAsia="宋体" w:hAnsi="Times New Roman" w:cs="Times New Roman"/>
          <w:sz w:val="21"/>
          <w:szCs w:val="21"/>
        </w:rPr>
        <w:t>NASA POWER</w:t>
      </w:r>
      <w:r w:rsidRPr="00EE60C5">
        <w:rPr>
          <w:rFonts w:ascii="Times New Roman" w:eastAsia="宋体" w:hAnsi="Times New Roman" w:cs="Times New Roman"/>
          <w:sz w:val="21"/>
          <w:szCs w:val="21"/>
        </w:rPr>
        <w:t>原始气象数据说明文档（闽清县</w:t>
      </w:r>
      <w:r w:rsidRPr="00EE60C5">
        <w:rPr>
          <w:rFonts w:ascii="Times New Roman" w:eastAsia="宋体" w:hAnsi="Times New Roman" w:cs="Times New Roman"/>
          <w:sz w:val="21"/>
          <w:szCs w:val="21"/>
        </w:rPr>
        <w:t>-2025</w:t>
      </w:r>
      <w:r w:rsidRPr="00EE60C5">
        <w:rPr>
          <w:rFonts w:ascii="Times New Roman" w:eastAsia="宋体" w:hAnsi="Times New Roman" w:cs="Times New Roman"/>
          <w:sz w:val="21"/>
          <w:szCs w:val="21"/>
        </w:rPr>
        <w:t>全整年）</w:t>
      </w:r>
    </w:p>
    <w:p w14:paraId="6B83E53C" w14:textId="77C9DD57" w:rsidR="00CE41D6" w:rsidRPr="00EE60C5" w:rsidRDefault="00CE41D6" w:rsidP="00CE41D6">
      <w:pPr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sz w:val="21"/>
          <w:szCs w:val="21"/>
        </w:rPr>
        <w:t>代码为</w:t>
      </w:r>
      <w:r w:rsidRPr="00EE60C5">
        <w:rPr>
          <w:rFonts w:ascii="Times New Roman" w:eastAsia="宋体" w:hAnsi="Times New Roman" w:cs="Times New Roman"/>
          <w:sz w:val="21"/>
          <w:szCs w:val="21"/>
        </w:rPr>
        <w:t>绿电出力曲线</w:t>
      </w:r>
      <w:r w:rsidRPr="00EE60C5">
        <w:rPr>
          <w:rFonts w:ascii="Times New Roman" w:eastAsia="宋体" w:hAnsi="Times New Roman" w:cs="Times New Roman"/>
          <w:sz w:val="21"/>
          <w:szCs w:val="21"/>
        </w:rPr>
        <w:t>.py</w:t>
      </w:r>
    </w:p>
    <w:p w14:paraId="08CB3465" w14:textId="77777777" w:rsidR="00CE41D6" w:rsidRPr="00EE60C5" w:rsidRDefault="00CE41D6" w:rsidP="00CE41D6">
      <w:pPr>
        <w:rPr>
          <w:b/>
          <w:bCs/>
          <w:sz w:val="21"/>
          <w:szCs w:val="21"/>
        </w:rPr>
      </w:pPr>
      <w:r w:rsidRPr="00EE60C5">
        <w:rPr>
          <w:noProof/>
          <w:sz w:val="21"/>
          <w:szCs w:val="21"/>
        </w:rPr>
        <w:lastRenderedPageBreak/>
        <w:drawing>
          <wp:inline distT="0" distB="0" distL="0" distR="0" wp14:anchorId="4E205E16" wp14:editId="367DF3CE">
            <wp:extent cx="4867200" cy="3006000"/>
            <wp:effectExtent l="0" t="0" r="0" b="4445"/>
            <wp:docPr id="658682308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00" cy="30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5B512" w14:textId="77777777" w:rsidR="00CE41D6" w:rsidRPr="00EE60C5" w:rsidRDefault="00CE41D6" w:rsidP="00CE41D6">
      <w:pPr>
        <w:spacing w:beforeLines="50" w:before="156" w:afterLines="50" w:after="156" w:line="240" w:lineRule="auto"/>
        <w:jc w:val="center"/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</w:pPr>
      <w:r w:rsidRPr="00EE60C5"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14:ligatures w14:val="none"/>
        </w:rPr>
        <w:t>图</w:t>
      </w:r>
      <w:r w:rsidRPr="00EE60C5">
        <w:rPr>
          <w:rFonts w:ascii="Times New Roman" w:eastAsia="宋体" w:hAnsi="Times New Roman" w:cs="Times New Roman" w:hint="eastAsia"/>
          <w:b/>
          <w:bCs/>
          <w:color w:val="000000"/>
          <w:sz w:val="21"/>
          <w:szCs w:val="21"/>
          <w14:ligatures w14:val="none"/>
        </w:rPr>
        <w:t xml:space="preserve">2 </w:t>
      </w:r>
      <w:r w:rsidRPr="00EE60C5">
        <w:rPr>
          <w:rFonts w:ascii="Times New Roman" w:eastAsia="宋体" w:hAnsi="Times New Roman" w:cs="Times New Roman"/>
          <w:b/>
          <w:bCs/>
          <w:color w:val="000000"/>
          <w:sz w:val="21"/>
          <w:szCs w:val="21"/>
          <w14:ligatures w14:val="none"/>
        </w:rPr>
        <w:t>基础负荷曲线图</w:t>
      </w:r>
    </w:p>
    <w:p w14:paraId="3CF58DCE" w14:textId="77777777" w:rsidR="00CE41D6" w:rsidRPr="00EE60C5" w:rsidRDefault="00CE41D6" w:rsidP="00CE41D6">
      <w:pPr>
        <w:rPr>
          <w:b/>
          <w:bCs/>
          <w:sz w:val="21"/>
          <w:szCs w:val="21"/>
        </w:rPr>
      </w:pPr>
      <w:r w:rsidRPr="00EE60C5">
        <w:rPr>
          <w:rFonts w:hint="eastAsia"/>
          <w:b/>
          <w:bCs/>
          <w:sz w:val="21"/>
          <w:szCs w:val="21"/>
        </w:rPr>
        <w:t>1.解释：</w:t>
      </w:r>
    </w:p>
    <w:p w14:paraId="71732DE8" w14:textId="19F522BD" w:rsidR="00CE41D6" w:rsidRPr="00EE60C5" w:rsidRDefault="00CE41D6" w:rsidP="00CE41D6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夏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/</w:t>
      </w: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冬极端高峰日（最高实线）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：空调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/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取暖全开的极限承压日，考验“算力协同优化”，需要压降算力功耗来保民生。</w:t>
      </w:r>
    </w:p>
    <w:p w14:paraId="6AB51DC8" w14:textId="6C4271BE" w:rsidR="00CE41D6" w:rsidRPr="00EE60C5" w:rsidRDefault="00CE41D6" w:rsidP="00CE41D6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工作日重载日（虚线）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：典型的周一到周五，工商业运转拉满。</w:t>
      </w:r>
    </w:p>
    <w:p w14:paraId="41446F47" w14:textId="4C1271FF" w:rsidR="00CE41D6" w:rsidRPr="00EE60C5" w:rsidRDefault="00CE41D6" w:rsidP="00CE41D6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春秋平稳日（点划线）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：气温适宜，没有空调负荷，用电曲线最符合标准化基线。</w:t>
      </w:r>
    </w:p>
    <w:p w14:paraId="48F3C3F5" w14:textId="7AAC13BB" w:rsidR="00CE41D6" w:rsidRPr="00EE60C5" w:rsidRDefault="00CE41D6" w:rsidP="00CE41D6">
      <w:pPr>
        <w:rPr>
          <w:rFonts w:ascii="Times New Roman" w:eastAsia="宋体" w:hAnsi="Times New Roman" w:cs="Times New Roman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color w:val="EE0000"/>
          <w:sz w:val="21"/>
          <w:szCs w:val="21"/>
        </w:rPr>
        <w:t>周末轻载日（点线）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：工厂停工，全县用电处于低谷。此时如果光伏处于典型场景四（大晴天），就会出现严重的“绿电消纳困难”（弃光）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0E51915B" w14:textId="7D6AE980" w:rsidR="00EE60C5" w:rsidRPr="00EE60C5" w:rsidRDefault="00EE60C5" w:rsidP="00EE60C5">
      <w:pPr>
        <w:rPr>
          <w:b/>
          <w:bCs/>
          <w:sz w:val="21"/>
          <w:szCs w:val="21"/>
        </w:rPr>
      </w:pPr>
      <w:r w:rsidRPr="00EE60C5">
        <w:rPr>
          <w:rFonts w:hint="eastAsia"/>
          <w:b/>
          <w:bCs/>
          <w:sz w:val="21"/>
          <w:szCs w:val="21"/>
        </w:rPr>
        <w:t>2</w:t>
      </w:r>
      <w:r w:rsidRPr="00EE60C5">
        <w:rPr>
          <w:b/>
          <w:bCs/>
          <w:sz w:val="21"/>
          <w:szCs w:val="21"/>
        </w:rPr>
        <w:t>.数据来源说明:</w:t>
      </w:r>
    </w:p>
    <w:p w14:paraId="4E0D9481" w14:textId="1CF1D25C" w:rsidR="00EE60C5" w:rsidRPr="00EE60C5" w:rsidRDefault="00EE60C5" w:rsidP="00EE60C5">
      <w:pPr>
        <w:spacing w:after="0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首先是行业基准构造，</w:t>
      </w:r>
      <w:r w:rsidRPr="00EE60C5">
        <w:rPr>
          <w:rFonts w:ascii="Times New Roman" w:eastAsia="宋体" w:hAnsi="Times New Roman" w:cs="Times New Roman"/>
          <w:sz w:val="21"/>
          <w:szCs w:val="21"/>
        </w:rPr>
        <w:t>根据闽清县作为</w:t>
      </w:r>
      <w:r w:rsidRPr="00EE60C5">
        <w:rPr>
          <w:rFonts w:ascii="Times New Roman" w:eastAsia="宋体" w:hAnsi="Times New Roman" w:cs="Times New Roman"/>
          <w:sz w:val="21"/>
          <w:szCs w:val="21"/>
        </w:rPr>
        <w:t>“</w:t>
      </w:r>
      <w:r w:rsidRPr="00EE60C5">
        <w:rPr>
          <w:rFonts w:ascii="Times New Roman" w:eastAsia="宋体" w:hAnsi="Times New Roman" w:cs="Times New Roman"/>
          <w:sz w:val="21"/>
          <w:szCs w:val="21"/>
        </w:rPr>
        <w:t>农业</w:t>
      </w:r>
      <w:r w:rsidRPr="00EE60C5">
        <w:rPr>
          <w:rFonts w:ascii="Times New Roman" w:eastAsia="宋体" w:hAnsi="Times New Roman" w:cs="Times New Roman"/>
          <w:sz w:val="21"/>
          <w:szCs w:val="21"/>
        </w:rPr>
        <w:t>+</w:t>
      </w:r>
      <w:r w:rsidRPr="00EE60C5">
        <w:rPr>
          <w:rFonts w:ascii="Times New Roman" w:eastAsia="宋体" w:hAnsi="Times New Roman" w:cs="Times New Roman"/>
          <w:sz w:val="21"/>
          <w:szCs w:val="21"/>
        </w:rPr>
        <w:t>轻工业</w:t>
      </w:r>
      <w:r w:rsidRPr="00EE60C5">
        <w:rPr>
          <w:rFonts w:ascii="Times New Roman" w:eastAsia="宋体" w:hAnsi="Times New Roman" w:cs="Times New Roman"/>
          <w:sz w:val="21"/>
          <w:szCs w:val="21"/>
        </w:rPr>
        <w:t>+</w:t>
      </w:r>
      <w:r w:rsidRPr="00EE60C5">
        <w:rPr>
          <w:rFonts w:ascii="Times New Roman" w:eastAsia="宋体" w:hAnsi="Times New Roman" w:cs="Times New Roman"/>
          <w:sz w:val="21"/>
          <w:szCs w:val="21"/>
        </w:rPr>
        <w:t>居民混合县域</w:t>
      </w:r>
      <w:r w:rsidRPr="00EE60C5">
        <w:rPr>
          <w:rFonts w:ascii="Times New Roman" w:eastAsia="宋体" w:hAnsi="Times New Roman" w:cs="Times New Roman"/>
          <w:sz w:val="21"/>
          <w:szCs w:val="21"/>
        </w:rPr>
        <w:t>”</w:t>
      </w:r>
      <w:r w:rsidRPr="00EE60C5">
        <w:rPr>
          <w:rFonts w:ascii="Times New Roman" w:eastAsia="宋体" w:hAnsi="Times New Roman" w:cs="Times New Roman"/>
          <w:sz w:val="21"/>
          <w:szCs w:val="21"/>
        </w:rPr>
        <w:t>的特点，构造三种标准化日负荷基线：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1.</w:t>
      </w:r>
      <w:r w:rsidRPr="00EE60C5">
        <w:rPr>
          <w:rFonts w:ascii="Times New Roman" w:eastAsia="宋体" w:hAnsi="Times New Roman" w:cs="Times New Roman"/>
          <w:sz w:val="21"/>
          <w:szCs w:val="21"/>
        </w:rPr>
        <w:t>居民负荷（占比约</w:t>
      </w:r>
      <w:r w:rsidRPr="00EE60C5">
        <w:rPr>
          <w:rFonts w:ascii="Times New Roman" w:eastAsia="宋体" w:hAnsi="Times New Roman" w:cs="Times New Roman"/>
          <w:sz w:val="21"/>
          <w:szCs w:val="21"/>
        </w:rPr>
        <w:t>40%</w:t>
      </w:r>
      <w:r w:rsidRPr="00EE60C5">
        <w:rPr>
          <w:rFonts w:ascii="Times New Roman" w:eastAsia="宋体" w:hAnsi="Times New Roman" w:cs="Times New Roman"/>
          <w:sz w:val="21"/>
          <w:szCs w:val="21"/>
        </w:rPr>
        <w:t>）：呈现典型的</w:t>
      </w:r>
      <w:r w:rsidRPr="00EE60C5">
        <w:rPr>
          <w:rFonts w:ascii="Times New Roman" w:eastAsia="宋体" w:hAnsi="Times New Roman" w:cs="Times New Roman"/>
          <w:sz w:val="21"/>
          <w:szCs w:val="21"/>
        </w:rPr>
        <w:t>“</w:t>
      </w:r>
      <w:r w:rsidRPr="00EE60C5">
        <w:rPr>
          <w:rFonts w:ascii="Times New Roman" w:eastAsia="宋体" w:hAnsi="Times New Roman" w:cs="Times New Roman"/>
          <w:sz w:val="21"/>
          <w:szCs w:val="21"/>
        </w:rPr>
        <w:t>早晚双峰</w:t>
      </w:r>
      <w:r w:rsidRPr="00EE60C5">
        <w:rPr>
          <w:rFonts w:ascii="Times New Roman" w:eastAsia="宋体" w:hAnsi="Times New Roman" w:cs="Times New Roman"/>
          <w:sz w:val="21"/>
          <w:szCs w:val="21"/>
        </w:rPr>
        <w:t>”</w:t>
      </w:r>
      <w:r w:rsidRPr="00EE60C5">
        <w:rPr>
          <w:rFonts w:ascii="Times New Roman" w:eastAsia="宋体" w:hAnsi="Times New Roman" w:cs="Times New Roman"/>
          <w:sz w:val="21"/>
          <w:szCs w:val="21"/>
        </w:rPr>
        <w:t>特性（早晨</w:t>
      </w:r>
      <w:r w:rsidRPr="00EE60C5">
        <w:rPr>
          <w:rFonts w:ascii="Times New Roman" w:eastAsia="宋体" w:hAnsi="Times New Roman" w:cs="Times New Roman"/>
          <w:sz w:val="21"/>
          <w:szCs w:val="21"/>
        </w:rPr>
        <w:t>7-9</w:t>
      </w:r>
      <w:r w:rsidRPr="00EE60C5">
        <w:rPr>
          <w:rFonts w:ascii="Times New Roman" w:eastAsia="宋体" w:hAnsi="Times New Roman" w:cs="Times New Roman"/>
          <w:sz w:val="21"/>
          <w:szCs w:val="21"/>
        </w:rPr>
        <w:t>点小高峰，晚上</w:t>
      </w:r>
      <w:r w:rsidRPr="00EE60C5">
        <w:rPr>
          <w:rFonts w:ascii="Times New Roman" w:eastAsia="宋体" w:hAnsi="Times New Roman" w:cs="Times New Roman"/>
          <w:sz w:val="21"/>
          <w:szCs w:val="21"/>
        </w:rPr>
        <w:t>18-22</w:t>
      </w:r>
      <w:r w:rsidRPr="00EE60C5">
        <w:rPr>
          <w:rFonts w:ascii="Times New Roman" w:eastAsia="宋体" w:hAnsi="Times New Roman" w:cs="Times New Roman"/>
          <w:sz w:val="21"/>
          <w:szCs w:val="21"/>
        </w:rPr>
        <w:t>点大高峰）。</w:t>
      </w:r>
      <w:r>
        <w:rPr>
          <w:rFonts w:ascii="Times New Roman" w:eastAsia="宋体" w:hAnsi="Times New Roman" w:cs="Times New Roman" w:hint="eastAsia"/>
          <w:sz w:val="21"/>
          <w:szCs w:val="21"/>
        </w:rPr>
        <w:t>2.</w:t>
      </w:r>
      <w:r w:rsidRPr="00EE60C5">
        <w:rPr>
          <w:rFonts w:ascii="Times New Roman" w:eastAsia="宋体" w:hAnsi="Times New Roman" w:cs="Times New Roman"/>
          <w:sz w:val="21"/>
          <w:szCs w:val="21"/>
        </w:rPr>
        <w:t>工商业负荷（占比约</w:t>
      </w:r>
      <w:r w:rsidRPr="00EE60C5">
        <w:rPr>
          <w:rFonts w:ascii="Times New Roman" w:eastAsia="宋体" w:hAnsi="Times New Roman" w:cs="Times New Roman"/>
          <w:sz w:val="21"/>
          <w:szCs w:val="21"/>
        </w:rPr>
        <w:t>45%</w:t>
      </w:r>
      <w:r w:rsidRPr="00EE60C5">
        <w:rPr>
          <w:rFonts w:ascii="Times New Roman" w:eastAsia="宋体" w:hAnsi="Times New Roman" w:cs="Times New Roman"/>
          <w:sz w:val="21"/>
          <w:szCs w:val="21"/>
        </w:rPr>
        <w:t>）：呈现</w:t>
      </w:r>
      <w:r w:rsidRPr="00EE60C5">
        <w:rPr>
          <w:rFonts w:ascii="Times New Roman" w:eastAsia="宋体" w:hAnsi="Times New Roman" w:cs="Times New Roman"/>
          <w:sz w:val="21"/>
          <w:szCs w:val="21"/>
        </w:rPr>
        <w:t>“</w:t>
      </w:r>
      <w:r w:rsidRPr="00EE60C5">
        <w:rPr>
          <w:rFonts w:ascii="Times New Roman" w:eastAsia="宋体" w:hAnsi="Times New Roman" w:cs="Times New Roman"/>
          <w:sz w:val="21"/>
          <w:szCs w:val="21"/>
        </w:rPr>
        <w:t>白昼平顶</w:t>
      </w:r>
      <w:r w:rsidRPr="00EE60C5">
        <w:rPr>
          <w:rFonts w:ascii="Times New Roman" w:eastAsia="宋体" w:hAnsi="Times New Roman" w:cs="Times New Roman"/>
          <w:sz w:val="21"/>
          <w:szCs w:val="21"/>
        </w:rPr>
        <w:t>”</w:t>
      </w:r>
      <w:r w:rsidRPr="00EE60C5">
        <w:rPr>
          <w:rFonts w:ascii="Times New Roman" w:eastAsia="宋体" w:hAnsi="Times New Roman" w:cs="Times New Roman"/>
          <w:sz w:val="21"/>
          <w:szCs w:val="21"/>
        </w:rPr>
        <w:t>特性（早</w:t>
      </w:r>
      <w:r w:rsidRPr="00EE60C5">
        <w:rPr>
          <w:rFonts w:ascii="Times New Roman" w:eastAsia="宋体" w:hAnsi="Times New Roman" w:cs="Times New Roman"/>
          <w:sz w:val="21"/>
          <w:szCs w:val="21"/>
        </w:rPr>
        <w:t>8</w:t>
      </w:r>
      <w:r w:rsidRPr="00EE60C5">
        <w:rPr>
          <w:rFonts w:ascii="Times New Roman" w:eastAsia="宋体" w:hAnsi="Times New Roman" w:cs="Times New Roman"/>
          <w:sz w:val="21"/>
          <w:szCs w:val="21"/>
        </w:rPr>
        <w:t>点至晚</w:t>
      </w:r>
      <w:r w:rsidRPr="00EE60C5">
        <w:rPr>
          <w:rFonts w:ascii="Times New Roman" w:eastAsia="宋体" w:hAnsi="Times New Roman" w:cs="Times New Roman"/>
          <w:sz w:val="21"/>
          <w:szCs w:val="21"/>
        </w:rPr>
        <w:t>18</w:t>
      </w:r>
      <w:r w:rsidRPr="00EE60C5">
        <w:rPr>
          <w:rFonts w:ascii="Times New Roman" w:eastAsia="宋体" w:hAnsi="Times New Roman" w:cs="Times New Roman"/>
          <w:sz w:val="21"/>
          <w:szCs w:val="21"/>
        </w:rPr>
        <w:t>点维持高位，夜间低谷）。</w:t>
      </w:r>
      <w:r>
        <w:rPr>
          <w:rFonts w:ascii="Times New Roman" w:eastAsia="宋体" w:hAnsi="Times New Roman" w:cs="Times New Roman" w:hint="eastAsia"/>
          <w:sz w:val="21"/>
          <w:szCs w:val="21"/>
        </w:rPr>
        <w:t>3.</w:t>
      </w:r>
      <w:r w:rsidRPr="00EE60C5">
        <w:rPr>
          <w:rFonts w:ascii="Times New Roman" w:eastAsia="宋体" w:hAnsi="Times New Roman" w:cs="Times New Roman"/>
          <w:sz w:val="21"/>
          <w:szCs w:val="21"/>
        </w:rPr>
        <w:t>第一产业及市政（占比约</w:t>
      </w:r>
      <w:r w:rsidRPr="00EE60C5">
        <w:rPr>
          <w:rFonts w:ascii="Times New Roman" w:eastAsia="宋体" w:hAnsi="Times New Roman" w:cs="Times New Roman"/>
          <w:sz w:val="21"/>
          <w:szCs w:val="21"/>
        </w:rPr>
        <w:t>15%</w:t>
      </w:r>
      <w:r w:rsidRPr="00EE60C5">
        <w:rPr>
          <w:rFonts w:ascii="Times New Roman" w:eastAsia="宋体" w:hAnsi="Times New Roman" w:cs="Times New Roman"/>
          <w:sz w:val="21"/>
          <w:szCs w:val="21"/>
        </w:rPr>
        <w:t>）：相对平缓，含有夜间路灯及规律性农业排灌负荷。</w:t>
      </w:r>
    </w:p>
    <w:p w14:paraId="3AE10138" w14:textId="5DA1708F" w:rsidR="00EE60C5" w:rsidRPr="00EE60C5" w:rsidRDefault="00EE60C5" w:rsidP="00EE60C5">
      <w:pPr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 w:rsidRPr="00EE60C5">
        <w:rPr>
          <w:rFonts w:ascii="Times New Roman" w:eastAsia="宋体" w:hAnsi="Times New Roman" w:cs="Times New Roman" w:hint="eastAsia"/>
          <w:sz w:val="21"/>
          <w:szCs w:val="21"/>
        </w:rPr>
        <w:t>其次是</w:t>
      </w:r>
      <w:r w:rsidRPr="00EE60C5">
        <w:rPr>
          <w:rFonts w:ascii="Times New Roman" w:eastAsia="宋体" w:hAnsi="Times New Roman" w:cs="Times New Roman"/>
          <w:sz w:val="21"/>
          <w:szCs w:val="21"/>
        </w:rPr>
        <w:t>季节与节假日乘子注入</w: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Pr="00EE60C5">
        <w:rPr>
          <w:rFonts w:ascii="Times New Roman" w:eastAsia="宋体" w:hAnsi="Times New Roman" w:cs="Times New Roman"/>
          <w:sz w:val="21"/>
          <w:szCs w:val="21"/>
        </w:rPr>
        <w:t>用一个正弦函数或分段函数模拟一年四季的变化（夏季空调峰值、冬季取暖峰值、春秋季低谷），并在周末</w:t>
      </w:r>
      <w:r w:rsidRPr="00EE60C5">
        <w:rPr>
          <w:rFonts w:ascii="Times New Roman" w:eastAsia="宋体" w:hAnsi="Times New Roman" w:cs="Times New Roman"/>
          <w:sz w:val="21"/>
          <w:szCs w:val="21"/>
        </w:rPr>
        <w:t>/</w:t>
      </w:r>
      <w:r w:rsidRPr="00EE60C5">
        <w:rPr>
          <w:rFonts w:ascii="Times New Roman" w:eastAsia="宋体" w:hAnsi="Times New Roman" w:cs="Times New Roman"/>
          <w:sz w:val="21"/>
          <w:szCs w:val="21"/>
        </w:rPr>
        <w:t>节假日引入</w:t>
      </w:r>
      <w:r w:rsidRPr="00EE60C5">
        <w:rPr>
          <w:rFonts w:ascii="Times New Roman" w:eastAsia="宋体" w:hAnsi="Times New Roman" w:cs="Times New Roman"/>
          <w:sz w:val="21"/>
          <w:szCs w:val="21"/>
        </w:rPr>
        <w:t>0.8</w:t>
      </w:r>
      <w:r w:rsidRPr="00EE60C5">
        <w:rPr>
          <w:rFonts w:ascii="Times New Roman" w:eastAsia="宋体" w:hAnsi="Times New Roman" w:cs="Times New Roman"/>
          <w:sz w:val="21"/>
          <w:szCs w:val="21"/>
        </w:rPr>
        <w:t>的负荷折减系数。</w:t>
      </w:r>
      <w:r>
        <w:rPr>
          <w:rFonts w:ascii="Times New Roman" w:eastAsia="宋体" w:hAnsi="Times New Roman" w:cs="Times New Roman" w:hint="eastAsia"/>
          <w:sz w:val="21"/>
          <w:szCs w:val="21"/>
        </w:rPr>
        <w:t>并进行</w:t>
      </w:r>
      <w:r w:rsidRPr="00EE60C5">
        <w:rPr>
          <w:rFonts w:ascii="Times New Roman" w:eastAsia="宋体" w:hAnsi="Times New Roman" w:cs="Times New Roman"/>
          <w:sz w:val="21"/>
          <w:szCs w:val="21"/>
        </w:rPr>
        <w:t>随机噪声扰动</w:t>
      </w:r>
      <w:r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Pr="00EE60C5">
        <w:rPr>
          <w:rFonts w:ascii="Times New Roman" w:eastAsia="宋体" w:hAnsi="Times New Roman" w:cs="Times New Roman"/>
          <w:sz w:val="21"/>
          <w:szCs w:val="21"/>
        </w:rPr>
        <w:t>真实电网负荷不可能平滑如水。在合成的</w:t>
      </w:r>
      <w:r w:rsidRPr="00EE60C5">
        <w:rPr>
          <w:rFonts w:ascii="Times New Roman" w:eastAsia="宋体" w:hAnsi="Times New Roman" w:cs="Times New Roman"/>
          <w:sz w:val="21"/>
          <w:szCs w:val="21"/>
        </w:rPr>
        <w:t>8760</w:t>
      </w:r>
      <w:r w:rsidRPr="00EE60C5">
        <w:rPr>
          <w:rFonts w:ascii="Times New Roman" w:eastAsia="宋体" w:hAnsi="Times New Roman" w:cs="Times New Roman"/>
          <w:sz w:val="21"/>
          <w:szCs w:val="21"/>
        </w:rPr>
        <w:t>小时曲线上，叠加均值为</w:t>
      </w:r>
      <w:r>
        <w:rPr>
          <w:rFonts w:ascii="Times New Roman" w:eastAsia="宋体" w:hAnsi="Times New Roman" w:cs="Times New Roman" w:hint="eastAsia"/>
          <w:sz w:val="21"/>
          <w:szCs w:val="21"/>
        </w:rPr>
        <w:t>0</w:t>
      </w:r>
      <w:r>
        <w:rPr>
          <w:rFonts w:ascii="Times New Roman" w:eastAsia="宋体" w:hAnsi="Times New Roman" w:cs="Times New Roman" w:hint="eastAsia"/>
          <w:sz w:val="21"/>
          <w:szCs w:val="21"/>
        </w:rPr>
        <w:t>，标准差为</w:t>
      </w:r>
      <w:r>
        <w:rPr>
          <w:rFonts w:ascii="Times New Roman" w:eastAsia="宋体" w:hAnsi="Times New Roman" w:cs="Times New Roman" w:hint="eastAsia"/>
          <w:sz w:val="21"/>
          <w:szCs w:val="21"/>
        </w:rPr>
        <w:t>3%</w:t>
      </w:r>
      <w:r w:rsidRPr="00EE60C5">
        <w:rPr>
          <w:rFonts w:ascii="Times New Roman" w:eastAsia="宋体" w:hAnsi="Times New Roman" w:cs="Times New Roman" w:hint="eastAsia"/>
          <w:sz w:val="21"/>
          <w:szCs w:val="21"/>
        </w:rPr>
        <w:t>的高斯白噪声，模拟用户的随机用电行为。核心公式</w:t>
      </w:r>
      <w:r>
        <w:rPr>
          <w:rFonts w:ascii="Times New Roman" w:eastAsia="宋体" w:hAnsi="Times New Roman" w:cs="Times New Roman" w:hint="eastAsia"/>
          <w:sz w:val="21"/>
          <w:szCs w:val="21"/>
        </w:rPr>
        <w:t>如下：</w:t>
      </w:r>
    </w:p>
    <w:p w14:paraId="5AB12AD4" w14:textId="26FF0CB4" w:rsidR="00EE60C5" w:rsidRDefault="00EE60C5" w:rsidP="00EE60C5">
      <w:pPr>
        <w:jc w:val="center"/>
      </w:pPr>
      <w:r w:rsidRPr="006C2FE1">
        <w:rPr>
          <w:rFonts w:hint="eastAsia"/>
          <w:position w:val="-30"/>
        </w:rPr>
        <w:object w:dxaOrig="4320" w:dyaOrig="720" w14:anchorId="31A8778C">
          <v:shape id="_x0000_i1961" type="#_x0000_t75" style="width:3in;height:36pt" o:ole="">
            <v:imagedata r:id="rId20" o:title=""/>
          </v:shape>
          <o:OLEObject Type="Embed" ProgID="Equation.DSMT4" ShapeID="_x0000_i1961" DrawAspect="Content" ObjectID="_1845732473" r:id="rId21"/>
        </w:object>
      </w:r>
    </w:p>
    <w:p w14:paraId="0368B845" w14:textId="77777777" w:rsidR="00B20B0C" w:rsidRPr="00B20B0C" w:rsidRDefault="00EE60C5" w:rsidP="00B20B0C">
      <w:pPr>
        <w:spacing w:after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代码为</w:t>
      </w:r>
      <w:r w:rsidR="00B20B0C" w:rsidRPr="00B20B0C">
        <w:rPr>
          <w:rFonts w:ascii="Times New Roman" w:eastAsia="宋体" w:hAnsi="Times New Roman" w:cs="Times New Roman"/>
        </w:rPr>
        <w:t>基础负荷曲线图</w:t>
      </w:r>
      <w:r w:rsidR="00B20B0C" w:rsidRPr="00B20B0C">
        <w:rPr>
          <w:rFonts w:ascii="Times New Roman" w:eastAsia="宋体" w:hAnsi="Times New Roman" w:cs="Times New Roman"/>
        </w:rPr>
        <w:t>.py</w:t>
      </w:r>
    </w:p>
    <w:p w14:paraId="7A3CDA89" w14:textId="2FF25C03" w:rsidR="00B20B0C" w:rsidRPr="00B20B0C" w:rsidRDefault="00B20B0C" w:rsidP="00B20B0C">
      <w:pPr>
        <w:ind w:firstLineChars="200" w:firstLine="440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</w:rPr>
        <w:t>总的来说，本节交付物为两方面：</w:t>
      </w:r>
      <w:r w:rsidRPr="00B20B0C">
        <w:rPr>
          <w:rFonts w:ascii="Times New Roman" w:eastAsia="宋体" w:hAnsi="Times New Roman" w:cs="Times New Roman"/>
          <w:b/>
          <w:bCs/>
        </w:rPr>
        <w:t>1.</w:t>
      </w:r>
      <w:r w:rsidRPr="00B20B0C">
        <w:rPr>
          <w:rFonts w:ascii="Times New Roman" w:eastAsia="宋体" w:hAnsi="Times New Roman" w:cs="Times New Roman"/>
          <w:b/>
          <w:bCs/>
        </w:rPr>
        <w:t>供给侧（绿电出力）：不同气象条件下的</w:t>
      </w:r>
      <w:r w:rsidRPr="00B20B0C">
        <w:rPr>
          <w:rFonts w:ascii="Times New Roman" w:eastAsia="宋体" w:hAnsi="Times New Roman" w:cs="Times New Roman"/>
          <w:b/>
          <w:bCs/>
        </w:rPr>
        <w:t>4</w:t>
      </w:r>
      <w:r w:rsidRPr="00B20B0C">
        <w:rPr>
          <w:rFonts w:ascii="Times New Roman" w:eastAsia="宋体" w:hAnsi="Times New Roman" w:cs="Times New Roman"/>
          <w:b/>
          <w:bCs/>
        </w:rPr>
        <w:t>种典型日曲线。</w:t>
      </w:r>
      <w:r w:rsidRPr="00B20B0C">
        <w:rPr>
          <w:rFonts w:ascii="Times New Roman" w:eastAsia="宋体" w:hAnsi="Times New Roman" w:cs="Times New Roman"/>
          <w:b/>
          <w:bCs/>
        </w:rPr>
        <w:t>2.</w:t>
      </w:r>
      <w:r w:rsidRPr="00B20B0C">
        <w:rPr>
          <w:rFonts w:ascii="Times New Roman" w:eastAsia="宋体" w:hAnsi="Times New Roman" w:cs="Times New Roman"/>
          <w:b/>
          <w:bCs/>
        </w:rPr>
        <w:t>需求侧（基础负荷）：不同用电习惯下的</w:t>
      </w:r>
      <w:r w:rsidRPr="00B20B0C">
        <w:rPr>
          <w:rFonts w:ascii="Times New Roman" w:eastAsia="宋体" w:hAnsi="Times New Roman" w:cs="Times New Roman"/>
          <w:b/>
          <w:bCs/>
        </w:rPr>
        <w:t>4</w:t>
      </w:r>
      <w:r w:rsidRPr="00B20B0C">
        <w:rPr>
          <w:rFonts w:ascii="Times New Roman" w:eastAsia="宋体" w:hAnsi="Times New Roman" w:cs="Times New Roman"/>
          <w:b/>
          <w:bCs/>
        </w:rPr>
        <w:t>种典型日曲线。</w:t>
      </w:r>
    </w:p>
    <w:p w14:paraId="453E976D" w14:textId="0B98B09C" w:rsidR="00B20B0C" w:rsidRDefault="00B20B0C" w:rsidP="00EE60C5">
      <w:pPr>
        <w:rPr>
          <w:rFonts w:ascii="Times New Roman" w:eastAsia="宋体" w:hAnsi="Times New Roman" w:cs="Times New Roman"/>
        </w:rPr>
      </w:pPr>
    </w:p>
    <w:p w14:paraId="0C9792A5" w14:textId="4A5BB19C" w:rsidR="00B20B0C" w:rsidRDefault="00B20B0C" w:rsidP="00B20B0C">
      <w:pPr>
        <w:rPr>
          <w:rFonts w:hint="eastAsia"/>
          <w:b/>
          <w:bCs/>
        </w:rPr>
      </w:pPr>
      <w:r>
        <w:rPr>
          <w:rFonts w:hint="eastAsia"/>
          <w:b/>
          <w:bCs/>
        </w:rPr>
        <w:t>交付物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 xml:space="preserve"> </w:t>
      </w:r>
      <w:r w:rsidRPr="00B20B0C">
        <w:rPr>
          <w:b/>
          <w:bCs/>
        </w:rPr>
        <w:t>参数合理性说明</w:t>
      </w:r>
    </w:p>
    <w:p w14:paraId="791545AD" w14:textId="3A9BBE5F" w:rsidR="00B20B0C" w:rsidRPr="00B20B0C" w:rsidRDefault="00B20B0C" w:rsidP="00B20B0C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1.</w:t>
      </w:r>
      <w:r w:rsidRPr="00B20B0C">
        <w:rPr>
          <w:b/>
          <w:bCs/>
          <w:sz w:val="21"/>
          <w:szCs w:val="21"/>
        </w:rPr>
        <w:t>数据来源的权威性与地理一致性</w:t>
      </w:r>
      <w:r w:rsidRPr="00B20B0C">
        <w:rPr>
          <w:rFonts w:hint="eastAsia"/>
          <w:b/>
          <w:bCs/>
          <w:sz w:val="21"/>
          <w:szCs w:val="21"/>
        </w:rPr>
        <w:t>：</w:t>
      </w:r>
    </w:p>
    <w:p w14:paraId="02392036" w14:textId="45C98292" w:rsidR="00B20B0C" w:rsidRPr="00B20B0C" w:rsidRDefault="00B20B0C" w:rsidP="00B20B0C">
      <w:pPr>
        <w:spacing w:after="0"/>
        <w:rPr>
          <w:rFonts w:ascii="Times New Roman" w:eastAsia="宋体" w:hAnsi="Times New Roman" w:cs="Times New Roman" w:hint="eastAsia"/>
        </w:rPr>
      </w:pPr>
      <w:r w:rsidRPr="00B20B0C">
        <w:rPr>
          <w:rFonts w:ascii="Times New Roman" w:eastAsia="宋体" w:hAnsi="Times New Roman" w:cs="Times New Roman" w:hint="eastAsia"/>
        </w:rPr>
        <w:t>高置信度数据源：本研究所使用的气象参数（短波辐照度、</w:t>
      </w:r>
      <w:r w:rsidRPr="00B20B0C">
        <w:rPr>
          <w:rFonts w:ascii="Times New Roman" w:eastAsia="宋体" w:hAnsi="Times New Roman" w:cs="Times New Roman" w:hint="eastAsia"/>
        </w:rPr>
        <w:t>2</w:t>
      </w:r>
      <w:r w:rsidRPr="00B20B0C">
        <w:rPr>
          <w:rFonts w:ascii="Times New Roman" w:eastAsia="宋体" w:hAnsi="Times New Roman" w:cs="Times New Roman" w:hint="eastAsia"/>
        </w:rPr>
        <w:t>米环境温度）均来源于</w:t>
      </w:r>
      <w:r w:rsidRPr="00B20B0C">
        <w:rPr>
          <w:rFonts w:ascii="Times New Roman" w:eastAsia="宋体" w:hAnsi="Times New Roman" w:cs="Times New Roman" w:hint="eastAsia"/>
          <w:color w:val="EE0000"/>
        </w:rPr>
        <w:t>NASA POWER (Prediction of Worldwide Energy Resources)</w:t>
      </w:r>
      <w:r w:rsidRPr="00B20B0C">
        <w:rPr>
          <w:rFonts w:ascii="Times New Roman" w:eastAsia="宋体" w:hAnsi="Times New Roman" w:cs="Times New Roman" w:hint="eastAsia"/>
        </w:rPr>
        <w:t>官方气象数据集。该数据集广泛应用于全球电力系统规划与分布式能源潜力评估，具备极高的学术权威性。</w:t>
      </w:r>
    </w:p>
    <w:p w14:paraId="3163F7AA" w14:textId="649562A0" w:rsidR="00B20B0C" w:rsidRPr="00B20B0C" w:rsidRDefault="00B20B0C" w:rsidP="00B20B0C">
      <w:pPr>
        <w:rPr>
          <w:rFonts w:ascii="Times New Roman" w:eastAsia="宋体" w:hAnsi="Times New Roman" w:cs="Times New Roman" w:hint="eastAsia"/>
        </w:rPr>
      </w:pPr>
      <w:r w:rsidRPr="00B20B0C">
        <w:rPr>
          <w:rFonts w:ascii="Times New Roman" w:eastAsia="宋体" w:hAnsi="Times New Roman" w:cs="Times New Roman" w:hint="eastAsia"/>
        </w:rPr>
        <w:t>地理精确匹配：模型选取的地理坐标</w:t>
      </w:r>
      <w:r w:rsidRPr="00B20B0C">
        <w:rPr>
          <w:rFonts w:ascii="Times New Roman" w:eastAsia="宋体" w:hAnsi="Times New Roman" w:cs="Times New Roman" w:hint="eastAsia"/>
          <w:color w:val="EE0000"/>
        </w:rPr>
        <w:t>（</w:t>
      </w:r>
      <w:r w:rsidRPr="00B20B0C">
        <w:rPr>
          <w:rFonts w:ascii="Times New Roman" w:eastAsia="宋体" w:hAnsi="Times New Roman" w:cs="Times New Roman" w:hint="eastAsia"/>
          <w:color w:val="EE0000"/>
        </w:rPr>
        <w:t>26.22</w:t>
      </w:r>
      <w:r w:rsidRPr="00B20B0C">
        <w:rPr>
          <w:rFonts w:ascii="Times New Roman" w:eastAsia="宋体" w:hAnsi="Times New Roman" w:cs="Times New Roman" w:hint="eastAsia"/>
          <w:color w:val="EE0000"/>
        </w:rPr>
        <w:t>°</w:t>
      </w:r>
      <w:r w:rsidRPr="00B20B0C">
        <w:rPr>
          <w:rFonts w:ascii="Times New Roman" w:eastAsia="宋体" w:hAnsi="Times New Roman" w:cs="Times New Roman" w:hint="eastAsia"/>
          <w:color w:val="EE0000"/>
        </w:rPr>
        <w:t>N, 118.86</w:t>
      </w:r>
      <w:r w:rsidRPr="00B20B0C">
        <w:rPr>
          <w:rFonts w:ascii="Times New Roman" w:eastAsia="宋体" w:hAnsi="Times New Roman" w:cs="Times New Roman" w:hint="eastAsia"/>
          <w:color w:val="EE0000"/>
        </w:rPr>
        <w:t>°</w:t>
      </w:r>
      <w:r w:rsidRPr="00B20B0C">
        <w:rPr>
          <w:rFonts w:ascii="Times New Roman" w:eastAsia="宋体" w:hAnsi="Times New Roman" w:cs="Times New Roman" w:hint="eastAsia"/>
          <w:color w:val="EE0000"/>
        </w:rPr>
        <w:t>E</w:t>
      </w:r>
      <w:r w:rsidRPr="00B20B0C">
        <w:rPr>
          <w:rFonts w:ascii="Times New Roman" w:eastAsia="宋体" w:hAnsi="Times New Roman" w:cs="Times New Roman" w:hint="eastAsia"/>
          <w:color w:val="EE0000"/>
        </w:rPr>
        <w:t>）</w:t>
      </w:r>
      <w:r w:rsidRPr="00B20B0C">
        <w:rPr>
          <w:rFonts w:ascii="Times New Roman" w:eastAsia="宋体" w:hAnsi="Times New Roman" w:cs="Times New Roman" w:hint="eastAsia"/>
        </w:rPr>
        <w:t>精确锁定在</w:t>
      </w:r>
      <w:r w:rsidRPr="00B20B0C">
        <w:rPr>
          <w:rFonts w:ascii="Times New Roman" w:eastAsia="宋体" w:hAnsi="Times New Roman" w:cs="Times New Roman" w:hint="eastAsia"/>
          <w:color w:val="EE0000"/>
        </w:rPr>
        <w:t>闽清县</w:t>
      </w:r>
      <w:r w:rsidRPr="00B20B0C">
        <w:rPr>
          <w:rFonts w:ascii="Times New Roman" w:eastAsia="宋体" w:hAnsi="Times New Roman" w:cs="Times New Roman" w:hint="eastAsia"/>
        </w:rPr>
        <w:t>研究区域，确保了气象边界条件与目标县域的物理现实高度一致。</w:t>
      </w:r>
    </w:p>
    <w:p w14:paraId="5567EF1D" w14:textId="4D4F9072" w:rsidR="00B20B0C" w:rsidRPr="00B20B0C" w:rsidRDefault="00B20B0C" w:rsidP="00B20B0C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</w:t>
      </w:r>
      <w:r>
        <w:rPr>
          <w:rFonts w:hint="eastAsia"/>
          <w:b/>
          <w:bCs/>
          <w:sz w:val="21"/>
          <w:szCs w:val="21"/>
        </w:rPr>
        <w:t>.</w:t>
      </w:r>
      <w:r w:rsidRPr="00B20B0C">
        <w:rPr>
          <w:b/>
          <w:bCs/>
          <w:sz w:val="21"/>
          <w:szCs w:val="21"/>
        </w:rPr>
        <w:t>光伏出力物理模型的严谨性</w:t>
      </w:r>
      <w:r w:rsidRPr="00B20B0C">
        <w:rPr>
          <w:rFonts w:hint="eastAsia"/>
          <w:b/>
          <w:bCs/>
          <w:sz w:val="21"/>
          <w:szCs w:val="21"/>
        </w:rPr>
        <w:t>：</w:t>
      </w:r>
    </w:p>
    <w:p w14:paraId="7E096449" w14:textId="2E066421" w:rsidR="00B20B0C" w:rsidRDefault="00B20B0C" w:rsidP="00EE60C5">
      <w:pPr>
        <w:rPr>
          <w:rFonts w:ascii="Times New Roman" w:eastAsia="宋体" w:hAnsi="Times New Roman" w:cs="Times New Roman"/>
        </w:rPr>
      </w:pPr>
      <w:r w:rsidRPr="00B20B0C">
        <w:rPr>
          <w:rFonts w:ascii="Times New Roman" w:eastAsia="宋体" w:hAnsi="Times New Roman" w:cs="Times New Roman"/>
        </w:rPr>
        <w:t>标准化物理计算：分布式光伏出力计算采用标准的物理温度补偿模型</w:t>
      </w:r>
      <w:r>
        <w:rPr>
          <w:rFonts w:ascii="Times New Roman" w:eastAsia="宋体" w:hAnsi="Times New Roman" w:cs="Times New Roman" w:hint="eastAsia"/>
        </w:rPr>
        <w:t>如下</w:t>
      </w:r>
    </w:p>
    <w:p w14:paraId="7FED979F" w14:textId="6FA0A5DB" w:rsidR="00B20B0C" w:rsidRDefault="00B20B0C" w:rsidP="00B20B0C">
      <w:pPr>
        <w:jc w:val="center"/>
        <w:rPr>
          <w:b/>
          <w:bCs/>
          <w:sz w:val="21"/>
          <w:szCs w:val="21"/>
        </w:rPr>
      </w:pPr>
      <w:r w:rsidRPr="00EE60C5">
        <w:rPr>
          <w:b/>
          <w:bCs/>
          <w:sz w:val="21"/>
          <w:szCs w:val="21"/>
        </w:rPr>
        <w:object w:dxaOrig="4300" w:dyaOrig="680" w14:anchorId="58DE9FAD">
          <v:shape id="_x0000_i1992" type="#_x0000_t75" style="width:214.95pt;height:33.9pt" o:ole="">
            <v:imagedata r:id="rId17" o:title=""/>
          </v:shape>
          <o:OLEObject Type="Embed" ProgID="Equation.DSMT4" ShapeID="_x0000_i1992" DrawAspect="Content" ObjectID="_1845732474" r:id="rId22"/>
        </w:object>
      </w:r>
    </w:p>
    <w:p w14:paraId="30EF2E2A" w14:textId="1ACAF972" w:rsidR="001705A5" w:rsidRDefault="001705A5" w:rsidP="001705A5">
      <w:pPr>
        <w:rPr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</w:t>
      </w:r>
      <w:r>
        <w:rPr>
          <w:rFonts w:hint="eastAsia"/>
          <w:b/>
          <w:bCs/>
          <w:sz w:val="21"/>
          <w:szCs w:val="21"/>
        </w:rPr>
        <w:t>.</w:t>
      </w:r>
      <w:r w:rsidRPr="001705A5">
        <w:rPr>
          <w:b/>
          <w:bCs/>
          <w:sz w:val="21"/>
          <w:szCs w:val="21"/>
        </w:rPr>
        <w:t>场景构建的统计学合理性</w:t>
      </w:r>
      <w:r w:rsidRPr="00B20B0C">
        <w:rPr>
          <w:rFonts w:hint="eastAsia"/>
          <w:b/>
          <w:bCs/>
          <w:sz w:val="21"/>
          <w:szCs w:val="21"/>
        </w:rPr>
        <w:t>：</w:t>
      </w:r>
    </w:p>
    <w:p w14:paraId="0CF9CD73" w14:textId="6DE00A03" w:rsidR="001705A5" w:rsidRPr="001705A5" w:rsidRDefault="001705A5" w:rsidP="001705A5">
      <w:pPr>
        <w:rPr>
          <w:rFonts w:ascii="Times New Roman" w:eastAsia="宋体" w:hAnsi="Times New Roman" w:cs="Times New Roman" w:hint="eastAsia"/>
        </w:rPr>
      </w:pPr>
      <w:r w:rsidRPr="001705A5">
        <w:rPr>
          <w:rFonts w:ascii="Times New Roman" w:eastAsia="宋体" w:hAnsi="Times New Roman" w:cs="Times New Roman"/>
        </w:rPr>
        <w:t>采用</w:t>
      </w:r>
      <w:r w:rsidRPr="001705A5">
        <w:rPr>
          <w:rFonts w:ascii="Times New Roman" w:eastAsia="宋体" w:hAnsi="Times New Roman" w:cs="Times New Roman"/>
        </w:rPr>
        <w:t>K-Means</w:t>
      </w:r>
      <w:r w:rsidRPr="001705A5">
        <w:rPr>
          <w:rFonts w:ascii="Times New Roman" w:eastAsia="宋体" w:hAnsi="Times New Roman" w:cs="Times New Roman"/>
        </w:rPr>
        <w:t>聚类算法对全年</w:t>
      </w:r>
      <w:r w:rsidRPr="001705A5">
        <w:rPr>
          <w:rFonts w:ascii="Times New Roman" w:eastAsia="宋体" w:hAnsi="Times New Roman" w:cs="Times New Roman"/>
        </w:rPr>
        <w:t>365</w:t>
      </w:r>
      <w:r w:rsidRPr="001705A5">
        <w:rPr>
          <w:rFonts w:ascii="Times New Roman" w:eastAsia="宋体" w:hAnsi="Times New Roman" w:cs="Times New Roman"/>
        </w:rPr>
        <w:t>天的气象与负荷数据进行降维处理，通过迭代收敛机制提取出四个具有统计学显著性的典型场景（极端高峰日、工作日重载日、平稳日及轻载日）。</w:t>
      </w:r>
    </w:p>
    <w:p w14:paraId="22431F1A" w14:textId="77777777" w:rsidR="00B20B0C" w:rsidRPr="001705A5" w:rsidRDefault="00B20B0C" w:rsidP="00B20B0C">
      <w:pPr>
        <w:jc w:val="center"/>
        <w:rPr>
          <w:rFonts w:ascii="Times New Roman" w:eastAsia="宋体" w:hAnsi="Times New Roman" w:cs="Times New Roman" w:hint="eastAsia"/>
        </w:rPr>
      </w:pPr>
    </w:p>
    <w:sectPr w:rsidR="00B20B0C" w:rsidRPr="00170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DF43" w14:textId="77777777" w:rsidR="003C6592" w:rsidRDefault="003C6592" w:rsidP="001C03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502705" w14:textId="77777777" w:rsidR="003C6592" w:rsidRDefault="003C6592" w:rsidP="001C03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76ADE" w14:textId="77777777" w:rsidR="003C6592" w:rsidRDefault="003C6592" w:rsidP="001C03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0D1D0B" w14:textId="77777777" w:rsidR="003C6592" w:rsidRDefault="003C6592" w:rsidP="001C03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8A7"/>
    <w:multiLevelType w:val="hybridMultilevel"/>
    <w:tmpl w:val="F9EED02C"/>
    <w:lvl w:ilvl="0" w:tplc="90768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84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29"/>
    <w:rsid w:val="00042E04"/>
    <w:rsid w:val="001705A5"/>
    <w:rsid w:val="001C03A8"/>
    <w:rsid w:val="002150D1"/>
    <w:rsid w:val="002A1FC6"/>
    <w:rsid w:val="00337D97"/>
    <w:rsid w:val="003C6592"/>
    <w:rsid w:val="004007C0"/>
    <w:rsid w:val="00654AC3"/>
    <w:rsid w:val="006C2FE1"/>
    <w:rsid w:val="006F3329"/>
    <w:rsid w:val="0074485E"/>
    <w:rsid w:val="007E1FFD"/>
    <w:rsid w:val="00831744"/>
    <w:rsid w:val="00865E8D"/>
    <w:rsid w:val="008C0FE0"/>
    <w:rsid w:val="009D5D52"/>
    <w:rsid w:val="00AF5581"/>
    <w:rsid w:val="00B20B0C"/>
    <w:rsid w:val="00C05AA8"/>
    <w:rsid w:val="00C33A0D"/>
    <w:rsid w:val="00CE41D6"/>
    <w:rsid w:val="00EC4FED"/>
    <w:rsid w:val="00EE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F56D82"/>
  <w15:chartTrackingRefBased/>
  <w15:docId w15:val="{FC5B71FD-811E-44DD-B17E-79DD039B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A0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33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3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3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3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32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32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32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32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33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3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3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33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332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33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33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33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33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332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3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32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33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3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33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33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33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3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33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332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3A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3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3A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3A8"/>
    <w:rPr>
      <w:sz w:val="18"/>
      <w:szCs w:val="18"/>
    </w:rPr>
  </w:style>
  <w:style w:type="table" w:styleId="af2">
    <w:name w:val="Table Grid"/>
    <w:basedOn w:val="a1"/>
    <w:rsid w:val="00EC4FED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8C0FE0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CE41D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CE41D6"/>
    <w:rPr>
      <w:rFonts w:ascii="Courier New" w:hAnsi="Courier New" w:cs="Courier New"/>
      <w:sz w:val="20"/>
      <w:szCs w:val="20"/>
    </w:rPr>
  </w:style>
  <w:style w:type="character" w:customStyle="1" w:styleId="MTEquationSection">
    <w:name w:val="MTEquationSection"/>
    <w:basedOn w:val="a0"/>
    <w:rsid w:val="00B20B0C"/>
    <w:rPr>
      <w:b/>
      <w:bCs/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B20B0C"/>
    <w:pPr>
      <w:tabs>
        <w:tab w:val="center" w:pos="4160"/>
        <w:tab w:val="right" w:pos="8300"/>
      </w:tabs>
      <w:jc w:val="center"/>
    </w:pPr>
    <w:rPr>
      <w:b/>
      <w:bCs/>
      <w:sz w:val="21"/>
      <w:szCs w:val="21"/>
    </w:rPr>
  </w:style>
  <w:style w:type="character" w:customStyle="1" w:styleId="MTDisplayEquation0">
    <w:name w:val="MTDisplayEquation 字符"/>
    <w:basedOn w:val="a0"/>
    <w:link w:val="MTDisplayEquation"/>
    <w:rsid w:val="00B20B0C"/>
    <w:rPr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oleObject" Target="embeddings/oleObject7.bin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png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1226</Words>
  <Characters>1239</Characters>
  <Application>Microsoft Office Word</Application>
  <DocSecurity>0</DocSecurity>
  <Lines>82</Lines>
  <Paragraphs>117</Paragraphs>
  <ScaleCrop>false</ScaleCrop>
  <Company/>
  <LinksUpToDate>false</LinksUpToDate>
  <CharactersWithSpaces>2348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ZHANHONG TIAN</dc:creator>
  <cp:keywords/>
  <dc:description/>
  <cp:lastModifiedBy>ZHANHONG TIAN</cp:lastModifiedBy>
  <cp:revision>5</cp:revision>
  <dcterms:created xsi:type="dcterms:W3CDTF">2026-07-16T10:40:00Z</dcterms:created>
  <dcterms:modified xsi:type="dcterms:W3CDTF">2026-07-16T10:40:00Z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