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26" w:rsidRPr="00C04826" w:rsidRDefault="00C04826" w:rsidP="00C04826">
      <w:pPr>
        <w:widowControl/>
        <w:wordWrap w:val="0"/>
        <w:spacing w:before="100" w:beforeAutospacing="1"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5" w:history="1">
        <w:r w:rsidRPr="00C04826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Sql Server</w:t>
        </w:r>
        <w:r w:rsidRPr="00C04826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触发器</w:t>
        </w:r>
      </w:hyperlink>
      <w:r w:rsidRPr="00C04826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 xml:space="preserve"> 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一、触发器是一种特殊的存储过程，不能被显式调用，只能在对表进行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insert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update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delete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操作时被自动激活。所以触发器可以用来实现对表进行复杂的完整性约束。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二、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Sql Server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为每个触发器都创建了两个专用表：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Inserted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表和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Deleted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表。这两个表由系统来维护，它们存在于内存中而不是数据库中。这两个表的结构总是与被该触发器作用的表的结构相同，触发器执行完成后，与该触发器相关的这两个表也被删除。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</w:p>
    <w:tbl>
      <w:tblPr>
        <w:tblW w:w="9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3716"/>
        <w:gridCol w:w="2919"/>
      </w:tblGrid>
      <w:tr w:rsidR="00C04826" w:rsidRPr="00C04826" w:rsidTr="00C04826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对表的操作</w:t>
            </w:r>
          </w:p>
        </w:tc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Inserted</w:t>
            </w: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逻辑表</w:t>
            </w:r>
          </w:p>
        </w:tc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Deleted</w:t>
            </w: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逻辑表</w:t>
            </w:r>
          </w:p>
        </w:tc>
      </w:tr>
      <w:tr w:rsidR="00C04826" w:rsidRPr="00C04826" w:rsidTr="00C04826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增加记录（</w:t>
            </w: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insert</w:t>
            </w: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）</w:t>
            </w:r>
          </w:p>
        </w:tc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存放增加的记录</w:t>
            </w:r>
          </w:p>
        </w:tc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无</w:t>
            </w:r>
          </w:p>
        </w:tc>
      </w:tr>
      <w:tr w:rsidR="00C04826" w:rsidRPr="00C04826" w:rsidTr="00C04826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删除记录（</w:t>
            </w: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delete</w:t>
            </w: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）</w:t>
            </w:r>
          </w:p>
        </w:tc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无</w:t>
            </w:r>
          </w:p>
        </w:tc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存放被删除的记录</w:t>
            </w:r>
          </w:p>
        </w:tc>
      </w:tr>
      <w:tr w:rsidR="00C04826" w:rsidRPr="00C04826" w:rsidTr="00C04826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修改记录（</w:t>
            </w: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update</w:t>
            </w: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）</w:t>
            </w:r>
          </w:p>
        </w:tc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存放更新后的记录</w:t>
            </w:r>
          </w:p>
        </w:tc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04826" w:rsidRPr="00C04826" w:rsidRDefault="00C04826" w:rsidP="00C04826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04826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存放更新前的记录</w:t>
            </w:r>
          </w:p>
        </w:tc>
      </w:tr>
    </w:tbl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三、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for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after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instead of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after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：触发器在触发它们的语句完成后执行。如果该语句因错误而失败，触发器将不会执行。不能为视图指定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after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触发器，只能为表指定该触发器。可以为每个触发操作（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insert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update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delete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）指定多个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after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触发器。如果表有多个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after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触发器，可使用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sp_settriggerorder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定义哪个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after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触发器最先激发，哪个最后激发。除第一个和最后一个触发器外，所有其他的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after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触发器的激发顺序不确定，并且无法控制。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for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：等同于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after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instead of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：该触发器代替触发操作执行。可在表和视图上指定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instead of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触发器。只能为每个触发操作（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insert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update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delete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）定义一个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instead of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触发器。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instead of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触发器可用于对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insert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update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语句中提供的数据值执行增强的完整性检查。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四、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触发器的使用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、创建触发器：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create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trigger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trigger_name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on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{table_name 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|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view_name}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{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|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After 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|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Instead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of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}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 insert, update,delete ]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as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sql_statement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2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、删除触发器：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drop</w:t>
      </w:r>
      <w:r w:rsidRPr="00C04826">
        <w:rPr>
          <w:rFonts w:ascii="Courier New" w:eastAsia="宋体" w:hAnsi="Courier New" w:cs="Courier New"/>
          <w:color w:val="393939"/>
          <w:kern w:val="0"/>
          <w:sz w:val="20"/>
          <w:szCs w:val="20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trigger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trigger_name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lastRenderedPageBreak/>
        <w:t>3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、查看数据库中已有的触发器：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04826">
        <w:rPr>
          <w:rFonts w:ascii="Courier New" w:eastAsia="宋体" w:hAnsi="Courier New" w:cs="Courier New"/>
          <w:color w:val="393939"/>
          <w:kern w:val="0"/>
          <w:sz w:val="20"/>
          <w:szCs w:val="20"/>
        </w:rPr>
        <w:t> 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*</w:t>
      </w:r>
      <w:r w:rsidRPr="00C04826">
        <w:rPr>
          <w:rFonts w:ascii="Courier New" w:eastAsia="宋体" w:hAnsi="Courier New" w:cs="Courier New"/>
          <w:color w:val="393939"/>
          <w:kern w:val="0"/>
          <w:sz w:val="20"/>
          <w:szCs w:val="20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sysobjects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xtype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'TR'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4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、查看单个触发器：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exec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sp_helptext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触发器名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5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、修改触发器：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alter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trigger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trigger_name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on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{table_name 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|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view_name}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{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|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After 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|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Instead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of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}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 insert, update,delete ]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as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sql_statement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五、触发器的实例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、在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Orders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表中建立触发器，当向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Orders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表中插入一条记录时，检查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goods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表的货品状态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status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是否为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。是，则不能往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Orders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表加入该订单。</w:t>
      </w:r>
    </w:p>
    <w:p w:rsidR="00C04826" w:rsidRPr="00C04826" w:rsidRDefault="00C04826" w:rsidP="00C04826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(</w:t>
      </w:r>
      <w:r w:rsidRPr="00C04826">
        <w:rPr>
          <w:rFonts w:ascii="Verdana" w:eastAsia="宋体" w:hAnsi="Verdana" w:cs="宋体"/>
          <w:color w:val="FF00FF"/>
          <w:kern w:val="0"/>
          <w:sz w:val="20"/>
          <w:szCs w:val="20"/>
        </w:rPr>
        <w:t>object_id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'tgr_orders_insert'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,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'tr'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)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is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not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)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drop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trigger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[tgr_orders_insert]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;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go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create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trigger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[tgr_orders_insert]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on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[orders]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after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insert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as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 (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[status]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[goods]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[inserted]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[goods]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.name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[inserted]</w:t>
      </w:r>
      <w:r w:rsidRPr="00C04826">
        <w:rPr>
          <w:rFonts w:ascii="Verdana" w:eastAsia="宋体" w:hAnsi="Verdana" w:cs="宋体"/>
          <w:color w:val="393939"/>
          <w:kern w:val="0"/>
          <w:sz w:val="20"/>
          <w:szCs w:val="20"/>
        </w:rPr>
        <w:t>.name)</w:t>
      </w:r>
      <w:r w:rsidRPr="00C04826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C04826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1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begin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print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'the goods is being processed'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print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FF0000"/>
          <w:kern w:val="0"/>
          <w:sz w:val="20"/>
          <w:szCs w:val="20"/>
        </w:rPr>
        <w:t>'the order cannot be committed'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   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br/>
        <w:t>   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rollback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transaction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  </w:t>
      </w:r>
      <w:r w:rsidRPr="00C04826">
        <w:rPr>
          <w:rFonts w:ascii="Verdana" w:eastAsia="宋体" w:hAnsi="Verdana" w:cs="宋体"/>
          <w:color w:val="008080"/>
          <w:kern w:val="0"/>
          <w:sz w:val="20"/>
          <w:szCs w:val="20"/>
        </w:rPr>
        <w:t>--</w:t>
      </w:r>
      <w:r w:rsidRPr="00C04826">
        <w:rPr>
          <w:rFonts w:ascii="Verdana" w:eastAsia="宋体" w:hAnsi="Verdana" w:cs="宋体"/>
          <w:color w:val="008080"/>
          <w:kern w:val="0"/>
          <w:sz w:val="20"/>
          <w:szCs w:val="20"/>
        </w:rPr>
        <w:t>回滚﹐避免加入</w:t>
      </w:r>
    </w:p>
    <w:p w:rsidR="00C04826" w:rsidRPr="00C04826" w:rsidRDefault="00C04826" w:rsidP="00C04826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C04826">
        <w:rPr>
          <w:rFonts w:ascii="Verdana" w:eastAsia="宋体" w:hAnsi="Verdana" w:cs="宋体"/>
          <w:color w:val="0000FF"/>
          <w:kern w:val="0"/>
          <w:sz w:val="20"/>
          <w:szCs w:val="20"/>
        </w:rPr>
        <w:t>end</w:t>
      </w:r>
      <w:r w:rsidRPr="00C0482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948C2" w:rsidRDefault="00C04826">
      <w:bookmarkStart w:id="0" w:name="_GoBack"/>
      <w:bookmarkEnd w:id="0"/>
    </w:p>
    <w:sectPr w:rsidR="0079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F3C"/>
    <w:rsid w:val="00251619"/>
    <w:rsid w:val="00331F3C"/>
    <w:rsid w:val="00C04826"/>
    <w:rsid w:val="00F3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48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4826"/>
    <w:rPr>
      <w:rFonts w:ascii="宋体" w:eastAsia="宋体" w:hAnsi="宋体" w:cs="宋体"/>
      <w:kern w:val="3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48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4826"/>
    <w:rPr>
      <w:rFonts w:ascii="宋体" w:eastAsia="宋体" w:hAnsi="宋体" w:cs="宋体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923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265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70379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sydeveloper/archive/2012/12/03/27999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Company>PC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2013-06-17T09:02:00Z</dcterms:created>
  <dcterms:modified xsi:type="dcterms:W3CDTF">2013-06-17T09:02:00Z</dcterms:modified>
</cp:coreProperties>
</file>