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Recommendations: </w:t>
      </w:r>
    </w:p>
    <w:p w:rsidR="00000000" w:rsidDel="00000000" w:rsidP="00000000" w:rsidRDefault="00000000" w:rsidRPr="00000000" w14:paraId="00000078">
      <w:pPr>
        <w:numPr>
          <w:ilvl w:val="0"/>
          <w:numId w:val="15"/>
        </w:numPr>
        <w:spacing w:after="0" w:afterAutospacing="0" w:line="360" w:lineRule="auto"/>
        <w:ind w:left="72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Botium must practice the principle of granting least privilege in order to prevent internal security from an employee that may take advantage of the access they have of company/customer PII and SPII. (Admin Control)</w:t>
      </w:r>
    </w:p>
    <w:p w:rsidR="00000000" w:rsidDel="00000000" w:rsidP="00000000" w:rsidRDefault="00000000" w:rsidRPr="00000000" w14:paraId="00000079">
      <w:pPr>
        <w:numPr>
          <w:ilvl w:val="0"/>
          <w:numId w:val="15"/>
        </w:numPr>
        <w:spacing w:after="0" w:afterAutospacing="0" w:line="360" w:lineRule="auto"/>
        <w:ind w:left="72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Encryption must be used to protect PII and SPII. (Technical Control)</w:t>
      </w:r>
    </w:p>
    <w:p w:rsidR="00000000" w:rsidDel="00000000" w:rsidP="00000000" w:rsidRDefault="00000000" w:rsidRPr="00000000" w14:paraId="0000007A">
      <w:pPr>
        <w:numPr>
          <w:ilvl w:val="0"/>
          <w:numId w:val="15"/>
        </w:numPr>
        <w:spacing w:after="0" w:afterAutospacing="0" w:line="360" w:lineRule="auto"/>
        <w:ind w:left="72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An IDS system must be installed ASAP in order to quickly detect potential threat actors. (Technical Control) </w:t>
      </w:r>
    </w:p>
    <w:p w:rsidR="00000000" w:rsidDel="00000000" w:rsidP="00000000" w:rsidRDefault="00000000" w:rsidRPr="00000000" w14:paraId="0000007B">
      <w:pPr>
        <w:numPr>
          <w:ilvl w:val="0"/>
          <w:numId w:val="15"/>
        </w:numPr>
        <w:spacing w:after="0" w:afterAutospacing="0" w:line="360" w:lineRule="auto"/>
        <w:ind w:left="72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A disaster recovery plan and back ups need to be created immediately in order to quickly recover from potential breaches or outage so the company does not lose the trust of stakeholders and its data. (Admin Control) </w:t>
      </w:r>
    </w:p>
    <w:p w:rsidR="00000000" w:rsidDel="00000000" w:rsidP="00000000" w:rsidRDefault="00000000" w:rsidRPr="00000000" w14:paraId="0000007C">
      <w:pPr>
        <w:numPr>
          <w:ilvl w:val="0"/>
          <w:numId w:val="15"/>
        </w:numPr>
        <w:spacing w:after="200" w:line="360" w:lineRule="auto"/>
        <w:ind w:left="72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A stricter password policy should be implemented. Weak passwords with little complexity are easier to breach for threat actors. Also, a centralized password management system needs to be instituted that enforces the stricter password policy standard. (Admin Control)</w:t>
      </w:r>
    </w:p>
    <w:p w:rsidR="00000000" w:rsidDel="00000000" w:rsidP="00000000" w:rsidRDefault="00000000" w:rsidRPr="00000000" w14:paraId="0000007D">
      <w:pPr>
        <w:spacing w:after="200" w:line="360" w:lineRule="auto"/>
        <w:ind w:left="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E">
      <w:pPr>
        <w:spacing w:after="200" w:line="36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These are the security controls that need to be addressed now in order to considerably  lower the company's risk score from an 8/10. </w:t>
      </w:r>
    </w:p>
    <w:p w:rsidR="00000000" w:rsidDel="00000000" w:rsidP="00000000" w:rsidRDefault="00000000" w:rsidRPr="00000000" w14:paraId="0000007F">
      <w:pPr>
        <w:spacing w:after="200" w:line="36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0">
      <w:pPr>
        <w:spacing w:after="200" w:line="36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1">
      <w:pPr>
        <w:spacing w:after="200" w:line="36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2">
      <w:pPr>
        <w:spacing w:after="200" w:line="36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3">
      <w:pPr>
        <w:spacing w:after="200" w:line="36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4">
      <w:pPr>
        <w:spacing w:after="200" w:line="360" w:lineRule="auto"/>
        <w:rPr/>
      </w:pPr>
      <w:r w:rsidDel="00000000" w:rsidR="00000000" w:rsidRPr="00000000">
        <w:rPr>
          <w:rFonts w:ascii="Google Sans" w:cs="Google Sans" w:eastAsia="Google Sans" w:hAnsi="Google Sans"/>
          <w:b w:val="1"/>
          <w:sz w:val="24"/>
          <w:szCs w:val="24"/>
          <w:rtl w:val="0"/>
        </w:rPr>
        <w:t xml:space="preserve">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