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Introduction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MaxScore consists of a graphical user interface (GUI) and an application program interface (API). 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The MaxScore object is an API and it has the role of the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brain</w:t>
      </w:r>
      <w:r>
        <w:rPr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 xml:space="preserve">of MaxScore. </w:t>
      </w:r>
      <w:r>
        <w:rPr>
          <w:sz w:val="24"/>
          <w:szCs w:val="24"/>
          <w:rtl w:val="0"/>
          <w:lang w:val="en-US"/>
        </w:rPr>
        <w:t>If you would like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to get to know the MaxScore object go here: http://</w:t>
      </w:r>
      <w:r>
        <w:rPr>
          <w:sz w:val="24"/>
          <w:szCs w:val="24"/>
          <w:rtl w:val="0"/>
        </w:rPr>
        <w:t>……</w:t>
      </w:r>
      <w:r>
        <w:rPr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MaxScore.Editor is the visual part of MaxScore or a GUI and it is designed for editing MaxScore scores directly in a Max Window.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During this tutorial we will focus on the MaxScore.Editor and examine its functions.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Let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s start by opening Max.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There are two ways to start a score with the MaxScore.Editor.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First, use the MaxScore. Editor object.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- Open the Editor window by clicking on the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Open Editor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button inside the bpatcher.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- Or use a message box as the input order and connect it to the left inlet of the MaxScore Editor.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By using the message openWindow and clicking on it, the Editor window will pop up.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Take a look at the help file of MaxScore.Editor. Here you can find some additional messages which can be found from the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Dictionary</w:t>
      </w:r>
      <w:r>
        <w:rPr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 xml:space="preserve">(go to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Extras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section of the menu, find Max Score and select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Dictionary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)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- Go to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File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on the left corner of the window and choose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New Score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. By default, the tempo is set to 60 BPM, the time signature is a 4/4 and the clef is a G-clef.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To change this, go to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Tools</w:t>
      </w:r>
      <w:r>
        <w:rPr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 xml:space="preserve">and chose the clef you want by clicking in the corresponding section. To modify the tonality (add sharps or minors) click on the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Key Signature</w:t>
      </w:r>
      <w:r>
        <w:rPr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 xml:space="preserve">section on the right of the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clef</w:t>
      </w:r>
      <w:r>
        <w:rPr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>section.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- If you need to change the time signature, click on the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Meter</w:t>
      </w:r>
      <w:r>
        <w:rPr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 xml:space="preserve">button right bellow the clef box and type the numbers you wish in the window that appears. Use a gap between the two numbers (e.g for 3/4 type 3 4). Use the same procedure for adjusting the tempo by using the button right next to the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Meter</w:t>
      </w:r>
      <w:r>
        <w:rPr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>button.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- In order to add notes double click or ctrl-click (Mac) or option-click (Windows) on the pentagram. If you want to transpose notes use cmd-drag (Mac) or ctrl-drag (Windows).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- If you want to add rest notes, create a new note and then chose from the tools first the note value and then the rest symbol (3d symbol on the first row).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- To add dynamics or articulation, select a note and then chose from the Tools bar thecorresponding symbols. e.g for dynamics check the 5th column.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If you wish to add a crescendo or decrescendo to your score, select the passage or notes and click the Crescendo or Decrescendo symbol from the Tools.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- If you want to add tuplets, select the section or notes and then choose the corresponding symbols from the Tools bar (5th and 6th column,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3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5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7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9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, etc.)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- To add repeats or barlines, select the measure and then click on the corresponding symbols at the bottom of the Tools bar.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181022</wp:posOffset>
            </wp:positionV>
            <wp:extent cx="6120057" cy="92647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37"/>
                <wp:lineTo x="0" y="2173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sfgsdgf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264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sz w:val="24"/>
          <w:szCs w:val="24"/>
          <w:rtl w:val="0"/>
          <w:lang w:val="en-US"/>
        </w:rPr>
        <w:t xml:space="preserve">You can always use the Shortcuts and work fast and efficiently. Go to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Edit</w:t>
      </w:r>
      <w:r>
        <w:rPr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 xml:space="preserve">on the left corner of the window and choose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Shortcuts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. A window with all the different shortcuts will then pop up.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