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B365D"/>
          <w:sz w:val="36"/>
        </w:rPr>
        <w:t>BÁO CÁO NHIỆM VỤ: GIAO DIỆN QT (PriorityScheduling-feature-gui)</w:t>
      </w:r>
    </w:p>
    <w:p>
      <w:pPr>
        <w:spacing w:before="280" w:after="120"/>
      </w:pPr>
      <w:r>
        <w:rPr>
          <w:b/>
          <w:color w:val="1B365D"/>
          <w:sz w:val="28"/>
        </w:rPr>
        <w:t>1. Mô tả thuật toán và giao diện mẫu</w:t>
      </w:r>
    </w:p>
    <w:p>
      <w:pPr>
        <w:pStyle w:val="ListBullet"/>
        <w:spacing w:after="60" w:line="276" w:lineRule="auto"/>
      </w:pPr>
      <w:r>
        <w:rPr>
          <w:b/>
          <w:color w:val="333333"/>
        </w:rPr>
        <w:t>Mô tả chung:</w:t>
      </w:r>
      <w:r>
        <w:t xml:space="preserve"> Giao diện được xây dựng bằng framework Qt/C++, cung cấp màn hình trực quan (MainWindow) để người dùng tương tác với chương trình lập lịch tiến trình (Priority Scheduling - hỗ trợ cả chế độ Preemptive và Non-preemptive).</w:t>
      </w:r>
    </w:p>
    <w:p>
      <w:pPr>
        <w:spacing w:after="80" w:line="276" w:lineRule="auto"/>
      </w:pPr>
      <w:r>
        <w:rPr>
          <w:i w:val="0"/>
        </w:rPr>
        <w:t>Các quy định thuật toán áp dụng trong dự án:</w:t>
      </w:r>
    </w:p>
    <w:p>
      <w:pPr>
        <w:pStyle w:val="ListBullet"/>
        <w:spacing w:after="60" w:line="276" w:lineRule="auto"/>
      </w:pPr>
      <w:r>
        <w:rPr>
          <w:b/>
          <w:color w:val="333333"/>
        </w:rPr>
        <w:t>Priority:</w:t>
      </w:r>
      <w:r>
        <w:t xml:space="preserve"> Priority càng nhỏ thì độ ưu tiên càng cao.</w:t>
      </w:r>
    </w:p>
    <w:p>
      <w:pPr>
        <w:pStyle w:val="ListBullet"/>
        <w:spacing w:after="60" w:line="276" w:lineRule="auto"/>
      </w:pPr>
      <w:r>
        <w:rPr>
          <w:b/>
          <w:color w:val="333333"/>
        </w:rPr>
        <w:t>Tiêu chí hòa (Tie-breaking):</w:t>
      </w:r>
      <w:r>
        <w:t xml:space="preserve"> Nếu các tiến trình cùng mức ưu tiên, tiến trình nào có Arrival Time (AT) nhỏ hơn sẽ được chọn trước; nếu vẫn bằng nhau thì theo thứ tự nhập.</w:t>
      </w:r>
    </w:p>
    <w:p>
      <w:pPr>
        <w:pStyle w:val="ListBullet"/>
        <w:spacing w:after="60" w:line="276" w:lineRule="auto"/>
      </w:pPr>
      <w:r>
        <w:rPr>
          <w:b/>
          <w:color w:val="333333"/>
        </w:rPr>
        <w:t>Trạng thái IDLE:</w:t>
      </w:r>
      <w:r>
        <w:t xml:space="preserve"> CPU ở trạng thái nghỉ (IDLE) khi không có tiến trình nào sẵn sàng.</w:t>
      </w:r>
    </w:p>
    <w:p>
      <w:pPr>
        <w:spacing w:before="280" w:after="120"/>
      </w:pPr>
      <w:r>
        <w:rPr>
          <w:b/>
          <w:color w:val="1B365D"/>
          <w:sz w:val="28"/>
        </w:rPr>
        <w:t>2. Mô tả các chức năng chính và nhiệm vụ của từng thành phần</w:t>
      </w:r>
    </w:p>
    <w:p>
      <w:pPr>
        <w:pStyle w:val="ListBullet"/>
        <w:spacing w:after="60" w:line="276" w:lineRule="auto"/>
      </w:pPr>
      <w:r>
        <w:rPr>
          <w:b/>
          <w:color w:val="333333"/>
        </w:rPr>
        <w:t>MainWindow (src/ui/MainWindow.cpp, MainWindow.h):</w:t>
      </w:r>
      <w:r>
        <w:t xml:space="preserve"> Quản lý cửa sổ giao diện chính, tiếp nhận thông số đầu vào từ người dùng (Process ID, Arrival Time, Burst Time, Priority), hiển thị bảng kết quả và biểu đồ Gantt.</w:t>
      </w:r>
    </w:p>
    <w:p>
      <w:pPr>
        <w:pStyle w:val="ListBullet"/>
        <w:spacing w:after="60" w:line="276" w:lineRule="auto"/>
      </w:pPr>
      <w:r>
        <w:rPr>
          <w:b/>
          <w:color w:val="333333"/>
        </w:rPr>
        <w:t>GanttChart (src/ui/GanttChart.cpp, GanttChart.h):</w:t>
      </w:r>
      <w:r>
        <w:t xml:space="preserve"> Thành phần đồ họa trực quan minh họa sơ đồ phân bổ thời gian thực thi của CPU cho từng tiến trình theo các phân đoạn (GanttSegment).</w:t>
      </w:r>
    </w:p>
    <w:p>
      <w:pPr>
        <w:pStyle w:val="ListBullet"/>
        <w:spacing w:after="60" w:line="276" w:lineRule="auto"/>
      </w:pPr>
      <w:r>
        <w:rPr>
          <w:b/>
          <w:color w:val="333333"/>
        </w:rPr>
        <w:t>Sự tương thích cấu trúc:</w:t>
      </w:r>
      <w:r>
        <w:t xml:space="preserve"> Sử dụng chung cấu trúc dữ liệu Process (src/core/Process.h) và cấu trúc trả về kết quả ScheduleResult (src/core/ScheduleResult.h) để đồng bộ hoàn toàn với phần thuật toán cốt lõi (core).</w:t>
      </w:r>
    </w:p>
    <w:p>
      <w:pPr>
        <w:spacing w:before="280" w:after="120"/>
      </w:pPr>
      <w:r>
        <w:rPr>
          <w:b/>
          <w:color w:val="1B365D"/>
          <w:sz w:val="28"/>
        </w:rPr>
        <w:t>3. Hướng dẫn sử dụng, cách gọi hàm, đầu vào, đầu ra</w:t>
      </w:r>
    </w:p>
    <w:p>
      <w:pPr>
        <w:spacing w:after="80" w:line="276" w:lineRule="auto"/>
      </w:pPr>
      <w:r>
        <w:rPr>
          <w:i w:val="0"/>
        </w:rPr>
        <w:t>Hướng dẫn sử dụng chung:</w:t>
      </w:r>
    </w:p>
    <w:p>
      <w:pPr>
        <w:pStyle w:val="ListBullet"/>
        <w:spacing w:after="60" w:line="276" w:lineRule="auto"/>
      </w:pPr>
      <w:r>
        <w:t xml:space="preserve"> Khởi động chương trình từ giao diện Qt hoặc thông qua cấu hình xây dựng dự án (CMakeLists.txt).</w:t>
      </w:r>
    </w:p>
    <w:p>
      <w:pPr>
        <w:pStyle w:val="ListBullet"/>
        <w:spacing w:after="60" w:line="276" w:lineRule="auto"/>
      </w:pPr>
      <w:r>
        <w:t xml:space="preserve"> Nhập các thông số tiến trình vào bảng giao diện chính.</w:t>
      </w:r>
    </w:p>
    <w:p>
      <w:pPr>
        <w:pStyle w:val="ListBullet"/>
        <w:spacing w:after="60" w:line="276" w:lineRule="auto"/>
      </w:pPr>
      <w:r>
        <w:t xml:space="preserve"> Chọn loại thuật toán cần chạy (Preemptive hoặc Non-preemptive).</w:t>
      </w:r>
    </w:p>
    <w:p>
      <w:pPr>
        <w:pStyle w:val="ListBullet"/>
        <w:spacing w:after="60" w:line="276" w:lineRule="auto"/>
      </w:pPr>
      <w:r>
        <w:t xml:space="preserve"> Nhấn nút thực thi để chương trình gọi hàm xử lý lập lịch và nhận kết quả trả về.</w:t>
      </w:r>
    </w:p>
    <w:p>
      <w:pPr>
        <w:spacing w:after="80" w:line="276" w:lineRule="auto"/>
      </w:pPr>
      <w:r>
        <w:rPr>
          <w:i w:val="0"/>
        </w:rPr>
        <w:t>Quy chuẩn ký hiệu và công thức tính toán thống nhất:</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Pr>
          <w:p>
            <w:pPr>
              <w:jc w:val="center"/>
            </w:pPr>
            <w:r>
              <w:rPr>
                <w:b/>
                <w:color w:val="FFFFFF"/>
              </w:rPr>
              <w:t>Ký hiệu</w:t>
            </w:r>
          </w:p>
        </w:tc>
        <w:tc>
          <w:tcPr>
            <w:tcW w:type="dxa" w:w="3120"/>
            <w:shd w:fill="1B365D"/>
          </w:tcPr>
          <w:p>
            <w:pPr>
              <w:jc w:val="center"/>
            </w:pPr>
            <w:r>
              <w:rPr>
                <w:b/>
                <w:color w:val="FFFFFF"/>
              </w:rPr>
              <w:t>Ý nghĩa</w:t>
            </w:r>
          </w:p>
        </w:tc>
        <w:tc>
          <w:tcPr>
            <w:tcW w:type="dxa" w:w="3120"/>
            <w:shd w:fill="1B365D"/>
          </w:tcPr>
          <w:p>
            <w:pPr>
              <w:jc w:val="center"/>
            </w:pPr>
            <w:r>
              <w:rPr>
                <w:b/>
                <w:color w:val="FFFFFF"/>
              </w:rPr>
              <w:t>Công thức</w:t>
            </w:r>
          </w:p>
        </w:tc>
      </w:tr>
      <w:tr>
        <w:tc>
          <w:tcPr>
            <w:tcW w:type="dxa" w:w="3120"/>
            <w:shd w:fill="FFFFFF"/>
          </w:tcPr>
          <w:p>
            <w:pPr>
              <w:jc w:val="center"/>
            </w:pPr>
            <w:r>
              <w:rPr>
                <w:b/>
              </w:rPr>
              <w:t>AT</w:t>
            </w:r>
          </w:p>
        </w:tc>
        <w:tc>
          <w:tcPr>
            <w:tcW w:type="dxa" w:w="3120"/>
            <w:shd w:fill="FFFFFF"/>
          </w:tcPr>
          <w:p>
            <w:r>
              <w:t>Arrival Time</w:t>
            </w:r>
          </w:p>
        </w:tc>
        <w:tc>
          <w:tcPr>
            <w:tcW w:type="dxa" w:w="3120"/>
            <w:shd w:fill="FFFFFF"/>
          </w:tcPr>
          <w:p>
            <w:r>
              <w:t>Thời điểm tiến trình đến</w:t>
            </w:r>
          </w:p>
        </w:tc>
      </w:tr>
      <w:tr>
        <w:tc>
          <w:tcPr>
            <w:tcW w:type="dxa" w:w="3120"/>
            <w:shd w:fill="F2F5F8"/>
          </w:tcPr>
          <w:p>
            <w:pPr>
              <w:jc w:val="center"/>
            </w:pPr>
            <w:r>
              <w:rPr>
                <w:b/>
              </w:rPr>
              <w:t>BT</w:t>
            </w:r>
          </w:p>
        </w:tc>
        <w:tc>
          <w:tcPr>
            <w:tcW w:type="dxa" w:w="3120"/>
            <w:shd w:fill="F2F5F8"/>
          </w:tcPr>
          <w:p>
            <w:r>
              <w:t>Burst Time</w:t>
            </w:r>
          </w:p>
        </w:tc>
        <w:tc>
          <w:tcPr>
            <w:tcW w:type="dxa" w:w="3120"/>
            <w:shd w:fill="F2F5F8"/>
          </w:tcPr>
          <w:p>
            <w:r>
              <w:t>Tổng thời gian CPU cần</w:t>
            </w:r>
          </w:p>
        </w:tc>
      </w:tr>
      <w:tr>
        <w:tc>
          <w:tcPr>
            <w:tcW w:type="dxa" w:w="3120"/>
            <w:shd w:fill="FFFFFF"/>
          </w:tcPr>
          <w:p>
            <w:pPr>
              <w:jc w:val="center"/>
            </w:pPr>
            <w:r>
              <w:rPr>
                <w:b/>
              </w:rPr>
              <w:t>CT</w:t>
            </w:r>
          </w:p>
        </w:tc>
        <w:tc>
          <w:tcPr>
            <w:tcW w:type="dxa" w:w="3120"/>
            <w:shd w:fill="FFFFFF"/>
          </w:tcPr>
          <w:p>
            <w:r>
              <w:t>Completion Time</w:t>
            </w:r>
          </w:p>
        </w:tc>
        <w:tc>
          <w:tcPr>
            <w:tcW w:type="dxa" w:w="3120"/>
            <w:shd w:fill="FFFFFF"/>
          </w:tcPr>
          <w:p>
            <w:r>
              <w:t>Thời điểm tiến trình hoàn tất</w:t>
            </w:r>
          </w:p>
        </w:tc>
      </w:tr>
      <w:tr>
        <w:tc>
          <w:tcPr>
            <w:tcW w:type="dxa" w:w="3120"/>
            <w:shd w:fill="F2F5F8"/>
          </w:tcPr>
          <w:p>
            <w:pPr>
              <w:jc w:val="center"/>
            </w:pPr>
            <w:r>
              <w:rPr>
                <w:b/>
              </w:rPr>
              <w:t>TAT</w:t>
            </w:r>
          </w:p>
        </w:tc>
        <w:tc>
          <w:tcPr>
            <w:tcW w:type="dxa" w:w="3120"/>
            <w:shd w:fill="F2F5F8"/>
          </w:tcPr>
          <w:p>
            <w:r>
              <w:t>Turnaround Time</w:t>
            </w:r>
          </w:p>
        </w:tc>
        <w:tc>
          <w:tcPr>
            <w:tcW w:type="dxa" w:w="3120"/>
            <w:shd w:fill="F2F5F8"/>
          </w:tcPr>
          <w:p>
            <w:r>
              <w:t>TAT = CT - AT</w:t>
            </w:r>
          </w:p>
        </w:tc>
      </w:tr>
      <w:tr>
        <w:tc>
          <w:tcPr>
            <w:tcW w:type="dxa" w:w="3120"/>
            <w:shd w:fill="FFFFFF"/>
          </w:tcPr>
          <w:p>
            <w:pPr>
              <w:jc w:val="center"/>
            </w:pPr>
            <w:r>
              <w:rPr>
                <w:b/>
              </w:rPr>
              <w:t>WT</w:t>
            </w:r>
          </w:p>
        </w:tc>
        <w:tc>
          <w:tcPr>
            <w:tcW w:type="dxa" w:w="3120"/>
            <w:shd w:fill="FFFFFF"/>
          </w:tcPr>
          <w:p>
            <w:r>
              <w:t>Waiting Time</w:t>
            </w:r>
          </w:p>
        </w:tc>
        <w:tc>
          <w:tcPr>
            <w:tcW w:type="dxa" w:w="3120"/>
            <w:shd w:fill="FFFFFF"/>
          </w:tcPr>
          <w:p>
            <w:r>
              <w:t>WT = TAT - BT</w:t>
            </w:r>
          </w:p>
        </w:tc>
      </w:tr>
      <w:tr>
        <w:tc>
          <w:tcPr>
            <w:tcW w:type="dxa" w:w="3120"/>
            <w:shd w:fill="F2F5F8"/>
          </w:tcPr>
          <w:p>
            <w:pPr>
              <w:jc w:val="center"/>
            </w:pPr>
            <w:r>
              <w:rPr>
                <w:b/>
              </w:rPr>
              <w:t>RT</w:t>
            </w:r>
          </w:p>
        </w:tc>
        <w:tc>
          <w:tcPr>
            <w:tcW w:type="dxa" w:w="3120"/>
            <w:shd w:fill="F2F5F8"/>
          </w:tcPr>
          <w:p>
            <w:r>
              <w:t>Response Time</w:t>
            </w:r>
          </w:p>
        </w:tc>
        <w:tc>
          <w:tcPr>
            <w:tcW w:type="dxa" w:w="3120"/>
            <w:shd w:fill="F2F5F8"/>
          </w:tcPr>
          <w:p>
            <w:r>
              <w:t>RT = ST - AT (ST: thời điểm phản hồi lần đầu)</w:t>
            </w:r>
          </w:p>
        </w:tc>
      </w:tr>
    </w:tbl>
    <w:p>
      <w:pPr>
        <w:spacing w:after="120"/>
      </w:pPr>
    </w:p>
    <w:p>
      <w:pPr>
        <w:spacing w:before="280" w:after="120"/>
      </w:pPr>
      <w:r>
        <w:rPr>
          <w:b/>
          <w:color w:val="1B365D"/>
          <w:sz w:val="28"/>
        </w:rPr>
        <w:t>4. Flow hoạt động tổng quát (Luồng xử lý)</w:t>
      </w:r>
    </w:p>
    <w:p>
      <w:pPr>
        <w:pStyle w:val="ListBullet"/>
        <w:spacing w:after="60" w:line="276" w:lineRule="auto"/>
      </w:pPr>
      <w:r>
        <w:rPr>
          <w:b/>
          <w:color w:val="333333"/>
        </w:rPr>
        <w:t>Bước 1:</w:t>
      </w:r>
      <w:r>
        <w:t xml:space="preserve"> Người dùng thao tác nhập liệu và chọn chế độ lập lịch trên giao diện (MainWindow).</w:t>
      </w:r>
    </w:p>
    <w:p>
      <w:pPr>
        <w:pStyle w:val="ListBullet"/>
        <w:spacing w:after="60" w:line="276" w:lineRule="auto"/>
      </w:pPr>
      <w:r>
        <w:rPr>
          <w:b/>
          <w:color w:val="333333"/>
        </w:rPr>
        <w:t>Bước 2:</w:t>
      </w:r>
      <w:r>
        <w:t xml:space="preserve"> Kiểm tra tính hợp lệ của dữ liệu đầu vào.</w:t>
      </w:r>
    </w:p>
    <w:p>
      <w:pPr>
        <w:pStyle w:val="ListBullet"/>
        <w:spacing w:after="60" w:line="276" w:lineRule="auto"/>
      </w:pPr>
      <w:r>
        <w:rPr>
          <w:b/>
          <w:color w:val="333333"/>
        </w:rPr>
        <w:t>Bước 3:</w:t>
      </w:r>
      <w:r>
        <w:t xml:space="preserve"> Gọi module thuật toán lập lịch trong thư mục core để tính toán các chỉ số (Metrics).</w:t>
      </w:r>
    </w:p>
    <w:p>
      <w:pPr>
        <w:pStyle w:val="ListBullet"/>
        <w:spacing w:after="60" w:line="276" w:lineRule="auto"/>
      </w:pPr>
      <w:r>
        <w:rPr>
          <w:b/>
          <w:color w:val="333333"/>
        </w:rPr>
        <w:t>Bước 4:</w:t>
      </w:r>
      <w:r>
        <w:t xml:space="preserve"> Nhận kết quả trả về dạng cấu trúc dữ liệu chuẩn (ScheduleResult).</w:t>
      </w:r>
    </w:p>
    <w:p>
      <w:pPr>
        <w:pStyle w:val="ListBullet"/>
        <w:spacing w:after="60" w:line="276" w:lineRule="auto"/>
      </w:pPr>
      <w:r>
        <w:rPr>
          <w:b/>
          <w:color w:val="333333"/>
        </w:rPr>
        <w:t>Bước 5:</w:t>
      </w:r>
      <w:r>
        <w:t xml:space="preserve"> Hiển thị trực quan lên bảng kết quả và vẽ biểu đồ Gantt (GanttChart) cho người dùng theo dõi.</w:t>
      </w:r>
    </w:p>
    <w:p>
      <w:pPr>
        <w:spacing w:before="280" w:after="120"/>
      </w:pPr>
      <w:r>
        <w:rPr>
          <w:b/>
          <w:color w:val="1B365D"/>
          <w:sz w:val="28"/>
        </w:rPr>
        <w:t>5. Cấu trúc và thiết kế dự án (Module UI)</w:t>
      </w:r>
    </w:p>
    <w:p>
      <w:pPr>
        <w:pStyle w:val="ListBullet"/>
        <w:spacing w:after="60" w:line="276" w:lineRule="auto"/>
      </w:pPr>
      <w:r>
        <w:rPr>
          <w:b/>
          <w:color w:val="333333"/>
        </w:rPr>
        <w:t>src/ui/MainWindow.cpp &amp; MainWindow.h:</w:t>
      </w:r>
      <w:r>
        <w:t xml:space="preserve"> Chứa mã nguồn điều khiển giao diện, quản lý các sự kiện click nút bấm, tiếp nhận dữ liệu đầu vào và cập nhật bảng dữ liệu kết quả.</w:t>
      </w:r>
    </w:p>
    <w:p>
      <w:pPr>
        <w:pStyle w:val="ListBullet"/>
        <w:spacing w:after="60" w:line="276" w:lineRule="auto"/>
      </w:pPr>
      <w:r>
        <w:rPr>
          <w:b/>
          <w:color w:val="333333"/>
        </w:rPr>
        <w:t>src/ui/GanttChart.cpp &amp; GanttChart.h:</w:t>
      </w:r>
      <w:r>
        <w:t xml:space="preserve"> Chứa mã nguồn vẽ biểu đồ Gantt hiển thị sơ đồ thời gian thực thi của các tiến trình.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