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0884" w14:textId="1C27D6F3" w:rsidR="001A7931" w:rsidRDefault="001A7931" w:rsidP="0080212C">
      <w:r>
        <w:rPr>
          <w:rFonts w:ascii="Arial" w:hAnsi="Arial" w:cs="Arial"/>
          <w:noProof/>
        </w:rPr>
        <w:drawing>
          <wp:inline distT="0" distB="0" distL="0" distR="0" wp14:anchorId="0C8D4C85" wp14:editId="3F6DF3F5">
            <wp:extent cx="2463800" cy="10160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_lock-up_english_grey_rgb.png"/>
                    <pic:cNvPicPr/>
                  </pic:nvPicPr>
                  <pic:blipFill rotWithShape="1">
                    <a:blip r:embed="rId7" cstate="print">
                      <a:extLst>
                        <a:ext uri="{28A0092B-C50C-407E-A947-70E740481C1C}">
                          <a14:useLocalDpi xmlns:a14="http://schemas.microsoft.com/office/drawing/2010/main" val="0"/>
                        </a:ext>
                      </a:extLst>
                    </a:blip>
                    <a:srcRect l="7975" t="18063" r="8405" b="16254"/>
                    <a:stretch/>
                  </pic:blipFill>
                  <pic:spPr bwMode="auto">
                    <a:xfrm>
                      <a:off x="0" y="0"/>
                      <a:ext cx="2463800" cy="1016000"/>
                    </a:xfrm>
                    <a:prstGeom prst="rect">
                      <a:avLst/>
                    </a:prstGeom>
                    <a:ln>
                      <a:noFill/>
                    </a:ln>
                    <a:extLst>
                      <a:ext uri="{53640926-AAD7-44D8-BBD7-CCE9431645EC}">
                        <a14:shadowObscured xmlns:a14="http://schemas.microsoft.com/office/drawing/2010/main"/>
                      </a:ext>
                    </a:extLst>
                  </pic:spPr>
                </pic:pic>
              </a:graphicData>
            </a:graphic>
          </wp:inline>
        </w:drawing>
      </w:r>
      <w:r w:rsidR="00832591">
        <w:rPr>
          <w:rFonts w:ascii="Arial" w:hAnsi="Arial" w:cs="Arial"/>
        </w:rPr>
        <w:t xml:space="preserve"> </w:t>
      </w:r>
    </w:p>
    <w:p w14:paraId="611CB2FF" w14:textId="76DBC442" w:rsidR="000C41F4" w:rsidRDefault="001C0E45" w:rsidP="000C41F4">
      <w:pPr>
        <w:pStyle w:val="Heading1"/>
        <w:jc w:val="center"/>
      </w:pPr>
      <w:r>
        <w:t>Guidelines for Hackathon</w:t>
      </w:r>
    </w:p>
    <w:p w14:paraId="052898BB" w14:textId="0177F190" w:rsidR="000C41F4" w:rsidRDefault="000C41F4" w:rsidP="000C41F4"/>
    <w:p w14:paraId="717ADA8E" w14:textId="7C14A985" w:rsidR="000C41F4" w:rsidRDefault="000C41F4" w:rsidP="000C41F4">
      <w:pPr>
        <w:pStyle w:val="Heading2"/>
      </w:pPr>
      <w:r>
        <w:t>Introduction</w:t>
      </w:r>
    </w:p>
    <w:p w14:paraId="3FB85325" w14:textId="7834C302" w:rsidR="000C41F4" w:rsidRDefault="000C41F4" w:rsidP="001C0E45">
      <w:pPr>
        <w:rPr>
          <w:shd w:val="clear" w:color="auto" w:fill="FFFFFF"/>
        </w:rPr>
      </w:pPr>
      <w:r>
        <w:rPr>
          <w:shd w:val="clear" w:color="auto" w:fill="FFFFFF"/>
        </w:rPr>
        <w:t>Diversity &amp; Inclusion hackathon is a</w:t>
      </w:r>
      <w:r w:rsidR="002551E5">
        <w:rPr>
          <w:shd w:val="clear" w:color="auto" w:fill="FFFFFF"/>
        </w:rPr>
        <w:t>n initiative</w:t>
      </w:r>
      <w:r>
        <w:rPr>
          <w:shd w:val="clear" w:color="auto" w:fill="FFFFFF"/>
        </w:rPr>
        <w:t xml:space="preserve"> </w:t>
      </w:r>
      <w:r w:rsidR="002551E5">
        <w:rPr>
          <w:shd w:val="clear" w:color="auto" w:fill="FFFFFF"/>
        </w:rPr>
        <w:t xml:space="preserve">by SCB Early Careers team for an all-women coding weekend to </w:t>
      </w:r>
      <w:r>
        <w:rPr>
          <w:shd w:val="clear" w:color="auto" w:fill="FFFFFF"/>
        </w:rPr>
        <w:t>provide a place f</w:t>
      </w:r>
      <w:r w:rsidR="00DD5D5C">
        <w:rPr>
          <w:shd w:val="clear" w:color="auto" w:fill="FFFFFF"/>
        </w:rPr>
        <w:t xml:space="preserve">or potential job </w:t>
      </w:r>
      <w:r>
        <w:rPr>
          <w:shd w:val="clear" w:color="auto" w:fill="FFFFFF"/>
        </w:rPr>
        <w:t xml:space="preserve">candidates from diverse backgrounds to network and prove their potential. </w:t>
      </w:r>
      <w:r w:rsidR="002551E5">
        <w:rPr>
          <w:shd w:val="clear" w:color="auto" w:fill="FFFFFF"/>
        </w:rPr>
        <w:t xml:space="preserve">This </w:t>
      </w:r>
      <w:r>
        <w:rPr>
          <w:shd w:val="clear" w:color="auto" w:fill="FFFFFF"/>
        </w:rPr>
        <w:t>hackathon</w:t>
      </w:r>
      <w:r w:rsidR="002551E5">
        <w:rPr>
          <w:shd w:val="clear" w:color="auto" w:fill="FFFFFF"/>
        </w:rPr>
        <w:t xml:space="preserve"> would</w:t>
      </w:r>
      <w:r>
        <w:rPr>
          <w:shd w:val="clear" w:color="auto" w:fill="FFFFFF"/>
        </w:rPr>
        <w:t xml:space="preserve"> provide</w:t>
      </w:r>
      <w:r w:rsidR="002551E5">
        <w:rPr>
          <w:shd w:val="clear" w:color="auto" w:fill="FFFFFF"/>
        </w:rPr>
        <w:t xml:space="preserve"> an opportunity for women developers to have a safe space to learn, challenge their skills, network with like-minded developers, and help each other. This hackathon is a small step towards bridging the gender gap in the developer community and promoting equality in the workplace.</w:t>
      </w:r>
    </w:p>
    <w:p w14:paraId="6BC1C28B" w14:textId="25B596B6" w:rsidR="00CB5993" w:rsidRDefault="00CB5993" w:rsidP="00CB5993">
      <w:pPr>
        <w:pStyle w:val="Heading2"/>
        <w:rPr>
          <w:shd w:val="clear" w:color="auto" w:fill="FFFFFF"/>
        </w:rPr>
      </w:pPr>
      <w:r>
        <w:rPr>
          <w:shd w:val="clear" w:color="auto" w:fill="FFFFFF"/>
        </w:rPr>
        <w:t>Candidates participating in the Hackathon</w:t>
      </w:r>
      <w:r w:rsidR="001A7931">
        <w:rPr>
          <w:shd w:val="clear" w:color="auto" w:fill="FFFFFF"/>
        </w:rPr>
        <w:t xml:space="preserve"> are</w:t>
      </w:r>
    </w:p>
    <w:p w14:paraId="3E986C95" w14:textId="6E542722" w:rsidR="00CB5993" w:rsidRPr="00CB5993" w:rsidRDefault="00CB5993" w:rsidP="00CB5993">
      <w:pPr>
        <w:rPr>
          <w:rFonts w:cstheme="minorHAnsi"/>
          <w:b/>
          <w:bCs/>
        </w:rPr>
      </w:pPr>
      <w:r w:rsidRPr="00CB5993">
        <w:rPr>
          <w:rStyle w:val="Strong"/>
          <w:rFonts w:cstheme="minorHAnsi"/>
          <w:b w:val="0"/>
          <w:bCs w:val="0"/>
          <w:color w:val="222222"/>
          <w:u w:val="single"/>
          <w:shd w:val="clear" w:color="auto" w:fill="FFFFFF"/>
        </w:rPr>
        <w:t>Female techies</w:t>
      </w:r>
      <w:r w:rsidRPr="00CB5993">
        <w:rPr>
          <w:rStyle w:val="Strong"/>
          <w:rFonts w:cstheme="minorHAnsi"/>
          <w:b w:val="0"/>
          <w:bCs w:val="0"/>
          <w:color w:val="222222"/>
          <w:shd w:val="clear" w:color="auto" w:fill="FFFFFF"/>
        </w:rPr>
        <w:t> from engineering backgrounds who are passionate coders aspiring to make their career in software development and searching for avenues to prove their mettle.    </w:t>
      </w:r>
    </w:p>
    <w:p w14:paraId="754B12F5" w14:textId="00717568" w:rsidR="001C0E45" w:rsidRDefault="001C0E45" w:rsidP="00E218B8">
      <w:pPr>
        <w:pStyle w:val="Heading2"/>
        <w:rPr>
          <w:shd w:val="clear" w:color="auto" w:fill="FFFFFF"/>
        </w:rPr>
      </w:pPr>
      <w:r>
        <w:rPr>
          <w:shd w:val="clear" w:color="auto" w:fill="FFFFFF"/>
        </w:rPr>
        <w:t>Problem Statement</w:t>
      </w:r>
      <w:r w:rsidR="00CB5993">
        <w:rPr>
          <w:shd w:val="clear" w:color="auto" w:fill="FFFFFF"/>
        </w:rPr>
        <w:t xml:space="preserve"> Details</w:t>
      </w:r>
    </w:p>
    <w:tbl>
      <w:tblPr>
        <w:tblW w:w="10574" w:type="dxa"/>
        <w:tblCellMar>
          <w:left w:w="0" w:type="dxa"/>
          <w:right w:w="0" w:type="dxa"/>
        </w:tblCellMar>
        <w:tblLook w:val="04A0" w:firstRow="1" w:lastRow="0" w:firstColumn="1" w:lastColumn="0" w:noHBand="0" w:noVBand="1"/>
      </w:tblPr>
      <w:tblGrid>
        <w:gridCol w:w="1340"/>
        <w:gridCol w:w="2160"/>
        <w:gridCol w:w="1355"/>
        <w:gridCol w:w="1723"/>
        <w:gridCol w:w="3996"/>
      </w:tblGrid>
      <w:tr w:rsidR="00E218B8" w14:paraId="08ECFD76" w14:textId="77777777" w:rsidTr="00064F15">
        <w:trPr>
          <w:trHeight w:val="207"/>
        </w:trPr>
        <w:tc>
          <w:tcPr>
            <w:tcW w:w="1340" w:type="dxa"/>
            <w:tcBorders>
              <w:top w:val="single" w:sz="8" w:space="0" w:color="93C6FD"/>
              <w:left w:val="single" w:sz="8" w:space="0" w:color="93C6FD"/>
              <w:bottom w:val="single" w:sz="12" w:space="0" w:color="5EAAFC"/>
              <w:right w:val="single" w:sz="8" w:space="0" w:color="93C6FD"/>
            </w:tcBorders>
            <w:tcMar>
              <w:top w:w="0" w:type="dxa"/>
              <w:left w:w="108" w:type="dxa"/>
              <w:bottom w:w="0" w:type="dxa"/>
              <w:right w:w="108" w:type="dxa"/>
            </w:tcMar>
            <w:hideMark/>
          </w:tcPr>
          <w:p w14:paraId="0766EDBA" w14:textId="77777777" w:rsidR="00E218B8" w:rsidRDefault="00E218B8" w:rsidP="00064F15">
            <w:pPr>
              <w:spacing w:line="252" w:lineRule="auto"/>
              <w:jc w:val="center"/>
              <w:rPr>
                <w:rFonts w:ascii="Calibri" w:hAnsi="Calibri" w:cs="Calibri"/>
                <w:sz w:val="20"/>
                <w:szCs w:val="20"/>
              </w:rPr>
            </w:pPr>
            <w:r>
              <w:rPr>
                <w:sz w:val="20"/>
                <w:szCs w:val="20"/>
              </w:rPr>
              <w:t>Topic</w:t>
            </w:r>
          </w:p>
        </w:tc>
        <w:tc>
          <w:tcPr>
            <w:tcW w:w="2160" w:type="dxa"/>
            <w:tcBorders>
              <w:top w:val="single" w:sz="8" w:space="0" w:color="93C6FD"/>
              <w:left w:val="nil"/>
              <w:bottom w:val="single" w:sz="12" w:space="0" w:color="5EAAFC"/>
              <w:right w:val="single" w:sz="8" w:space="0" w:color="93C6FD"/>
            </w:tcBorders>
            <w:tcMar>
              <w:top w:w="0" w:type="dxa"/>
              <w:left w:w="108" w:type="dxa"/>
              <w:bottom w:w="0" w:type="dxa"/>
              <w:right w:w="108" w:type="dxa"/>
            </w:tcMar>
            <w:hideMark/>
          </w:tcPr>
          <w:p w14:paraId="12BAA010" w14:textId="77777777" w:rsidR="00E218B8" w:rsidRDefault="00E218B8" w:rsidP="00064F15">
            <w:pPr>
              <w:spacing w:line="252" w:lineRule="auto"/>
              <w:jc w:val="center"/>
              <w:rPr>
                <w:sz w:val="20"/>
                <w:szCs w:val="20"/>
              </w:rPr>
            </w:pPr>
            <w:r>
              <w:rPr>
                <w:sz w:val="20"/>
                <w:szCs w:val="20"/>
              </w:rPr>
              <w:t>Problem Statements</w:t>
            </w:r>
          </w:p>
        </w:tc>
        <w:tc>
          <w:tcPr>
            <w:tcW w:w="1355" w:type="dxa"/>
            <w:tcBorders>
              <w:top w:val="single" w:sz="8" w:space="0" w:color="93C6FD"/>
              <w:left w:val="nil"/>
              <w:bottom w:val="single" w:sz="12" w:space="0" w:color="5EAAFC"/>
              <w:right w:val="single" w:sz="8" w:space="0" w:color="93C6FD"/>
            </w:tcBorders>
            <w:tcMar>
              <w:top w:w="0" w:type="dxa"/>
              <w:left w:w="108" w:type="dxa"/>
              <w:bottom w:w="0" w:type="dxa"/>
              <w:right w:w="108" w:type="dxa"/>
            </w:tcMar>
            <w:hideMark/>
          </w:tcPr>
          <w:p w14:paraId="1C9B2EBA" w14:textId="77777777" w:rsidR="00E218B8" w:rsidRDefault="00E218B8" w:rsidP="00064F15">
            <w:pPr>
              <w:spacing w:line="252" w:lineRule="auto"/>
              <w:jc w:val="center"/>
              <w:rPr>
                <w:sz w:val="20"/>
                <w:szCs w:val="20"/>
              </w:rPr>
            </w:pPr>
            <w:r>
              <w:rPr>
                <w:sz w:val="20"/>
                <w:szCs w:val="20"/>
              </w:rPr>
              <w:t>Benefit</w:t>
            </w:r>
          </w:p>
        </w:tc>
        <w:tc>
          <w:tcPr>
            <w:tcW w:w="1723" w:type="dxa"/>
            <w:tcBorders>
              <w:top w:val="single" w:sz="8" w:space="0" w:color="93C6FD"/>
              <w:left w:val="nil"/>
              <w:bottom w:val="single" w:sz="12" w:space="0" w:color="5EAAFC"/>
              <w:right w:val="single" w:sz="8" w:space="0" w:color="93C6FD"/>
            </w:tcBorders>
            <w:tcMar>
              <w:top w:w="0" w:type="dxa"/>
              <w:left w:w="108" w:type="dxa"/>
              <w:bottom w:w="0" w:type="dxa"/>
              <w:right w:w="108" w:type="dxa"/>
            </w:tcMar>
            <w:hideMark/>
          </w:tcPr>
          <w:p w14:paraId="085C4FCB" w14:textId="77777777" w:rsidR="00E218B8" w:rsidRDefault="00E218B8" w:rsidP="00064F15">
            <w:pPr>
              <w:spacing w:line="252" w:lineRule="auto"/>
              <w:jc w:val="center"/>
              <w:rPr>
                <w:sz w:val="20"/>
                <w:szCs w:val="20"/>
              </w:rPr>
            </w:pPr>
            <w:r>
              <w:rPr>
                <w:sz w:val="20"/>
                <w:szCs w:val="20"/>
              </w:rPr>
              <w:t>Success Criteria</w:t>
            </w:r>
          </w:p>
        </w:tc>
        <w:tc>
          <w:tcPr>
            <w:tcW w:w="3996" w:type="dxa"/>
            <w:tcBorders>
              <w:top w:val="single" w:sz="8" w:space="0" w:color="93C6FD"/>
              <w:left w:val="nil"/>
              <w:bottom w:val="single" w:sz="12" w:space="0" w:color="5EAAFC"/>
              <w:right w:val="single" w:sz="8" w:space="0" w:color="93C6FD"/>
            </w:tcBorders>
            <w:tcMar>
              <w:top w:w="0" w:type="dxa"/>
              <w:left w:w="108" w:type="dxa"/>
              <w:bottom w:w="0" w:type="dxa"/>
              <w:right w:w="108" w:type="dxa"/>
            </w:tcMar>
            <w:hideMark/>
          </w:tcPr>
          <w:p w14:paraId="586DD764" w14:textId="77777777" w:rsidR="00E218B8" w:rsidRDefault="00E218B8" w:rsidP="00064F15">
            <w:pPr>
              <w:spacing w:line="252" w:lineRule="auto"/>
              <w:jc w:val="center"/>
              <w:rPr>
                <w:sz w:val="20"/>
                <w:szCs w:val="20"/>
              </w:rPr>
            </w:pPr>
            <w:r>
              <w:rPr>
                <w:sz w:val="20"/>
                <w:szCs w:val="20"/>
              </w:rPr>
              <w:t>Test Cases</w:t>
            </w:r>
          </w:p>
        </w:tc>
      </w:tr>
      <w:tr w:rsidR="00E218B8" w14:paraId="430643CC" w14:textId="77777777" w:rsidTr="00064F15">
        <w:trPr>
          <w:trHeight w:val="2289"/>
        </w:trPr>
        <w:tc>
          <w:tcPr>
            <w:tcW w:w="1340" w:type="dxa"/>
            <w:tcBorders>
              <w:top w:val="nil"/>
              <w:left w:val="single" w:sz="8" w:space="0" w:color="93C6FD"/>
              <w:bottom w:val="single" w:sz="8" w:space="0" w:color="93C6FD"/>
              <w:right w:val="single" w:sz="8" w:space="0" w:color="93C6FD"/>
            </w:tcBorders>
            <w:tcMar>
              <w:top w:w="0" w:type="dxa"/>
              <w:left w:w="108" w:type="dxa"/>
              <w:bottom w:w="0" w:type="dxa"/>
              <w:right w:w="108" w:type="dxa"/>
            </w:tcMar>
            <w:hideMark/>
          </w:tcPr>
          <w:p w14:paraId="06C43B16" w14:textId="77777777" w:rsidR="00E218B8" w:rsidRDefault="00E218B8" w:rsidP="00064F15">
            <w:pPr>
              <w:spacing w:line="252" w:lineRule="auto"/>
              <w:jc w:val="center"/>
              <w:rPr>
                <w:b/>
                <w:bCs/>
                <w:sz w:val="20"/>
                <w:szCs w:val="20"/>
              </w:rPr>
            </w:pPr>
            <w:r>
              <w:rPr>
                <w:b/>
                <w:bCs/>
                <w:sz w:val="20"/>
                <w:szCs w:val="20"/>
              </w:rPr>
              <w:t>ESG App</w:t>
            </w:r>
          </w:p>
        </w:tc>
        <w:tc>
          <w:tcPr>
            <w:tcW w:w="2160" w:type="dxa"/>
            <w:tcBorders>
              <w:top w:val="nil"/>
              <w:left w:val="nil"/>
              <w:bottom w:val="single" w:sz="8" w:space="0" w:color="93C6FD"/>
              <w:right w:val="single" w:sz="8" w:space="0" w:color="93C6FD"/>
            </w:tcBorders>
            <w:tcMar>
              <w:top w:w="0" w:type="dxa"/>
              <w:left w:w="108" w:type="dxa"/>
              <w:bottom w:w="0" w:type="dxa"/>
              <w:right w:w="108" w:type="dxa"/>
            </w:tcMar>
          </w:tcPr>
          <w:p w14:paraId="311B7CB5" w14:textId="77777777" w:rsidR="00E218B8" w:rsidRDefault="00E218B8" w:rsidP="00064F15">
            <w:pPr>
              <w:spacing w:line="252" w:lineRule="auto"/>
              <w:rPr>
                <w:sz w:val="20"/>
                <w:szCs w:val="20"/>
              </w:rPr>
            </w:pPr>
            <w:r>
              <w:rPr>
                <w:sz w:val="20"/>
                <w:szCs w:val="20"/>
              </w:rPr>
              <w:t xml:space="preserve">As per Garter report 85% of investors considered environmental, social, and governance (ESG) factors in their investments in 2020. 91% of banks monitor the ESG performance of investments. There is an increasing pressure to show corporate sustainability stewardship and initiatives. Equally important ensuring partnerships have proven and documented environmental data. Communicating and collaborating more efficiently, improving </w:t>
            </w:r>
            <w:r>
              <w:rPr>
                <w:sz w:val="20"/>
                <w:szCs w:val="20"/>
              </w:rPr>
              <w:lastRenderedPageBreak/>
              <w:t>traceability and analytics are the keys for success. This app is a collaboration tool to improve collaboration and transparency.</w:t>
            </w:r>
          </w:p>
          <w:p w14:paraId="068BEAB3" w14:textId="77777777" w:rsidR="00E218B8" w:rsidRDefault="00E218B8" w:rsidP="00064F15">
            <w:pPr>
              <w:spacing w:line="252" w:lineRule="auto"/>
              <w:rPr>
                <w:sz w:val="20"/>
                <w:szCs w:val="20"/>
              </w:rPr>
            </w:pPr>
          </w:p>
        </w:tc>
        <w:tc>
          <w:tcPr>
            <w:tcW w:w="1355" w:type="dxa"/>
            <w:tcBorders>
              <w:top w:val="nil"/>
              <w:left w:val="nil"/>
              <w:bottom w:val="single" w:sz="8" w:space="0" w:color="C1C7D0"/>
              <w:right w:val="single" w:sz="8" w:space="0" w:color="C1C7D0"/>
            </w:tcBorders>
            <w:tcMar>
              <w:top w:w="0" w:type="dxa"/>
              <w:left w:w="108" w:type="dxa"/>
              <w:bottom w:w="0" w:type="dxa"/>
              <w:right w:w="108" w:type="dxa"/>
            </w:tcMar>
            <w:hideMark/>
          </w:tcPr>
          <w:p w14:paraId="40B77852" w14:textId="77777777" w:rsidR="00E218B8" w:rsidRDefault="00E218B8" w:rsidP="00064F15">
            <w:pPr>
              <w:spacing w:line="252" w:lineRule="auto"/>
              <w:rPr>
                <w:sz w:val="20"/>
                <w:szCs w:val="20"/>
              </w:rPr>
            </w:pPr>
            <w:r>
              <w:rPr>
                <w:sz w:val="20"/>
                <w:szCs w:val="20"/>
              </w:rPr>
              <w:lastRenderedPageBreak/>
              <w:t>Common collaboration platform for Start-ups, Investors, and experts’ community to work cohesively to solve common problem</w:t>
            </w:r>
          </w:p>
        </w:tc>
        <w:tc>
          <w:tcPr>
            <w:tcW w:w="1723" w:type="dxa"/>
            <w:tcBorders>
              <w:top w:val="nil"/>
              <w:left w:val="nil"/>
              <w:bottom w:val="single" w:sz="8" w:space="0" w:color="C1C7D0"/>
              <w:right w:val="single" w:sz="8" w:space="0" w:color="C1C7D0"/>
            </w:tcBorders>
            <w:tcMar>
              <w:top w:w="0" w:type="dxa"/>
              <w:left w:w="108" w:type="dxa"/>
              <w:bottom w:w="0" w:type="dxa"/>
              <w:right w:w="108" w:type="dxa"/>
            </w:tcMar>
            <w:hideMark/>
          </w:tcPr>
          <w:p w14:paraId="598FAA78" w14:textId="77777777" w:rsidR="00E218B8" w:rsidRDefault="00E218B8" w:rsidP="00E218B8">
            <w:pPr>
              <w:pStyle w:val="ListParagraph"/>
              <w:numPr>
                <w:ilvl w:val="0"/>
                <w:numId w:val="5"/>
              </w:numPr>
              <w:spacing w:after="0" w:line="252" w:lineRule="auto"/>
              <w:rPr>
                <w:rFonts w:eastAsia="Times New Roman"/>
                <w:sz w:val="20"/>
                <w:szCs w:val="20"/>
              </w:rPr>
            </w:pPr>
            <w:r>
              <w:rPr>
                <w:rFonts w:eastAsia="Times New Roman"/>
                <w:sz w:val="20"/>
                <w:szCs w:val="20"/>
              </w:rPr>
              <w:t xml:space="preserve">Ease of use and sharing information </w:t>
            </w:r>
          </w:p>
          <w:p w14:paraId="778B9EC6" w14:textId="77777777" w:rsidR="00E218B8" w:rsidRDefault="00E218B8" w:rsidP="00E218B8">
            <w:pPr>
              <w:pStyle w:val="ListParagraph"/>
              <w:numPr>
                <w:ilvl w:val="0"/>
                <w:numId w:val="5"/>
              </w:numPr>
              <w:spacing w:after="0" w:line="252" w:lineRule="auto"/>
              <w:rPr>
                <w:rFonts w:eastAsia="Times New Roman"/>
                <w:sz w:val="20"/>
                <w:szCs w:val="20"/>
              </w:rPr>
            </w:pPr>
            <w:r>
              <w:rPr>
                <w:rFonts w:eastAsia="Times New Roman"/>
                <w:sz w:val="20"/>
                <w:szCs w:val="20"/>
              </w:rPr>
              <w:t>Securing Business sensitive data</w:t>
            </w:r>
          </w:p>
          <w:p w14:paraId="42570253" w14:textId="77777777" w:rsidR="00E218B8" w:rsidRDefault="00E218B8" w:rsidP="00E218B8">
            <w:pPr>
              <w:pStyle w:val="ListParagraph"/>
              <w:numPr>
                <w:ilvl w:val="0"/>
                <w:numId w:val="5"/>
              </w:numPr>
              <w:spacing w:after="0" w:line="252" w:lineRule="auto"/>
              <w:rPr>
                <w:rFonts w:eastAsia="Times New Roman"/>
                <w:sz w:val="20"/>
                <w:szCs w:val="20"/>
              </w:rPr>
            </w:pPr>
            <w:r>
              <w:rPr>
                <w:rFonts w:eastAsia="Times New Roman"/>
                <w:sz w:val="20"/>
                <w:szCs w:val="20"/>
              </w:rPr>
              <w:t>Enabling Collaboration</w:t>
            </w:r>
          </w:p>
          <w:p w14:paraId="1F00EF50" w14:textId="77777777" w:rsidR="00E218B8" w:rsidRDefault="00E218B8" w:rsidP="00E218B8">
            <w:pPr>
              <w:pStyle w:val="ListParagraph"/>
              <w:numPr>
                <w:ilvl w:val="0"/>
                <w:numId w:val="5"/>
              </w:numPr>
              <w:spacing w:after="0" w:line="252" w:lineRule="auto"/>
              <w:rPr>
                <w:rFonts w:eastAsia="Times New Roman"/>
                <w:sz w:val="20"/>
                <w:szCs w:val="20"/>
              </w:rPr>
            </w:pPr>
            <w:r>
              <w:rPr>
                <w:rFonts w:eastAsia="Times New Roman"/>
                <w:sz w:val="20"/>
                <w:szCs w:val="20"/>
              </w:rPr>
              <w:t>Easy to evaluate the impact</w:t>
            </w:r>
          </w:p>
          <w:p w14:paraId="01E99CA5" w14:textId="77777777" w:rsidR="00E218B8" w:rsidRDefault="00E218B8" w:rsidP="00E218B8">
            <w:pPr>
              <w:pStyle w:val="ListParagraph"/>
              <w:numPr>
                <w:ilvl w:val="0"/>
                <w:numId w:val="5"/>
              </w:numPr>
              <w:spacing w:after="0" w:line="252" w:lineRule="auto"/>
              <w:rPr>
                <w:rFonts w:eastAsia="Times New Roman"/>
                <w:sz w:val="20"/>
                <w:szCs w:val="20"/>
              </w:rPr>
            </w:pPr>
            <w:r>
              <w:rPr>
                <w:rFonts w:eastAsia="Times New Roman"/>
                <w:sz w:val="20"/>
                <w:szCs w:val="20"/>
              </w:rPr>
              <w:t>Easy to evaluate Value proposition</w:t>
            </w:r>
          </w:p>
        </w:tc>
        <w:tc>
          <w:tcPr>
            <w:tcW w:w="3996" w:type="dxa"/>
            <w:tcBorders>
              <w:top w:val="nil"/>
              <w:left w:val="nil"/>
              <w:bottom w:val="single" w:sz="8" w:space="0" w:color="C1C7D0"/>
              <w:right w:val="single" w:sz="8" w:space="0" w:color="C1C7D0"/>
            </w:tcBorders>
            <w:tcMar>
              <w:top w:w="0" w:type="dxa"/>
              <w:left w:w="108" w:type="dxa"/>
              <w:bottom w:w="0" w:type="dxa"/>
              <w:right w:w="108" w:type="dxa"/>
            </w:tcMar>
          </w:tcPr>
          <w:p w14:paraId="7A2B0B7A" w14:textId="77777777" w:rsidR="00E218B8" w:rsidRDefault="00E218B8" w:rsidP="00064F15">
            <w:pPr>
              <w:spacing w:before="100" w:beforeAutospacing="1" w:after="100" w:afterAutospacing="1" w:line="252" w:lineRule="auto"/>
              <w:rPr>
                <w:sz w:val="20"/>
                <w:szCs w:val="20"/>
              </w:rPr>
            </w:pPr>
            <w:r>
              <w:rPr>
                <w:sz w:val="20"/>
                <w:szCs w:val="20"/>
              </w:rPr>
              <w:t xml:space="preserve">App should have </w:t>
            </w:r>
          </w:p>
          <w:p w14:paraId="60644799" w14:textId="77777777" w:rsidR="00E218B8" w:rsidRDefault="00E218B8" w:rsidP="00E218B8">
            <w:pPr>
              <w:pStyle w:val="ListParagraph"/>
              <w:numPr>
                <w:ilvl w:val="0"/>
                <w:numId w:val="6"/>
              </w:numPr>
              <w:spacing w:after="0" w:line="252" w:lineRule="auto"/>
              <w:rPr>
                <w:rFonts w:eastAsia="Times New Roman"/>
                <w:sz w:val="20"/>
                <w:szCs w:val="20"/>
              </w:rPr>
            </w:pPr>
            <w:r>
              <w:rPr>
                <w:rFonts w:eastAsia="Times New Roman"/>
                <w:sz w:val="20"/>
                <w:szCs w:val="20"/>
              </w:rPr>
              <w:t xml:space="preserve">Themes </w:t>
            </w:r>
          </w:p>
          <w:p w14:paraId="021BA84E"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Reusability / Minimise usage of natural resources</w:t>
            </w:r>
          </w:p>
          <w:p w14:paraId="7A146524"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Go Green Initiatives</w:t>
            </w:r>
          </w:p>
          <w:p w14:paraId="7B7907BE"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Eco Tourism</w:t>
            </w:r>
          </w:p>
          <w:p w14:paraId="6D2B09EB"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Global Marketplace for local products</w:t>
            </w:r>
          </w:p>
          <w:p w14:paraId="27286CFD"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Waste Management</w:t>
            </w:r>
          </w:p>
          <w:p w14:paraId="54EA000C"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Carbon Sequestration / Biodiversity</w:t>
            </w:r>
          </w:p>
          <w:p w14:paraId="3010B9E8"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Food Security</w:t>
            </w:r>
          </w:p>
          <w:p w14:paraId="0CB8C231"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Livelihood protection</w:t>
            </w:r>
          </w:p>
          <w:p w14:paraId="26FE7B2A" w14:textId="77777777" w:rsidR="00E218B8" w:rsidRDefault="00E218B8" w:rsidP="00E218B8">
            <w:pPr>
              <w:pStyle w:val="ListParagraph"/>
              <w:numPr>
                <w:ilvl w:val="0"/>
                <w:numId w:val="6"/>
              </w:numPr>
              <w:spacing w:after="0" w:line="252" w:lineRule="auto"/>
              <w:rPr>
                <w:rFonts w:eastAsia="Times New Roman"/>
                <w:sz w:val="20"/>
                <w:szCs w:val="20"/>
              </w:rPr>
            </w:pPr>
            <w:r>
              <w:rPr>
                <w:rFonts w:eastAsia="Times New Roman"/>
                <w:sz w:val="20"/>
                <w:szCs w:val="20"/>
              </w:rPr>
              <w:t>Project Platform</w:t>
            </w:r>
          </w:p>
          <w:p w14:paraId="0BC7B7ED"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Idea</w:t>
            </w:r>
          </w:p>
          <w:p w14:paraId="07E7C562"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Impact</w:t>
            </w:r>
          </w:p>
          <w:p w14:paraId="618C029D"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Cost</w:t>
            </w:r>
          </w:p>
          <w:p w14:paraId="534D1BD9"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Benefit</w:t>
            </w:r>
          </w:p>
          <w:p w14:paraId="5032335D"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Vision (Long Term Goal)</w:t>
            </w:r>
          </w:p>
          <w:p w14:paraId="30E96754"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Current Status</w:t>
            </w:r>
          </w:p>
          <w:p w14:paraId="052DD49D"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Future Projections</w:t>
            </w:r>
          </w:p>
          <w:p w14:paraId="4A424F5F"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lastRenderedPageBreak/>
              <w:t>Strategy and Implementation Plan</w:t>
            </w:r>
          </w:p>
          <w:p w14:paraId="6CEBBC29"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Due Diligence Reports</w:t>
            </w:r>
          </w:p>
          <w:p w14:paraId="2A9E6A21" w14:textId="77777777" w:rsidR="00E218B8" w:rsidRDefault="00E218B8" w:rsidP="00E218B8">
            <w:pPr>
              <w:pStyle w:val="ListParagraph"/>
              <w:numPr>
                <w:ilvl w:val="0"/>
                <w:numId w:val="6"/>
              </w:numPr>
              <w:spacing w:after="0" w:line="252" w:lineRule="auto"/>
              <w:rPr>
                <w:rFonts w:eastAsia="Times New Roman"/>
                <w:sz w:val="20"/>
                <w:szCs w:val="20"/>
              </w:rPr>
            </w:pPr>
            <w:r>
              <w:rPr>
                <w:rFonts w:eastAsia="Times New Roman"/>
                <w:sz w:val="20"/>
                <w:szCs w:val="20"/>
              </w:rPr>
              <w:t>Investor’s platform</w:t>
            </w:r>
          </w:p>
          <w:p w14:paraId="1A5A49EF"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 xml:space="preserve">Common Platform for investors interested </w:t>
            </w:r>
          </w:p>
          <w:p w14:paraId="14D3166A"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Background checks</w:t>
            </w:r>
          </w:p>
          <w:p w14:paraId="010FAA04"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Evaluation Critera</w:t>
            </w:r>
          </w:p>
          <w:p w14:paraId="50FA1632" w14:textId="77777777" w:rsidR="00E218B8" w:rsidRDefault="00E218B8" w:rsidP="00E218B8">
            <w:pPr>
              <w:pStyle w:val="ListParagraph"/>
              <w:numPr>
                <w:ilvl w:val="0"/>
                <w:numId w:val="6"/>
              </w:numPr>
              <w:spacing w:after="0" w:line="252" w:lineRule="auto"/>
              <w:rPr>
                <w:rFonts w:eastAsia="Times New Roman"/>
                <w:sz w:val="20"/>
                <w:szCs w:val="20"/>
              </w:rPr>
            </w:pPr>
            <w:r>
              <w:rPr>
                <w:rFonts w:eastAsia="Times New Roman"/>
                <w:sz w:val="20"/>
                <w:szCs w:val="20"/>
              </w:rPr>
              <w:t>Collaboration platform</w:t>
            </w:r>
          </w:p>
          <w:p w14:paraId="25326597"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Research and Analysis</w:t>
            </w:r>
          </w:p>
          <w:p w14:paraId="1970269A"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 xml:space="preserve">Consulting </w:t>
            </w:r>
          </w:p>
          <w:p w14:paraId="7E85A620"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Mentoring</w:t>
            </w:r>
          </w:p>
          <w:p w14:paraId="68432510" w14:textId="77777777" w:rsidR="00E218B8"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Sharing experiences</w:t>
            </w:r>
          </w:p>
          <w:p w14:paraId="72F1D85C" w14:textId="77777777" w:rsidR="00E218B8" w:rsidRPr="00802A1E" w:rsidRDefault="00E218B8" w:rsidP="00E218B8">
            <w:pPr>
              <w:pStyle w:val="ListParagraph"/>
              <w:numPr>
                <w:ilvl w:val="1"/>
                <w:numId w:val="6"/>
              </w:numPr>
              <w:spacing w:after="0" w:line="252" w:lineRule="auto"/>
              <w:rPr>
                <w:rFonts w:eastAsia="Times New Roman"/>
                <w:sz w:val="20"/>
                <w:szCs w:val="20"/>
              </w:rPr>
            </w:pPr>
            <w:r>
              <w:rPr>
                <w:rFonts w:eastAsia="Times New Roman"/>
                <w:sz w:val="20"/>
                <w:szCs w:val="20"/>
              </w:rPr>
              <w:t>Success Stories</w:t>
            </w:r>
          </w:p>
        </w:tc>
      </w:tr>
    </w:tbl>
    <w:p w14:paraId="7F3A90F2" w14:textId="04D79A1D" w:rsidR="00CB5993" w:rsidRDefault="00CB5993" w:rsidP="00CB5993">
      <w:pPr>
        <w:pStyle w:val="Heading2"/>
      </w:pPr>
    </w:p>
    <w:p w14:paraId="5E400A4C" w14:textId="6D3D1BF9" w:rsidR="00CB5993" w:rsidRDefault="00CB5993" w:rsidP="00CB5993">
      <w:pPr>
        <w:pStyle w:val="Heading2"/>
      </w:pPr>
      <w:r>
        <w:t>Expectation during Hackathon</w:t>
      </w:r>
    </w:p>
    <w:p w14:paraId="5C66FF84" w14:textId="09FEDB13" w:rsidR="00CB5993" w:rsidRDefault="00CB5993" w:rsidP="00CB5993">
      <w:pPr>
        <w:pStyle w:val="ListParagraph"/>
        <w:numPr>
          <w:ilvl w:val="0"/>
          <w:numId w:val="3"/>
        </w:numPr>
      </w:pPr>
      <w:r>
        <w:t>Guide and mentor the participants during the hackathon t</w:t>
      </w:r>
      <w:r w:rsidR="005B32F1">
        <w:t>o build a solution relevant to real world</w:t>
      </w:r>
    </w:p>
    <w:p w14:paraId="2FDF89C4" w14:textId="51CF1FC5" w:rsidR="005B32F1" w:rsidRDefault="005B32F1" w:rsidP="00CB5993">
      <w:pPr>
        <w:pStyle w:val="ListParagraph"/>
        <w:numPr>
          <w:ilvl w:val="0"/>
          <w:numId w:val="3"/>
        </w:numPr>
      </w:pPr>
      <w:r>
        <w:t>Provide needed support from a technical as well as functional perspective</w:t>
      </w:r>
      <w:r w:rsidR="00702321">
        <w:t>.</w:t>
      </w:r>
    </w:p>
    <w:p w14:paraId="40BD3334" w14:textId="6059CBBD" w:rsidR="005B32F1" w:rsidRDefault="005B32F1" w:rsidP="00CB5993">
      <w:pPr>
        <w:pStyle w:val="ListParagraph"/>
        <w:numPr>
          <w:ilvl w:val="0"/>
          <w:numId w:val="3"/>
        </w:numPr>
      </w:pPr>
      <w:r>
        <w:t xml:space="preserve">Coordinate with team members ensuring all are contributing </w:t>
      </w:r>
      <w:r w:rsidR="001A7931">
        <w:t xml:space="preserve">equally </w:t>
      </w:r>
      <w:r>
        <w:t>towards the solution.</w:t>
      </w:r>
    </w:p>
    <w:p w14:paraId="474F1434" w14:textId="77777777" w:rsidR="00702321" w:rsidRDefault="00702321" w:rsidP="00702321">
      <w:pPr>
        <w:pStyle w:val="ListParagraph"/>
        <w:numPr>
          <w:ilvl w:val="0"/>
          <w:numId w:val="3"/>
        </w:numPr>
      </w:pPr>
      <w:r>
        <w:t xml:space="preserve">Connect with each participant on a one-on-one basis to evaluate their competencies </w:t>
      </w:r>
    </w:p>
    <w:p w14:paraId="447365D7" w14:textId="0ACF7970" w:rsidR="005B32F1" w:rsidRDefault="005B32F1" w:rsidP="00CB5993">
      <w:pPr>
        <w:pStyle w:val="ListParagraph"/>
        <w:numPr>
          <w:ilvl w:val="0"/>
          <w:numId w:val="3"/>
        </w:numPr>
      </w:pPr>
      <w:r>
        <w:t>Provide honest and constructive feedback</w:t>
      </w:r>
      <w:r w:rsidR="00702321">
        <w:t xml:space="preserve"> to the team</w:t>
      </w:r>
      <w:r>
        <w:t>.</w:t>
      </w:r>
    </w:p>
    <w:p w14:paraId="0A7254C4" w14:textId="7F2F9A4F" w:rsidR="005B32F1" w:rsidRDefault="005B32F1" w:rsidP="00CB5993">
      <w:pPr>
        <w:pStyle w:val="ListParagraph"/>
        <w:numPr>
          <w:ilvl w:val="0"/>
          <w:numId w:val="3"/>
        </w:numPr>
      </w:pPr>
      <w:r>
        <w:t>Do not implement the solution for the participants, but rather guide them so that they are self</w:t>
      </w:r>
      <w:r w:rsidR="001A7931">
        <w:t>-</w:t>
      </w:r>
      <w:r>
        <w:t>sufficient.</w:t>
      </w:r>
    </w:p>
    <w:p w14:paraId="6A0A320B" w14:textId="4F165DBF" w:rsidR="005B32F1" w:rsidRDefault="00702321" w:rsidP="00CB5993">
      <w:pPr>
        <w:pStyle w:val="ListParagraph"/>
        <w:numPr>
          <w:ilvl w:val="0"/>
          <w:numId w:val="3"/>
        </w:numPr>
      </w:pPr>
      <w:r>
        <w:t>Share you feedback for</w:t>
      </w:r>
      <w:r w:rsidR="005B32F1">
        <w:t xml:space="preserve"> all team members</w:t>
      </w:r>
      <w:r>
        <w:t xml:space="preserve"> based on the desired competencies listed below</w:t>
      </w:r>
      <w:r w:rsidR="005B32F1">
        <w:t xml:space="preserve">. </w:t>
      </w:r>
      <w:r w:rsidR="001A7931">
        <w:t>Kindly fill in the evaluation sheet for all candidates in a team.</w:t>
      </w:r>
    </w:p>
    <w:p w14:paraId="320489C7" w14:textId="26939731" w:rsidR="003D2E43" w:rsidRDefault="003D2E43" w:rsidP="00CB5993">
      <w:pPr>
        <w:pStyle w:val="ListParagraph"/>
        <w:numPr>
          <w:ilvl w:val="0"/>
          <w:numId w:val="3"/>
        </w:numPr>
      </w:pPr>
      <w:r>
        <w:t>Please ensure that m</w:t>
      </w:r>
      <w:r w:rsidR="00702321">
        <w:t xml:space="preserve">embers </w:t>
      </w:r>
      <w:r>
        <w:t>of the team w</w:t>
      </w:r>
      <w:r w:rsidR="00702321">
        <w:t>oul</w:t>
      </w:r>
      <w:r>
        <w:t xml:space="preserve">d </w:t>
      </w:r>
      <w:r w:rsidR="00702321">
        <w:t>present the final solution to the judges.</w:t>
      </w:r>
    </w:p>
    <w:p w14:paraId="700A93B4" w14:textId="0D6D37DB" w:rsidR="00CB5993" w:rsidRDefault="00CB5993" w:rsidP="00CB5993">
      <w:pPr>
        <w:pStyle w:val="Heading2"/>
      </w:pPr>
      <w:r>
        <w:t>Strongly desired competencies</w:t>
      </w:r>
      <w:r w:rsidR="005B32F1">
        <w:t xml:space="preserve"> in candidates</w:t>
      </w:r>
    </w:p>
    <w:p w14:paraId="1007E8D1" w14:textId="77777777" w:rsidR="00CB5993" w:rsidRPr="00CB5993" w:rsidRDefault="00CB5993" w:rsidP="005B32F1">
      <w:pPr>
        <w:pStyle w:val="ListParagraph"/>
        <w:numPr>
          <w:ilvl w:val="0"/>
          <w:numId w:val="4"/>
        </w:numPr>
        <w:rPr>
          <w:lang w:eastAsia="en-GB"/>
        </w:rPr>
      </w:pPr>
      <w:r w:rsidRPr="00CB5993">
        <w:rPr>
          <w:lang w:eastAsia="en-GB"/>
        </w:rPr>
        <w:t>Passion for problem-solving. Must be relentless in pursuing solutions to issues.</w:t>
      </w:r>
    </w:p>
    <w:p w14:paraId="1A7B5619" w14:textId="77777777" w:rsidR="00CB5993" w:rsidRPr="00CB5993" w:rsidRDefault="00CB5993" w:rsidP="005B32F1">
      <w:pPr>
        <w:pStyle w:val="ListParagraph"/>
        <w:numPr>
          <w:ilvl w:val="0"/>
          <w:numId w:val="4"/>
        </w:numPr>
        <w:rPr>
          <w:lang w:eastAsia="en-GB"/>
        </w:rPr>
      </w:pPr>
      <w:r w:rsidRPr="00CB5993">
        <w:rPr>
          <w:lang w:eastAsia="en-GB"/>
        </w:rPr>
        <w:t>Proven ability that establish a strong team-player approach to problem solving</w:t>
      </w:r>
    </w:p>
    <w:p w14:paraId="08A2AB17" w14:textId="2D44B708" w:rsidR="00CB5993" w:rsidRPr="00CB5993" w:rsidRDefault="00CB5993" w:rsidP="005B32F1">
      <w:pPr>
        <w:pStyle w:val="ListParagraph"/>
        <w:numPr>
          <w:ilvl w:val="0"/>
          <w:numId w:val="4"/>
        </w:numPr>
        <w:rPr>
          <w:lang w:eastAsia="en-GB"/>
        </w:rPr>
      </w:pPr>
      <w:r w:rsidRPr="00CB5993">
        <w:rPr>
          <w:lang w:eastAsia="en-GB"/>
        </w:rPr>
        <w:t xml:space="preserve">Strong foundational knowledge of </w:t>
      </w:r>
      <w:r w:rsidR="003A4666">
        <w:rPr>
          <w:lang w:eastAsia="en-GB"/>
        </w:rPr>
        <w:t>We</w:t>
      </w:r>
      <w:r w:rsidR="0084089A">
        <w:rPr>
          <w:lang w:eastAsia="en-GB"/>
        </w:rPr>
        <w:t xml:space="preserve">b Designing, </w:t>
      </w:r>
      <w:r w:rsidRPr="00CB5993">
        <w:rPr>
          <w:lang w:eastAsia="en-GB"/>
        </w:rPr>
        <w:t>Data Structures, OOPs concepts and frameworks.</w:t>
      </w:r>
    </w:p>
    <w:p w14:paraId="638A590F" w14:textId="49C3E2AF" w:rsidR="00CB5993" w:rsidRPr="00CB5993" w:rsidRDefault="00CB5993" w:rsidP="005B32F1">
      <w:pPr>
        <w:pStyle w:val="ListParagraph"/>
        <w:numPr>
          <w:ilvl w:val="0"/>
          <w:numId w:val="4"/>
        </w:numPr>
        <w:rPr>
          <w:lang w:eastAsia="en-GB"/>
        </w:rPr>
      </w:pPr>
      <w:r w:rsidRPr="00CB5993">
        <w:rPr>
          <w:lang w:eastAsia="en-GB"/>
        </w:rPr>
        <w:t xml:space="preserve">Good technical skills, with exposure to any object-oriented programming, preferably Java, </w:t>
      </w:r>
      <w:r w:rsidR="001A7931" w:rsidRPr="00CB5993">
        <w:rPr>
          <w:lang w:eastAsia="en-GB"/>
        </w:rPr>
        <w:t>JavaScript</w:t>
      </w:r>
      <w:r w:rsidRPr="00CB5993">
        <w:rPr>
          <w:lang w:eastAsia="en-GB"/>
        </w:rPr>
        <w:t>.</w:t>
      </w:r>
    </w:p>
    <w:p w14:paraId="4D878E22" w14:textId="77777777" w:rsidR="00CB5993" w:rsidRPr="00CB5993" w:rsidRDefault="00CB5993" w:rsidP="005B32F1">
      <w:pPr>
        <w:pStyle w:val="ListParagraph"/>
        <w:numPr>
          <w:ilvl w:val="0"/>
          <w:numId w:val="4"/>
        </w:numPr>
        <w:rPr>
          <w:lang w:eastAsia="en-GB"/>
        </w:rPr>
      </w:pPr>
      <w:r w:rsidRPr="00CB5993">
        <w:rPr>
          <w:lang w:eastAsia="en-GB"/>
        </w:rPr>
        <w:t>Curious learner, willing to learn and adapt to new technologies and frameworks</w:t>
      </w:r>
    </w:p>
    <w:p w14:paraId="64648797" w14:textId="77777777" w:rsidR="00CB5993" w:rsidRPr="00CB5993" w:rsidRDefault="00CB5993" w:rsidP="005B32F1">
      <w:pPr>
        <w:pStyle w:val="ListParagraph"/>
        <w:numPr>
          <w:ilvl w:val="0"/>
          <w:numId w:val="4"/>
        </w:numPr>
        <w:rPr>
          <w:lang w:eastAsia="en-GB"/>
        </w:rPr>
      </w:pPr>
      <w:r w:rsidRPr="00CB5993">
        <w:rPr>
          <w:lang w:eastAsia="en-GB"/>
        </w:rPr>
        <w:t>Empowered mindset with ability to ask questions and seek clarifications</w:t>
      </w:r>
    </w:p>
    <w:p w14:paraId="7FB29281" w14:textId="77777777" w:rsidR="00CB5993" w:rsidRPr="00CB5993" w:rsidRDefault="00CB5993" w:rsidP="005B32F1">
      <w:pPr>
        <w:pStyle w:val="ListParagraph"/>
        <w:numPr>
          <w:ilvl w:val="0"/>
          <w:numId w:val="4"/>
        </w:numPr>
        <w:rPr>
          <w:lang w:eastAsia="en-GB"/>
        </w:rPr>
      </w:pPr>
      <w:r w:rsidRPr="00CB5993">
        <w:rPr>
          <w:lang w:eastAsia="en-GB"/>
        </w:rPr>
        <w:t>Excellent communication skills that enable seamless interactions with colleagues globally</w:t>
      </w:r>
    </w:p>
    <w:p w14:paraId="00AB593A" w14:textId="77777777" w:rsidR="00CB5993" w:rsidRPr="00CB5993" w:rsidRDefault="00CB5993" w:rsidP="005B32F1">
      <w:pPr>
        <w:pStyle w:val="ListParagraph"/>
        <w:numPr>
          <w:ilvl w:val="0"/>
          <w:numId w:val="4"/>
        </w:numPr>
        <w:rPr>
          <w:lang w:eastAsia="en-GB"/>
        </w:rPr>
      </w:pPr>
      <w:r w:rsidRPr="00CB5993">
        <w:rPr>
          <w:lang w:eastAsia="en-GB"/>
        </w:rPr>
        <w:t>Proven ability to think out-of-the-box; Fostering innovation and automation</w:t>
      </w:r>
    </w:p>
    <w:p w14:paraId="488AAB03" w14:textId="77777777" w:rsidR="00CB5993" w:rsidRPr="00CB5993" w:rsidRDefault="00CB5993" w:rsidP="005B32F1">
      <w:pPr>
        <w:pStyle w:val="ListParagraph"/>
        <w:numPr>
          <w:ilvl w:val="0"/>
          <w:numId w:val="4"/>
        </w:numPr>
        <w:rPr>
          <w:lang w:eastAsia="en-GB"/>
        </w:rPr>
      </w:pPr>
      <w:r w:rsidRPr="00CB5993">
        <w:rPr>
          <w:lang w:eastAsia="en-GB"/>
        </w:rPr>
        <w:t>Strong technical skills, with exposure to coding in any next-gen tech</w:t>
      </w:r>
    </w:p>
    <w:p w14:paraId="0ACF5AA0" w14:textId="77777777" w:rsidR="00CB5993" w:rsidRPr="00CB5993" w:rsidRDefault="00CB5993" w:rsidP="005B32F1">
      <w:pPr>
        <w:pStyle w:val="ListParagraph"/>
        <w:numPr>
          <w:ilvl w:val="0"/>
          <w:numId w:val="4"/>
        </w:numPr>
        <w:rPr>
          <w:lang w:eastAsia="en-GB"/>
        </w:rPr>
      </w:pPr>
      <w:r w:rsidRPr="00CB5993">
        <w:rPr>
          <w:lang w:eastAsia="en-GB"/>
        </w:rPr>
        <w:t>Awareness of Agile methodologies.</w:t>
      </w:r>
    </w:p>
    <w:sectPr w:rsidR="00CB5993" w:rsidRPr="00CB5993" w:rsidSect="004A3B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279B" w14:textId="77777777" w:rsidR="0067040C" w:rsidRDefault="0067040C" w:rsidP="0080212C">
      <w:pPr>
        <w:spacing w:after="0" w:line="240" w:lineRule="auto"/>
      </w:pPr>
      <w:r>
        <w:separator/>
      </w:r>
    </w:p>
  </w:endnote>
  <w:endnote w:type="continuationSeparator" w:id="0">
    <w:p w14:paraId="752AA181" w14:textId="77777777" w:rsidR="0067040C" w:rsidRDefault="0067040C" w:rsidP="0080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FEEE" w14:textId="77777777" w:rsidR="0067040C" w:rsidRDefault="0067040C" w:rsidP="0080212C">
      <w:pPr>
        <w:spacing w:after="0" w:line="240" w:lineRule="auto"/>
      </w:pPr>
      <w:r>
        <w:separator/>
      </w:r>
    </w:p>
  </w:footnote>
  <w:footnote w:type="continuationSeparator" w:id="0">
    <w:p w14:paraId="7648BE82" w14:textId="77777777" w:rsidR="0067040C" w:rsidRDefault="0067040C" w:rsidP="00802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7C06" w14:textId="1C3C62CF" w:rsidR="0080212C" w:rsidRDefault="0080212C">
    <w:pPr>
      <w:pStyle w:val="Header"/>
    </w:pPr>
    <w:r>
      <w:rPr>
        <w:noProof/>
      </w:rPr>
      <mc:AlternateContent>
        <mc:Choice Requires="wps">
          <w:drawing>
            <wp:anchor distT="0" distB="0" distL="114300" distR="114300" simplePos="0" relativeHeight="251659264" behindDoc="0" locked="0" layoutInCell="0" allowOverlap="1" wp14:anchorId="53A75BAA" wp14:editId="7057DDB9">
              <wp:simplePos x="0" y="0"/>
              <wp:positionH relativeFrom="page">
                <wp:posOffset>0</wp:posOffset>
              </wp:positionH>
              <wp:positionV relativeFrom="page">
                <wp:posOffset>190500</wp:posOffset>
              </wp:positionV>
              <wp:extent cx="7772400" cy="266700"/>
              <wp:effectExtent l="0" t="0" r="0" b="0"/>
              <wp:wrapNone/>
              <wp:docPr id="4" name="MSIPCM885e41028ac02415f5bbf0eb" descr="{&quot;HashCode&quot;:-76704041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B75D37" w14:textId="69EE7D70" w:rsidR="0080212C" w:rsidRPr="0080212C" w:rsidRDefault="0080212C" w:rsidP="0080212C">
                          <w:pPr>
                            <w:spacing w:after="0"/>
                            <w:rPr>
                              <w:rFonts w:ascii="Arial" w:hAnsi="Arial" w:cs="Arial"/>
                              <w:color w:val="0078D7"/>
                              <w:sz w:val="18"/>
                            </w:rPr>
                          </w:pPr>
                          <w:r w:rsidRPr="0080212C">
                            <w:rPr>
                              <w:rFonts w:ascii="Arial" w:hAnsi="Arial" w:cs="Arial"/>
                              <w:color w:val="0078D7"/>
                              <w:sz w:val="18"/>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3A75BAA" id="_x0000_t202" coordsize="21600,21600" o:spt="202" path="m,l,21600r21600,l21600,xe">
              <v:stroke joinstyle="miter"/>
              <v:path gradientshapeok="t" o:connecttype="rect"/>
            </v:shapetype>
            <v:shape id="MSIPCM885e41028ac02415f5bbf0eb" o:spid="_x0000_s1026" type="#_x0000_t202" alt="{&quot;HashCode&quot;:-767040411,&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hm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" o:allowincell="f" filled="f" stroked="f" strokeweight=".5pt">
              <v:textbox inset="20pt,0,,0">
                <w:txbxContent>
                  <w:p w14:paraId="3DB75D37" w14:textId="69EE7D70" w:rsidR="0080212C" w:rsidRPr="0080212C" w:rsidRDefault="0080212C" w:rsidP="0080212C">
                    <w:pPr>
                      <w:spacing w:after="0"/>
                      <w:rPr>
                        <w:rFonts w:ascii="Arial" w:hAnsi="Arial" w:cs="Arial"/>
                        <w:color w:val="0078D7"/>
                        <w:sz w:val="18"/>
                      </w:rPr>
                    </w:pPr>
                    <w:r w:rsidRPr="0080212C">
                      <w:rPr>
                        <w:rFonts w:ascii="Arial" w:hAnsi="Arial" w:cs="Arial"/>
                        <w:color w:val="0078D7"/>
                        <w:sz w:val="18"/>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293"/>
    <w:multiLevelType w:val="hybridMultilevel"/>
    <w:tmpl w:val="82C2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E2A51"/>
    <w:multiLevelType w:val="hybridMultilevel"/>
    <w:tmpl w:val="3C866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03F36"/>
    <w:multiLevelType w:val="hybridMultilevel"/>
    <w:tmpl w:val="6610E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709A6"/>
    <w:multiLevelType w:val="multilevel"/>
    <w:tmpl w:val="CC0C9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FE626C3"/>
    <w:multiLevelType w:val="multilevel"/>
    <w:tmpl w:val="76143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F4"/>
    <w:rsid w:val="000452E7"/>
    <w:rsid w:val="000746AF"/>
    <w:rsid w:val="000C41F4"/>
    <w:rsid w:val="000D7539"/>
    <w:rsid w:val="001A7931"/>
    <w:rsid w:val="001C0E45"/>
    <w:rsid w:val="001E5FE8"/>
    <w:rsid w:val="002073BA"/>
    <w:rsid w:val="002551E5"/>
    <w:rsid w:val="002839F9"/>
    <w:rsid w:val="002B7F96"/>
    <w:rsid w:val="002C48CC"/>
    <w:rsid w:val="002E4E9D"/>
    <w:rsid w:val="003047F9"/>
    <w:rsid w:val="00393028"/>
    <w:rsid w:val="003A4666"/>
    <w:rsid w:val="003D2E43"/>
    <w:rsid w:val="00404DCC"/>
    <w:rsid w:val="004A3BFD"/>
    <w:rsid w:val="004A4B29"/>
    <w:rsid w:val="004C3623"/>
    <w:rsid w:val="005412B4"/>
    <w:rsid w:val="005B32F1"/>
    <w:rsid w:val="005F5288"/>
    <w:rsid w:val="0067040C"/>
    <w:rsid w:val="006F5203"/>
    <w:rsid w:val="00702321"/>
    <w:rsid w:val="00710CE8"/>
    <w:rsid w:val="007F4985"/>
    <w:rsid w:val="0080212C"/>
    <w:rsid w:val="0080634B"/>
    <w:rsid w:val="008203C1"/>
    <w:rsid w:val="00832591"/>
    <w:rsid w:val="0084089A"/>
    <w:rsid w:val="008C227E"/>
    <w:rsid w:val="008C4A8A"/>
    <w:rsid w:val="008D399E"/>
    <w:rsid w:val="00950DDE"/>
    <w:rsid w:val="00A26EC6"/>
    <w:rsid w:val="00A56BA6"/>
    <w:rsid w:val="00A60176"/>
    <w:rsid w:val="00A65884"/>
    <w:rsid w:val="00A906B0"/>
    <w:rsid w:val="00AE1B77"/>
    <w:rsid w:val="00AF0D08"/>
    <w:rsid w:val="00B62CB0"/>
    <w:rsid w:val="00B94BD1"/>
    <w:rsid w:val="00BC5A3B"/>
    <w:rsid w:val="00CB5993"/>
    <w:rsid w:val="00D0724A"/>
    <w:rsid w:val="00D91BEB"/>
    <w:rsid w:val="00DD5D5C"/>
    <w:rsid w:val="00E218B8"/>
    <w:rsid w:val="00E75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11395"/>
  <w15:chartTrackingRefBased/>
  <w15:docId w15:val="{370C8760-4057-40DA-A4AE-AD67C944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ltiple 1.08 li,Space"/>
    <w:qFormat/>
  </w:style>
  <w:style w:type="paragraph" w:styleId="Heading1">
    <w:name w:val="heading 1"/>
    <w:basedOn w:val="Normal"/>
    <w:next w:val="Normal"/>
    <w:link w:val="Heading1Char"/>
    <w:uiPriority w:val="9"/>
    <w:qFormat/>
    <w:rsid w:val="000C4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character" w:customStyle="1" w:styleId="Heading1Char">
    <w:name w:val="Heading 1 Char"/>
    <w:basedOn w:val="DefaultParagraphFont"/>
    <w:link w:val="Heading1"/>
    <w:uiPriority w:val="9"/>
    <w:rsid w:val="000C4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1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55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1E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0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1C0E4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D0724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CB5993"/>
    <w:rPr>
      <w:b/>
      <w:bCs/>
    </w:rPr>
  </w:style>
  <w:style w:type="paragraph" w:styleId="Header">
    <w:name w:val="header"/>
    <w:basedOn w:val="Normal"/>
    <w:link w:val="HeaderChar"/>
    <w:uiPriority w:val="99"/>
    <w:unhideWhenUsed/>
    <w:rsid w:val="00802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12C"/>
  </w:style>
  <w:style w:type="paragraph" w:styleId="Footer">
    <w:name w:val="footer"/>
    <w:basedOn w:val="Normal"/>
    <w:link w:val="FooterChar"/>
    <w:uiPriority w:val="99"/>
    <w:unhideWhenUsed/>
    <w:rsid w:val="00802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12C"/>
  </w:style>
  <w:style w:type="table" w:styleId="GridTable1Light-Accent6">
    <w:name w:val="Grid Table 1 Light Accent 6"/>
    <w:basedOn w:val="TableNormal"/>
    <w:uiPriority w:val="46"/>
    <w:rsid w:val="00B94BD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94BD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94B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B94BD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360">
      <w:bodyDiv w:val="1"/>
      <w:marLeft w:val="0"/>
      <w:marRight w:val="0"/>
      <w:marTop w:val="0"/>
      <w:marBottom w:val="0"/>
      <w:divBdr>
        <w:top w:val="none" w:sz="0" w:space="0" w:color="auto"/>
        <w:left w:val="none" w:sz="0" w:space="0" w:color="auto"/>
        <w:bottom w:val="none" w:sz="0" w:space="0" w:color="auto"/>
        <w:right w:val="none" w:sz="0" w:space="0" w:color="auto"/>
      </w:divBdr>
    </w:div>
    <w:div w:id="68164512">
      <w:bodyDiv w:val="1"/>
      <w:marLeft w:val="0"/>
      <w:marRight w:val="0"/>
      <w:marTop w:val="0"/>
      <w:marBottom w:val="0"/>
      <w:divBdr>
        <w:top w:val="none" w:sz="0" w:space="0" w:color="auto"/>
        <w:left w:val="none" w:sz="0" w:space="0" w:color="auto"/>
        <w:bottom w:val="none" w:sz="0" w:space="0" w:color="auto"/>
        <w:right w:val="none" w:sz="0" w:space="0" w:color="auto"/>
      </w:divBdr>
    </w:div>
    <w:div w:id="325598065">
      <w:bodyDiv w:val="1"/>
      <w:marLeft w:val="0"/>
      <w:marRight w:val="0"/>
      <w:marTop w:val="0"/>
      <w:marBottom w:val="0"/>
      <w:divBdr>
        <w:top w:val="none" w:sz="0" w:space="0" w:color="auto"/>
        <w:left w:val="none" w:sz="0" w:space="0" w:color="auto"/>
        <w:bottom w:val="none" w:sz="0" w:space="0" w:color="auto"/>
        <w:right w:val="none" w:sz="0" w:space="0" w:color="auto"/>
      </w:divBdr>
    </w:div>
    <w:div w:id="1044015552">
      <w:bodyDiv w:val="1"/>
      <w:marLeft w:val="0"/>
      <w:marRight w:val="0"/>
      <w:marTop w:val="0"/>
      <w:marBottom w:val="0"/>
      <w:divBdr>
        <w:top w:val="none" w:sz="0" w:space="0" w:color="auto"/>
        <w:left w:val="none" w:sz="0" w:space="0" w:color="auto"/>
        <w:bottom w:val="none" w:sz="0" w:space="0" w:color="auto"/>
        <w:right w:val="none" w:sz="0" w:space="0" w:color="auto"/>
      </w:divBdr>
    </w:div>
    <w:div w:id="1457216164">
      <w:bodyDiv w:val="1"/>
      <w:marLeft w:val="0"/>
      <w:marRight w:val="0"/>
      <w:marTop w:val="0"/>
      <w:marBottom w:val="0"/>
      <w:divBdr>
        <w:top w:val="none" w:sz="0" w:space="0" w:color="auto"/>
        <w:left w:val="none" w:sz="0" w:space="0" w:color="auto"/>
        <w:bottom w:val="none" w:sz="0" w:space="0" w:color="auto"/>
        <w:right w:val="none" w:sz="0" w:space="0" w:color="auto"/>
      </w:divBdr>
    </w:div>
    <w:div w:id="18516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 Kane, Vandita</dc:creator>
  <cp:keywords/>
  <dc:description/>
  <cp:lastModifiedBy>Shekhar, Anoop</cp:lastModifiedBy>
  <cp:revision>5</cp:revision>
  <dcterms:created xsi:type="dcterms:W3CDTF">2023-03-02T06:24:00Z</dcterms:created>
  <dcterms:modified xsi:type="dcterms:W3CDTF">2023-03-02T06:27:00Z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0e60c6-cef6-4cc0-a98d-364c7249d74b_Enabled">
    <vt:lpwstr>true</vt:lpwstr>
  </property>
  <property fmtid="{D5CDD505-2E9C-101B-9397-08002B2CF9AE}" pid="3" name="MSIP_Label_840e60c6-cef6-4cc0-a98d-364c7249d74b_SetDate">
    <vt:lpwstr>2023-03-02T06:24:14Z</vt:lpwstr>
  </property>
  <property fmtid="{D5CDD505-2E9C-101B-9397-08002B2CF9AE}" pid="4" name="MSIP_Label_840e60c6-cef6-4cc0-a98d-364c7249d74b_Method">
    <vt:lpwstr>Privileged</vt:lpwstr>
  </property>
  <property fmtid="{D5CDD505-2E9C-101B-9397-08002B2CF9AE}" pid="5" name="MSIP_Label_840e60c6-cef6-4cc0-a98d-364c7249d74b_Name">
    <vt:lpwstr>840e60c6-cef6-4cc0-a98d-364c7249d74b</vt:lpwstr>
  </property>
  <property fmtid="{D5CDD505-2E9C-101B-9397-08002B2CF9AE}" pid="6" name="MSIP_Label_840e60c6-cef6-4cc0-a98d-364c7249d74b_SiteId">
    <vt:lpwstr>b44900f1-2def-4c3b-9ec6-9020d604e19e</vt:lpwstr>
  </property>
  <property fmtid="{D5CDD505-2E9C-101B-9397-08002B2CF9AE}" pid="7" name="MSIP_Label_840e60c6-cef6-4cc0-a98d-364c7249d74b_ActionId">
    <vt:lpwstr>aa5dd10a-3024-4f2c-ada2-61d371c317e5</vt:lpwstr>
  </property>
  <property fmtid="{D5CDD505-2E9C-101B-9397-08002B2CF9AE}" pid="8" name="MSIP_Label_840e60c6-cef6-4cc0-a98d-364c7249d74b_ContentBits">
    <vt:lpwstr>1</vt:lpwstr>
  </property>
</Properties>
</file>