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45B7A" w14:textId="77777777" w:rsidR="008442BC" w:rsidRDefault="008442BC" w:rsidP="008442BC">
      <w:pPr>
        <w:jc w:val="right"/>
        <w:rPr>
          <w:rFonts w:ascii="SimHei" w:eastAsia="SimHei"/>
          <w:color w:val="000000"/>
          <w:szCs w:val="32"/>
        </w:rPr>
      </w:pPr>
      <w:r>
        <w:rPr>
          <w:rFonts w:ascii="SimHei" w:eastAsia="SimHei" w:hint="eastAsia"/>
          <w:color w:val="000000"/>
          <w:szCs w:val="32"/>
        </w:rPr>
        <w:t>普通商密</w:t>
      </w:r>
    </w:p>
    <w:p w14:paraId="5D0638A7" w14:textId="77777777" w:rsidR="008442BC" w:rsidRDefault="008442BC" w:rsidP="008442BC">
      <w:pPr>
        <w:jc w:val="right"/>
        <w:rPr>
          <w:rFonts w:ascii="SimHei" w:eastAsia="SimHei"/>
          <w:color w:val="000000"/>
          <w:szCs w:val="32"/>
        </w:rPr>
      </w:pPr>
      <w:r>
        <w:rPr>
          <w:rFonts w:ascii="SimHei" w:eastAsia="SimHei" w:hint="eastAsia"/>
          <w:color w:val="000000"/>
          <w:szCs w:val="32"/>
        </w:rPr>
        <w:t>急  件</w:t>
      </w:r>
    </w:p>
    <w:p w14:paraId="52B836A2" w14:textId="2A4E84F4" w:rsidR="008442BC" w:rsidRDefault="007372F9" w:rsidP="008442BC">
      <w:pPr>
        <w:jc w:val="center"/>
        <w:rPr>
          <w:rFonts w:ascii="SimSun" w:eastAsia="SimSun" w:hAnsi="SimSun"/>
          <w:b/>
          <w:color w:val="FF0000"/>
          <w:sz w:val="72"/>
          <w:szCs w:val="32"/>
        </w:rPr>
      </w:pPr>
      <w:r>
        <w:rPr>
          <w:rFonts w:ascii="SimSun" w:eastAsia="SimSun" w:hAnsi="SimSun" w:hint="eastAsia"/>
          <w:b/>
          <w:color w:val="FF0000"/>
          <w:w w:val="80"/>
          <w:sz w:val="120"/>
          <w:szCs w:val="32"/>
        </w:rPr>
        <w:t>XX</w:t>
      </w:r>
      <w:r w:rsidR="008442BC">
        <w:rPr>
          <w:rFonts w:ascii="SimSun" w:eastAsia="SimSun" w:hAnsi="SimSun"/>
          <w:b/>
          <w:color w:val="FF0000"/>
          <w:w w:val="80"/>
          <w:sz w:val="120"/>
          <w:szCs w:val="32"/>
        </w:rPr>
        <w:t xml:space="preserve"> 银 行 文 件</w:t>
      </w:r>
    </w:p>
    <w:p w14:paraId="0014C823" w14:textId="77777777" w:rsidR="008442BC" w:rsidRDefault="008442BC" w:rsidP="008442BC">
      <w:pPr>
        <w:jc w:val="center"/>
        <w:rPr>
          <w:rFonts w:ascii="SimSun" w:eastAsia="SimSun" w:hAnsi="SimSun"/>
          <w:b/>
          <w:color w:val="FF0000"/>
          <w:sz w:val="72"/>
          <w:szCs w:val="32"/>
        </w:rPr>
      </w:pPr>
    </w:p>
    <w:p w14:paraId="384E8DAE" w14:textId="5F0F81D6" w:rsidR="008442BC" w:rsidRDefault="007372F9" w:rsidP="008442BC">
      <w:pPr>
        <w:jc w:val="center"/>
        <w:rPr>
          <w:rFonts w:ascii="FangSong_GB2312" w:hAnsi="SimSun"/>
          <w:color w:val="000000"/>
          <w:szCs w:val="32"/>
        </w:rPr>
      </w:pPr>
      <w:r>
        <w:rPr>
          <w:rFonts w:ascii="FangSong_GB2312" w:hAnsi="SimSun" w:hint="eastAsia"/>
          <w:color w:val="000000"/>
          <w:szCs w:val="32"/>
        </w:rPr>
        <w:t>X</w:t>
      </w:r>
      <w:r w:rsidR="008442BC">
        <w:rPr>
          <w:rFonts w:ascii="FangSong_GB2312" w:hAnsi="SimSun"/>
          <w:color w:val="000000"/>
          <w:szCs w:val="32"/>
        </w:rPr>
        <w:t>银〔2009〕768号</w:t>
      </w:r>
    </w:p>
    <w:p w14:paraId="389E1112" w14:textId="77777777" w:rsidR="008442BC" w:rsidRDefault="007D4866" w:rsidP="008442BC">
      <w:pPr>
        <w:jc w:val="left"/>
        <w:rPr>
          <w:rFonts w:ascii="FangSong_GB2312" w:hAnsi="SimSun"/>
          <w:color w:val="000000"/>
          <w:szCs w:val="32"/>
        </w:rPr>
      </w:pPr>
      <w:r>
        <w:rPr>
          <w:rFonts w:ascii="FangSong_GB2312" w:hAnsi="SimSun"/>
          <w:noProof/>
          <w:color w:val="000000"/>
          <w:szCs w:val="32"/>
        </w:rPr>
        <w:pict w14:anchorId="6F3C8F62">
          <v:rect id="_x0000_s2050" alt="" style="position:absolute;margin-left:.1pt;margin-top:.3pt;width:442.25pt;height:4pt;z-index:1;mso-wrap-edited:f;mso-width-percent:0;mso-height-percent:0;mso-width-percent:0;mso-height-percent:0" fillcolor="red" stroked="f"/>
        </w:pict>
      </w:r>
    </w:p>
    <w:p w14:paraId="2301C43F" w14:textId="0686E6C1" w:rsidR="008442BC" w:rsidRDefault="007372F9" w:rsidP="008442BC">
      <w:pPr>
        <w:jc w:val="center"/>
        <w:rPr>
          <w:rFonts w:ascii="SimSun" w:eastAsia="SimSun" w:hAnsi="SimSun"/>
          <w:color w:val="000000"/>
          <w:sz w:val="44"/>
          <w:szCs w:val="32"/>
        </w:rPr>
      </w:pPr>
      <w:r>
        <w:rPr>
          <w:rFonts w:ascii="SimSun" w:eastAsia="SimSun" w:hAnsi="SimSun" w:hint="eastAsia"/>
          <w:color w:val="000000"/>
          <w:sz w:val="44"/>
          <w:szCs w:val="32"/>
        </w:rPr>
        <w:t>XX</w:t>
      </w:r>
      <w:r w:rsidR="008442BC">
        <w:rPr>
          <w:rFonts w:ascii="SimSun" w:eastAsia="SimSun" w:hAnsi="SimSun" w:hint="eastAsia"/>
          <w:color w:val="000000"/>
          <w:sz w:val="44"/>
          <w:szCs w:val="32"/>
        </w:rPr>
        <w:t>银行关于印发《</w:t>
      </w:r>
      <w:r>
        <w:rPr>
          <w:rFonts w:ascii="SimSun" w:eastAsia="SimSun" w:hAnsi="SimSun"/>
          <w:color w:val="000000"/>
          <w:sz w:val="44"/>
          <w:szCs w:val="32"/>
        </w:rPr>
        <w:t>XX</w:t>
      </w:r>
      <w:r w:rsidR="008442BC">
        <w:rPr>
          <w:rFonts w:ascii="SimSun" w:eastAsia="SimSun" w:hAnsi="SimSun" w:hint="eastAsia"/>
          <w:color w:val="000000"/>
          <w:sz w:val="44"/>
          <w:szCs w:val="32"/>
        </w:rPr>
        <w:t>银行公司客户授信前调查管理办法（</w:t>
      </w:r>
      <w:r w:rsidR="008442BC">
        <w:rPr>
          <w:rFonts w:ascii="SimSun" w:eastAsia="SimSun" w:hAnsi="SimSun"/>
          <w:color w:val="000000"/>
          <w:sz w:val="44"/>
          <w:szCs w:val="32"/>
        </w:rPr>
        <w:t>2009年11月修订）》的通知</w:t>
      </w:r>
    </w:p>
    <w:p w14:paraId="15D25D29" w14:textId="77777777" w:rsidR="008442BC" w:rsidRDefault="008442BC" w:rsidP="008442BC">
      <w:pPr>
        <w:jc w:val="center"/>
        <w:rPr>
          <w:rFonts w:ascii="SimSun" w:eastAsia="SimSun" w:hAnsi="SimSun"/>
          <w:color w:val="000000"/>
          <w:sz w:val="44"/>
          <w:szCs w:val="32"/>
        </w:rPr>
      </w:pPr>
    </w:p>
    <w:p w14:paraId="424CB12E" w14:textId="77777777" w:rsidR="008442BC" w:rsidRPr="008442BC" w:rsidRDefault="008442BC" w:rsidP="008442BC">
      <w:pPr>
        <w:jc w:val="left"/>
        <w:rPr>
          <w:rFonts w:ascii="FangSong_GB2312" w:hAnsi="SimSun"/>
          <w:color w:val="000000"/>
          <w:szCs w:val="32"/>
        </w:rPr>
      </w:pPr>
      <w:r>
        <w:rPr>
          <w:rFonts w:ascii="FangSong_GB2312" w:hAnsi="SimSun"/>
          <w:color w:val="000000"/>
          <w:szCs w:val="32"/>
        </w:rPr>
        <w:t>各分行：</w:t>
      </w:r>
    </w:p>
    <w:p w14:paraId="13360FE6" w14:textId="009BAB84" w:rsidR="00074D85" w:rsidRPr="008442BC" w:rsidRDefault="00074D85" w:rsidP="008442BC">
      <w:pPr>
        <w:ind w:firstLineChars="200" w:firstLine="632"/>
        <w:rPr>
          <w:rFonts w:ascii="FangSong_GB2312"/>
          <w:color w:val="000000"/>
          <w:szCs w:val="32"/>
        </w:rPr>
      </w:pPr>
      <w:r w:rsidRPr="008442BC">
        <w:rPr>
          <w:rFonts w:ascii="FangSong_GB2312" w:hint="eastAsia"/>
          <w:color w:val="000000"/>
          <w:szCs w:val="32"/>
        </w:rPr>
        <w:t>根据</w:t>
      </w:r>
      <w:r w:rsidRPr="008442BC">
        <w:rPr>
          <w:rFonts w:ascii="FangSong_GB2312" w:hAnsi="SimSun" w:hint="eastAsia"/>
          <w:color w:val="000000"/>
          <w:szCs w:val="32"/>
        </w:rPr>
        <w:t>中国银行业监督管理委员会《商业银行授信工作尽职指引》</w:t>
      </w:r>
      <w:r w:rsidRPr="008442BC">
        <w:rPr>
          <w:rFonts w:ascii="FangSong_GB2312" w:hint="eastAsia"/>
          <w:color w:val="000000"/>
          <w:szCs w:val="32"/>
        </w:rPr>
        <w:t>（以下简称《指引》），结合当前内外形势变化及本行授信管理需要，总行对《</w:t>
      </w:r>
      <w:r w:rsidR="007372F9">
        <w:rPr>
          <w:rFonts w:ascii="FangSong_GB2312"/>
          <w:color w:val="000000"/>
          <w:szCs w:val="32"/>
        </w:rPr>
        <w:t>XX</w:t>
      </w:r>
      <w:r w:rsidRPr="008442BC">
        <w:rPr>
          <w:rFonts w:ascii="FangSong_GB2312" w:hint="eastAsia"/>
          <w:color w:val="000000"/>
          <w:szCs w:val="32"/>
        </w:rPr>
        <w:t>银行公司客户授信前调查管理暂行办法》（兴银</w:t>
      </w:r>
      <w:r w:rsidR="00EC2A9D">
        <w:rPr>
          <w:rFonts w:ascii="FangSong_GB2312" w:hint="eastAsia"/>
          <w:color w:val="000000"/>
          <w:szCs w:val="32"/>
        </w:rPr>
        <w:t>[2004]615</w:t>
      </w:r>
      <w:r w:rsidRPr="008442BC">
        <w:rPr>
          <w:rFonts w:ascii="FangSong_GB2312" w:hint="eastAsia"/>
          <w:color w:val="000000"/>
          <w:szCs w:val="32"/>
        </w:rPr>
        <w:t>号）文件予以修订，现将修订后的《</w:t>
      </w:r>
      <w:r w:rsidR="007372F9">
        <w:rPr>
          <w:rFonts w:ascii="FangSong_GB2312"/>
          <w:color w:val="000000"/>
          <w:szCs w:val="32"/>
        </w:rPr>
        <w:t>XX</w:t>
      </w:r>
      <w:r w:rsidRPr="008442BC">
        <w:rPr>
          <w:rFonts w:ascii="FangSong_GB2312" w:hint="eastAsia"/>
          <w:color w:val="000000"/>
          <w:szCs w:val="32"/>
        </w:rPr>
        <w:t>银行公司客户授信前调查管理办法(2009年</w:t>
      </w:r>
      <w:r w:rsidR="008442BC">
        <w:rPr>
          <w:rFonts w:ascii="FangSong_GB2312" w:hint="eastAsia"/>
          <w:color w:val="000000"/>
          <w:szCs w:val="32"/>
        </w:rPr>
        <w:t>11</w:t>
      </w:r>
      <w:r w:rsidRPr="008442BC">
        <w:rPr>
          <w:rFonts w:ascii="FangSong_GB2312" w:hint="eastAsia"/>
          <w:color w:val="000000"/>
          <w:szCs w:val="32"/>
        </w:rPr>
        <w:t>月修订)》印发给你们，请认真组织学习并遵照执行。</w:t>
      </w:r>
    </w:p>
    <w:p w14:paraId="1C0CAA65" w14:textId="77777777" w:rsidR="00074D85" w:rsidRPr="008442BC" w:rsidRDefault="00074D85" w:rsidP="008442BC">
      <w:pPr>
        <w:ind w:firstLineChars="200" w:firstLine="632"/>
        <w:rPr>
          <w:rFonts w:ascii="FangSong_GB2312" w:hAnsi="SimSun"/>
          <w:color w:val="000000"/>
          <w:szCs w:val="32"/>
        </w:rPr>
      </w:pPr>
      <w:r w:rsidRPr="008442BC">
        <w:rPr>
          <w:rFonts w:ascii="FangSong_GB2312" w:hAnsi="SimSun" w:cs="SimSun" w:hint="eastAsia"/>
          <w:color w:val="000000"/>
          <w:kern w:val="0"/>
          <w:szCs w:val="32"/>
        </w:rPr>
        <w:t>一</w:t>
      </w:r>
      <w:r w:rsidRPr="008442BC">
        <w:rPr>
          <w:rFonts w:ascii="FangSong_GB2312" w:hint="eastAsia"/>
          <w:color w:val="000000"/>
          <w:szCs w:val="32"/>
        </w:rPr>
        <w:t>、本办法所称公司客户与总行年度业务授权书中有关公司客户的定义相同，系指</w:t>
      </w:r>
      <w:r w:rsidRPr="008442BC">
        <w:rPr>
          <w:rFonts w:ascii="FangSong_GB2312" w:hAnsi="SimSun" w:cs="SimSun" w:hint="eastAsia"/>
          <w:color w:val="000000"/>
          <w:kern w:val="0"/>
          <w:szCs w:val="32"/>
        </w:rPr>
        <w:t>境内外非金融性的公司企业法人、事业法人单位和其他经济组织。</w:t>
      </w:r>
      <w:r w:rsidRPr="008442BC">
        <w:rPr>
          <w:rFonts w:ascii="FangSong_GB2312" w:hint="eastAsia"/>
          <w:color w:val="000000"/>
          <w:szCs w:val="32"/>
        </w:rPr>
        <w:t>本办法主要规定公司客户授信前调查的</w:t>
      </w:r>
      <w:r w:rsidRPr="008442BC">
        <w:rPr>
          <w:rFonts w:ascii="FangSong_GB2312" w:hint="eastAsia"/>
          <w:color w:val="000000"/>
          <w:szCs w:val="32"/>
        </w:rPr>
        <w:lastRenderedPageBreak/>
        <w:t>基本要求，对于</w:t>
      </w:r>
      <w:r w:rsidRPr="008442BC">
        <w:rPr>
          <w:rFonts w:ascii="FangSong_GB2312" w:hAnsi="SimSun" w:hint="eastAsia"/>
          <w:color w:val="000000"/>
          <w:szCs w:val="32"/>
        </w:rPr>
        <w:t>特定客户或业务品种，本行相关业务管理办法或其他制度对其授信前调查有具体要求，可按照本行相关业务管理规定执行。对于小企业授信，在本行未制定小企业授信管理相关办法前，参照本办法规定执行。</w:t>
      </w:r>
    </w:p>
    <w:p w14:paraId="2CF1B53E" w14:textId="77777777" w:rsidR="00074D85" w:rsidRPr="008442BC" w:rsidRDefault="00074D85" w:rsidP="008442BC">
      <w:pPr>
        <w:ind w:firstLineChars="200" w:firstLine="632"/>
        <w:rPr>
          <w:rFonts w:ascii="FangSong_GB2312"/>
          <w:color w:val="000000"/>
          <w:szCs w:val="32"/>
        </w:rPr>
      </w:pPr>
      <w:r w:rsidRPr="008442BC">
        <w:rPr>
          <w:rFonts w:ascii="FangSong_GB2312" w:hint="eastAsia"/>
          <w:color w:val="000000"/>
          <w:szCs w:val="32"/>
        </w:rPr>
        <w:t>二、本次修订进一步细化公司客户授信前调查流程以及各环节管理要求，对部分客户授信资料（如财务报表等）的收集进行适当调整，并对部分特定客户授信前调查重点予以提示，以便实际操作。</w:t>
      </w:r>
    </w:p>
    <w:p w14:paraId="4FC2C91D" w14:textId="77777777" w:rsidR="00074D85" w:rsidRPr="008442BC" w:rsidRDefault="00074D85" w:rsidP="008442BC">
      <w:pPr>
        <w:ind w:firstLineChars="200" w:firstLine="632"/>
        <w:rPr>
          <w:rFonts w:ascii="FangSong_GB2312" w:hAnsi="SimSun"/>
          <w:color w:val="000000"/>
          <w:szCs w:val="32"/>
        </w:rPr>
      </w:pPr>
      <w:r w:rsidRPr="008442BC">
        <w:rPr>
          <w:rFonts w:ascii="FangSong_GB2312" w:hint="eastAsia"/>
          <w:color w:val="000000"/>
          <w:szCs w:val="32"/>
        </w:rPr>
        <w:t>三、</w:t>
      </w:r>
      <w:r w:rsidRPr="008442BC">
        <w:rPr>
          <w:rFonts w:ascii="FangSong_GB2312" w:hAnsi="SimSun" w:hint="eastAsia"/>
          <w:color w:val="000000"/>
          <w:szCs w:val="32"/>
        </w:rPr>
        <w:t>授信前调查实行经办人负责制，业务经办机构是公司客户授信前调查的主要责任机构，业务主办人员是授信前调查真实性的第一责任人。</w:t>
      </w:r>
    </w:p>
    <w:p w14:paraId="7EAA4336" w14:textId="77777777" w:rsidR="00074D85" w:rsidRPr="008442BC" w:rsidRDefault="00074D85" w:rsidP="008442BC">
      <w:pPr>
        <w:ind w:firstLineChars="200" w:firstLine="632"/>
        <w:rPr>
          <w:rFonts w:ascii="FangSong_GB2312" w:hAnsi="SimSun"/>
          <w:color w:val="000000"/>
          <w:szCs w:val="32"/>
        </w:rPr>
      </w:pPr>
      <w:r w:rsidRPr="008442BC">
        <w:rPr>
          <w:rFonts w:ascii="FangSong_GB2312" w:hAnsi="SimSun" w:hint="eastAsia"/>
          <w:color w:val="000000"/>
          <w:szCs w:val="32"/>
        </w:rPr>
        <w:t>授信前调查应遵循双人调查、实地查看和真实反映的原则。双人调查原则是指每笔授信业务必须至少由主办、协办两名业务人员参与调查，并在调查报告中签署明确意见。实地查看原则是指主办、协办业务人员必须通过座谈、查帐、</w:t>
      </w:r>
      <w:r w:rsidRPr="00EC2A9D">
        <w:rPr>
          <w:rFonts w:ascii="FangSong_GB2312" w:hAnsi="SimSun" w:hint="eastAsia"/>
          <w:color w:val="000000"/>
          <w:szCs w:val="32"/>
        </w:rPr>
        <w:t>查库</w:t>
      </w:r>
      <w:r w:rsidRPr="008442BC">
        <w:rPr>
          <w:rFonts w:ascii="FangSong_GB2312" w:hAnsi="SimSun" w:hint="eastAsia"/>
          <w:color w:val="000000"/>
          <w:szCs w:val="32"/>
        </w:rPr>
        <w:t>等方式对申请人、保证人及抵（质）押品进行实地调查，核实所提供资料和财务报表的真实性，现场查看申请人、保证人的经营管理情况、资产分布状况和抵（质）押品的现状。真实反映原则是指主办、协办业务人员必须实事求是，真实反映授信前调查所了解的情况，不回避风险点，并对调查材料真实性、有效性、完整性负责。</w:t>
      </w:r>
    </w:p>
    <w:p w14:paraId="64E15B1D" w14:textId="77777777" w:rsidR="00074D85" w:rsidRPr="008442BC" w:rsidRDefault="00074D85" w:rsidP="008442BC">
      <w:pPr>
        <w:ind w:firstLineChars="200" w:firstLine="632"/>
        <w:rPr>
          <w:rFonts w:ascii="FangSong_GB2312"/>
          <w:color w:val="000000"/>
          <w:szCs w:val="32"/>
        </w:rPr>
      </w:pPr>
      <w:r w:rsidRPr="008442BC">
        <w:rPr>
          <w:rFonts w:ascii="FangSong_GB2312" w:hint="eastAsia"/>
          <w:color w:val="000000"/>
          <w:szCs w:val="32"/>
        </w:rPr>
        <w:t>四、关于专业化授信前调查，由各分行</w:t>
      </w:r>
      <w:r w:rsidRPr="008442BC">
        <w:rPr>
          <w:rFonts w:ascii="FangSong_GB2312" w:hAnsi="SimSun" w:hint="eastAsia"/>
          <w:color w:val="000000"/>
          <w:szCs w:val="32"/>
        </w:rPr>
        <w:t>因地制宜、结合自身实际，组建专职调查机构及队伍，并参照本办法，细化</w:t>
      </w:r>
      <w:r w:rsidRPr="008442BC">
        <w:rPr>
          <w:rFonts w:ascii="FangSong_GB2312" w:cs="SimSun" w:hint="eastAsia"/>
          <w:color w:val="000000"/>
          <w:szCs w:val="32"/>
        </w:rPr>
        <w:t>业务经办</w:t>
      </w:r>
      <w:r w:rsidRPr="008442BC">
        <w:rPr>
          <w:rFonts w:ascii="FangSong_GB2312" w:cs="SimSun" w:hint="eastAsia"/>
          <w:color w:val="000000"/>
          <w:szCs w:val="32"/>
        </w:rPr>
        <w:lastRenderedPageBreak/>
        <w:t>机构和专职调查机构人员岗职分工，梳理完善授信前调查业务流程，以有效规范分行</w:t>
      </w:r>
      <w:r w:rsidRPr="008442BC">
        <w:rPr>
          <w:rFonts w:ascii="FangSong_GB2312" w:hint="eastAsia"/>
          <w:color w:val="000000"/>
          <w:szCs w:val="32"/>
        </w:rPr>
        <w:t>专业化授信前调查运作，切实提高授信调查质量及效率。</w:t>
      </w:r>
    </w:p>
    <w:p w14:paraId="347141FA" w14:textId="07D14514" w:rsidR="00074D85" w:rsidRPr="008442BC" w:rsidRDefault="00074D85" w:rsidP="008442BC">
      <w:pPr>
        <w:ind w:firstLineChars="200" w:firstLine="632"/>
        <w:rPr>
          <w:rFonts w:ascii="FangSong_GB2312"/>
          <w:color w:val="000000"/>
          <w:szCs w:val="32"/>
        </w:rPr>
      </w:pPr>
      <w:r w:rsidRPr="008442BC">
        <w:rPr>
          <w:rFonts w:ascii="FangSong_GB2312" w:hint="eastAsia"/>
          <w:color w:val="000000"/>
          <w:szCs w:val="32"/>
        </w:rPr>
        <w:t>五、本办法作为本行公司客户授信工作尽职制度的组成部分，自印发之日起实施，原《</w:t>
      </w:r>
      <w:r w:rsidR="007372F9">
        <w:rPr>
          <w:rFonts w:ascii="FangSong_GB2312"/>
          <w:color w:val="000000"/>
          <w:szCs w:val="32"/>
        </w:rPr>
        <w:t>XX</w:t>
      </w:r>
      <w:r w:rsidRPr="008442BC">
        <w:rPr>
          <w:rFonts w:ascii="FangSong_GB2312" w:hint="eastAsia"/>
          <w:color w:val="000000"/>
          <w:szCs w:val="32"/>
        </w:rPr>
        <w:t>银行公司客户授信前调查管理暂行办法》（</w:t>
      </w:r>
      <w:r w:rsidR="007372F9">
        <w:rPr>
          <w:rFonts w:ascii="FangSong_GB2312"/>
          <w:color w:val="000000"/>
          <w:szCs w:val="32"/>
        </w:rPr>
        <w:t>X</w:t>
      </w:r>
      <w:r w:rsidRPr="008442BC">
        <w:rPr>
          <w:rFonts w:ascii="FangSong_GB2312" w:hint="eastAsia"/>
          <w:color w:val="000000"/>
          <w:szCs w:val="32"/>
        </w:rPr>
        <w:t>银[2004]615号）同时废止。</w:t>
      </w:r>
    </w:p>
    <w:p w14:paraId="77FCD082" w14:textId="77777777" w:rsidR="00074D85" w:rsidRPr="008442BC" w:rsidRDefault="00074D85" w:rsidP="008442BC">
      <w:pPr>
        <w:ind w:firstLineChars="200" w:firstLine="632"/>
        <w:rPr>
          <w:rFonts w:ascii="FangSong_GB2312"/>
          <w:color w:val="000000"/>
          <w:szCs w:val="32"/>
        </w:rPr>
      </w:pPr>
      <w:r w:rsidRPr="008442BC">
        <w:rPr>
          <w:rFonts w:ascii="FangSong_GB2312" w:hint="eastAsia"/>
          <w:color w:val="000000"/>
          <w:szCs w:val="32"/>
        </w:rPr>
        <w:t>各分行在执行过程中的建议和遇到的问题，请及时向总行风险管理部联系反馈。（联系人：总行风险管理部 丁杰，IP ：302728。）</w:t>
      </w:r>
    </w:p>
    <w:p w14:paraId="38D81060" w14:textId="77777777" w:rsidR="008442BC" w:rsidRDefault="008442BC" w:rsidP="008442BC">
      <w:pPr>
        <w:rPr>
          <w:rFonts w:ascii="SimHei" w:eastAsia="SimHei"/>
          <w:b/>
          <w:color w:val="000000"/>
        </w:rPr>
      </w:pPr>
    </w:p>
    <w:p w14:paraId="53F9042C" w14:textId="745A2698" w:rsidR="008442BC" w:rsidRDefault="008442BC" w:rsidP="008442BC">
      <w:pPr>
        <w:ind w:left="1570" w:hangingChars="497" w:hanging="1570"/>
        <w:jc w:val="left"/>
        <w:rPr>
          <w:rFonts w:ascii="FangSong_GB2312"/>
          <w:color w:val="000000"/>
        </w:rPr>
      </w:pPr>
      <w:r>
        <w:rPr>
          <w:rFonts w:ascii="FangSong_GB2312" w:hint="eastAsia"/>
          <w:color w:val="000000"/>
        </w:rPr>
        <w:t xml:space="preserve">    附件：《</w:t>
      </w:r>
      <w:r w:rsidR="007372F9">
        <w:rPr>
          <w:rFonts w:ascii="FangSong_GB2312"/>
          <w:color w:val="000000"/>
        </w:rPr>
        <w:t>XX</w:t>
      </w:r>
      <w:r>
        <w:rPr>
          <w:rFonts w:ascii="FangSong_GB2312" w:hint="eastAsia"/>
          <w:color w:val="000000"/>
        </w:rPr>
        <w:t>银行公司客户授信前调查管理办法（2009年11月修订）》修订条款及说明</w:t>
      </w:r>
    </w:p>
    <w:p w14:paraId="1321E8E6" w14:textId="77777777" w:rsidR="008442BC" w:rsidRDefault="008442BC" w:rsidP="008442BC">
      <w:pPr>
        <w:ind w:left="1570" w:hangingChars="497" w:hanging="1570"/>
        <w:jc w:val="left"/>
        <w:rPr>
          <w:rFonts w:ascii="FangSong_GB2312"/>
          <w:color w:val="000000"/>
        </w:rPr>
      </w:pPr>
    </w:p>
    <w:p w14:paraId="16F07C06" w14:textId="77777777" w:rsidR="008442BC" w:rsidRDefault="008442BC" w:rsidP="008442BC">
      <w:pPr>
        <w:ind w:left="1570" w:hangingChars="497" w:hanging="1570"/>
        <w:jc w:val="left"/>
        <w:rPr>
          <w:rFonts w:ascii="FangSong_GB2312"/>
          <w:color w:val="000000"/>
        </w:rPr>
      </w:pPr>
    </w:p>
    <w:p w14:paraId="22D2BC10" w14:textId="77777777" w:rsidR="008442BC" w:rsidRPr="008442BC" w:rsidRDefault="008442BC" w:rsidP="008442BC">
      <w:pPr>
        <w:ind w:left="1570" w:hangingChars="497" w:hanging="1570"/>
        <w:jc w:val="left"/>
        <w:rPr>
          <w:rFonts w:ascii="FangSong_GB2312"/>
          <w:color w:val="000000"/>
        </w:rPr>
      </w:pPr>
    </w:p>
    <w:p w14:paraId="0985690A" w14:textId="77777777" w:rsidR="008442BC" w:rsidRDefault="008442BC" w:rsidP="008442BC">
      <w:pPr>
        <w:jc w:val="right"/>
        <w:rPr>
          <w:rFonts w:ascii="FangSong_GB2312"/>
          <w:color w:val="000000"/>
        </w:rPr>
      </w:pPr>
      <w:r>
        <w:rPr>
          <w:rFonts w:ascii="FangSong_GB2312" w:hint="eastAsia"/>
          <w:color w:val="000000"/>
        </w:rPr>
        <w:t>二○○九年十一月十七日   </w:t>
      </w:r>
    </w:p>
    <w:p w14:paraId="5E1B5316" w14:textId="77777777" w:rsidR="008442BC" w:rsidRDefault="008442BC" w:rsidP="008442BC">
      <w:pPr>
        <w:jc w:val="left"/>
        <w:rPr>
          <w:rFonts w:ascii="FangSong_GB2312"/>
          <w:color w:val="000000"/>
        </w:rPr>
      </w:pPr>
    </w:p>
    <w:p w14:paraId="594F6482" w14:textId="77777777" w:rsidR="008442BC" w:rsidRDefault="008442BC" w:rsidP="008442BC">
      <w:pPr>
        <w:jc w:val="left"/>
        <w:rPr>
          <w:rFonts w:ascii="FangSong_GB2312"/>
          <w:color w:val="000000"/>
        </w:rPr>
      </w:pPr>
    </w:p>
    <w:p w14:paraId="55CFB02F" w14:textId="77777777" w:rsidR="008442BC" w:rsidRDefault="008442BC" w:rsidP="008442BC">
      <w:pPr>
        <w:jc w:val="left"/>
        <w:rPr>
          <w:rFonts w:ascii="FangSong_GB2312"/>
          <w:color w:val="000000"/>
        </w:rPr>
      </w:pPr>
    </w:p>
    <w:p w14:paraId="1BA6D690" w14:textId="77777777" w:rsidR="008442BC" w:rsidRDefault="008442BC" w:rsidP="008442BC">
      <w:pPr>
        <w:jc w:val="left"/>
        <w:rPr>
          <w:rFonts w:ascii="FangSong_GB2312"/>
          <w:color w:val="000000"/>
        </w:rPr>
      </w:pPr>
    </w:p>
    <w:p w14:paraId="6A8223D5" w14:textId="77777777" w:rsidR="008442BC" w:rsidRDefault="008442BC" w:rsidP="008442BC">
      <w:pPr>
        <w:jc w:val="left"/>
        <w:rPr>
          <w:rFonts w:ascii="FangSong_GB2312"/>
          <w:color w:val="000000"/>
        </w:rPr>
      </w:pPr>
    </w:p>
    <w:p w14:paraId="1DA59433" w14:textId="77777777" w:rsidR="008442BC" w:rsidRDefault="008442BC" w:rsidP="008442BC">
      <w:pPr>
        <w:jc w:val="left"/>
        <w:rPr>
          <w:rFonts w:ascii="FangSong_GB2312"/>
          <w:color w:val="000000"/>
        </w:rPr>
      </w:pPr>
    </w:p>
    <w:p w14:paraId="743318A1" w14:textId="77777777" w:rsidR="008442BC" w:rsidRDefault="008442BC" w:rsidP="008442BC">
      <w:pPr>
        <w:jc w:val="left"/>
        <w:rPr>
          <w:rFonts w:ascii="FangSong_GB2312"/>
          <w:color w:val="000000"/>
        </w:rPr>
      </w:pPr>
    </w:p>
    <w:p w14:paraId="6744C9DA" w14:textId="77777777" w:rsidR="008442BC" w:rsidRDefault="008442BC" w:rsidP="008442BC">
      <w:pPr>
        <w:jc w:val="left"/>
        <w:rPr>
          <w:rFonts w:ascii="FangSong_GB2312"/>
          <w:color w:val="000000"/>
        </w:rPr>
      </w:pPr>
    </w:p>
    <w:p w14:paraId="5500A9A7" w14:textId="77777777" w:rsidR="008442BC" w:rsidRDefault="008442BC" w:rsidP="008442BC">
      <w:pPr>
        <w:jc w:val="left"/>
        <w:rPr>
          <w:rFonts w:ascii="FangSong_GB2312"/>
          <w:color w:val="000000"/>
        </w:rPr>
      </w:pPr>
    </w:p>
    <w:p w14:paraId="1579565E" w14:textId="77777777" w:rsidR="008442BC" w:rsidRDefault="008442BC" w:rsidP="008442BC">
      <w:pPr>
        <w:jc w:val="left"/>
        <w:rPr>
          <w:rFonts w:ascii="FangSong_GB2312"/>
          <w:color w:val="000000"/>
        </w:rPr>
      </w:pPr>
    </w:p>
    <w:p w14:paraId="6AF320CC" w14:textId="77777777" w:rsidR="008442BC" w:rsidRDefault="008442BC" w:rsidP="008442BC">
      <w:pPr>
        <w:jc w:val="left"/>
        <w:rPr>
          <w:rFonts w:ascii="FangSong_GB2312"/>
          <w:color w:val="000000"/>
        </w:rPr>
      </w:pPr>
    </w:p>
    <w:p w14:paraId="0C3E2B59" w14:textId="77777777" w:rsidR="008442BC" w:rsidRDefault="008442BC" w:rsidP="008442BC">
      <w:pPr>
        <w:jc w:val="left"/>
        <w:rPr>
          <w:rFonts w:ascii="FangSong_GB2312"/>
          <w:color w:val="000000"/>
        </w:rPr>
      </w:pPr>
    </w:p>
    <w:p w14:paraId="4811A4C3" w14:textId="77777777" w:rsidR="008442BC" w:rsidRDefault="008442BC" w:rsidP="008442BC">
      <w:pPr>
        <w:jc w:val="left"/>
        <w:rPr>
          <w:rFonts w:ascii="FangSong_GB2312"/>
          <w:color w:val="000000"/>
        </w:rPr>
      </w:pPr>
    </w:p>
    <w:p w14:paraId="67EAA5DA" w14:textId="77777777" w:rsidR="008442BC" w:rsidRDefault="008442BC" w:rsidP="008442BC">
      <w:pPr>
        <w:jc w:val="left"/>
        <w:rPr>
          <w:rFonts w:ascii="FangSong_GB2312"/>
          <w:color w:val="000000"/>
        </w:rPr>
      </w:pPr>
    </w:p>
    <w:p w14:paraId="2FE9944F" w14:textId="77777777" w:rsidR="008442BC" w:rsidRDefault="008442BC" w:rsidP="008442BC">
      <w:pPr>
        <w:jc w:val="left"/>
        <w:rPr>
          <w:rFonts w:ascii="FangSong_GB2312"/>
          <w:color w:val="000000"/>
        </w:rPr>
      </w:pPr>
    </w:p>
    <w:p w14:paraId="2EEB54B2" w14:textId="77777777" w:rsidR="008442BC" w:rsidRDefault="008442BC" w:rsidP="008442BC">
      <w:pPr>
        <w:jc w:val="left"/>
        <w:rPr>
          <w:rFonts w:ascii="FangSong_GB2312"/>
          <w:color w:val="000000"/>
        </w:rPr>
      </w:pPr>
    </w:p>
    <w:p w14:paraId="151CFAC5" w14:textId="77777777" w:rsidR="008442BC" w:rsidRDefault="008442BC" w:rsidP="008442BC">
      <w:pPr>
        <w:jc w:val="left"/>
        <w:rPr>
          <w:rFonts w:ascii="FangSong_GB2312"/>
          <w:color w:val="000000"/>
        </w:rPr>
      </w:pPr>
    </w:p>
    <w:p w14:paraId="13CD23B2" w14:textId="77777777" w:rsidR="008442BC" w:rsidRDefault="008442BC" w:rsidP="008442BC">
      <w:pPr>
        <w:jc w:val="left"/>
        <w:rPr>
          <w:rFonts w:ascii="FangSong_GB2312"/>
          <w:color w:val="000000"/>
        </w:rPr>
      </w:pPr>
    </w:p>
    <w:p w14:paraId="3FDF2C1F" w14:textId="77777777" w:rsidR="008442BC" w:rsidRDefault="008442BC" w:rsidP="008442BC">
      <w:pPr>
        <w:jc w:val="left"/>
        <w:rPr>
          <w:rFonts w:ascii="FangSong_GB2312"/>
          <w:color w:val="000000"/>
        </w:rPr>
      </w:pPr>
    </w:p>
    <w:tbl>
      <w:tblPr>
        <w:tblW w:w="0" w:type="auto"/>
        <w:tblLayout w:type="fixed"/>
        <w:tblLook w:val="0000" w:firstRow="0" w:lastRow="0" w:firstColumn="0" w:lastColumn="0" w:noHBand="0" w:noVBand="0"/>
      </w:tblPr>
      <w:tblGrid>
        <w:gridCol w:w="9060"/>
      </w:tblGrid>
      <w:tr w:rsidR="008442BC" w14:paraId="44F31D86" w14:textId="77777777" w:rsidTr="008442BC">
        <w:tc>
          <w:tcPr>
            <w:tcW w:w="9060" w:type="dxa"/>
            <w:tcBorders>
              <w:bottom w:val="single" w:sz="4" w:space="0" w:color="auto"/>
            </w:tcBorders>
          </w:tcPr>
          <w:p w14:paraId="6FAC6D89" w14:textId="77777777" w:rsidR="008442BC" w:rsidRPr="008442BC" w:rsidRDefault="008442BC" w:rsidP="008442BC">
            <w:pPr>
              <w:jc w:val="left"/>
              <w:rPr>
                <w:rFonts w:ascii="SimSun" w:eastAsia="SimSun" w:hAnsi="SimSun"/>
                <w:color w:val="000000"/>
              </w:rPr>
            </w:pPr>
            <w:r>
              <w:rPr>
                <w:rFonts w:ascii="SimHei" w:eastAsia="SimHei" w:hint="eastAsia"/>
                <w:color w:val="000000"/>
              </w:rPr>
              <w:t>主题词：</w:t>
            </w:r>
            <w:r>
              <w:rPr>
                <w:rFonts w:ascii="SimSun" w:eastAsia="SimSun" w:hAnsi="SimSun" w:hint="eastAsia"/>
                <w:color w:val="000000"/>
              </w:rPr>
              <w:t>风险管理</w:t>
            </w:r>
            <w:r>
              <w:rPr>
                <w:rFonts w:ascii="SimSun" w:eastAsia="SimSun" w:hAnsi="SimSun"/>
                <w:color w:val="000000"/>
              </w:rPr>
              <w:t xml:space="preserve"> 授信前调查 通知</w:t>
            </w:r>
          </w:p>
        </w:tc>
      </w:tr>
      <w:tr w:rsidR="008442BC" w14:paraId="1E341E48" w14:textId="77777777" w:rsidTr="008442BC">
        <w:tc>
          <w:tcPr>
            <w:tcW w:w="9060" w:type="dxa"/>
            <w:tcBorders>
              <w:top w:val="single" w:sz="4" w:space="0" w:color="auto"/>
              <w:bottom w:val="single" w:sz="4" w:space="0" w:color="auto"/>
            </w:tcBorders>
          </w:tcPr>
          <w:p w14:paraId="3DC08827" w14:textId="77777777" w:rsidR="008442BC" w:rsidRPr="008442BC" w:rsidRDefault="008442BC" w:rsidP="008442BC">
            <w:pPr>
              <w:ind w:left="1280" w:hanging="1280"/>
              <w:jc w:val="left"/>
              <w:rPr>
                <w:rFonts w:ascii="FangSong_GB2312"/>
                <w:color w:val="000000"/>
              </w:rPr>
            </w:pPr>
            <w:r>
              <w:rPr>
                <w:rFonts w:ascii="FangSong_GB2312" w:hint="eastAsia"/>
                <w:color w:val="000000"/>
              </w:rPr>
              <w:t xml:space="preserve">  抄送：本行行领导，总行办公室、计划财务部、研究规划部、审计部、风险管理部、授信审批部、法律与合规部、支付结算部、同业业务部、企业金融部、零售银行管理总部、资金营运中心、信用卡中心、大型客户业务部、资产托管部、投资银行部、期货金融部、特殊资产经营部，存档。</w:t>
            </w:r>
          </w:p>
        </w:tc>
      </w:tr>
      <w:tr w:rsidR="008442BC" w14:paraId="031C0637" w14:textId="77777777" w:rsidTr="008442BC">
        <w:tc>
          <w:tcPr>
            <w:tcW w:w="9060" w:type="dxa"/>
            <w:tcBorders>
              <w:top w:val="single" w:sz="4" w:space="0" w:color="auto"/>
              <w:bottom w:val="single" w:sz="4" w:space="0" w:color="auto"/>
            </w:tcBorders>
          </w:tcPr>
          <w:p w14:paraId="507A6907" w14:textId="16B0A97A" w:rsidR="008442BC" w:rsidRPr="008442BC" w:rsidRDefault="008442BC" w:rsidP="008442BC">
            <w:pPr>
              <w:jc w:val="left"/>
              <w:rPr>
                <w:rFonts w:ascii="FangSong_GB2312"/>
                <w:color w:val="000000"/>
              </w:rPr>
            </w:pPr>
            <w:r>
              <w:rPr>
                <w:rFonts w:ascii="FangSong_GB2312" w:hint="eastAsia"/>
                <w:color w:val="000000"/>
              </w:rPr>
              <w:t xml:space="preserve">  </w:t>
            </w:r>
            <w:r w:rsidR="007372F9">
              <w:rPr>
                <w:rFonts w:ascii="FangSong_GB2312"/>
                <w:color w:val="000000"/>
              </w:rPr>
              <w:t>XX</w:t>
            </w:r>
            <w:r>
              <w:rPr>
                <w:rFonts w:ascii="FangSong_GB2312" w:hint="eastAsia"/>
                <w:color w:val="000000"/>
              </w:rPr>
              <w:t>银行办公室                2009年11月23日印发 </w:t>
            </w:r>
          </w:p>
        </w:tc>
      </w:tr>
    </w:tbl>
    <w:p w14:paraId="65272932" w14:textId="7E07E827" w:rsidR="008442BC" w:rsidRPr="008442BC" w:rsidRDefault="008442BC" w:rsidP="008442BC">
      <w:pPr>
        <w:jc w:val="center"/>
        <w:rPr>
          <w:rFonts w:ascii="SimSun" w:eastAsia="SimSun" w:hAnsi="SimSun"/>
          <w:bCs/>
          <w:sz w:val="44"/>
          <w:szCs w:val="44"/>
        </w:rPr>
      </w:pPr>
      <w:r>
        <w:rPr>
          <w:rFonts w:ascii="SimHei" w:eastAsia="SimHei"/>
          <w:b/>
          <w:color w:val="000000"/>
        </w:rPr>
        <w:br w:type="page"/>
      </w:r>
      <w:r w:rsidR="007372F9">
        <w:rPr>
          <w:rFonts w:ascii="SimSun" w:eastAsia="SimSun" w:hAnsi="SimSun"/>
          <w:bCs/>
          <w:sz w:val="44"/>
          <w:szCs w:val="44"/>
        </w:rPr>
        <w:lastRenderedPageBreak/>
        <w:t>XX</w:t>
      </w:r>
      <w:r w:rsidR="00074D85" w:rsidRPr="008442BC">
        <w:rPr>
          <w:rFonts w:ascii="SimSun" w:eastAsia="SimSun" w:hAnsi="SimSun" w:hint="eastAsia"/>
          <w:bCs/>
          <w:sz w:val="44"/>
          <w:szCs w:val="44"/>
        </w:rPr>
        <w:t>银行公司客户授信前调查管理办法</w:t>
      </w:r>
    </w:p>
    <w:p w14:paraId="2A644C5E" w14:textId="77777777" w:rsidR="00074D85" w:rsidRDefault="00074D85" w:rsidP="008442BC">
      <w:pPr>
        <w:jc w:val="center"/>
        <w:rPr>
          <w:rFonts w:ascii="FangSong_GB2312" w:hAnsi="SimSun"/>
          <w:b/>
          <w:bCs/>
          <w:sz w:val="44"/>
          <w:szCs w:val="44"/>
        </w:rPr>
      </w:pPr>
      <w:r>
        <w:rPr>
          <w:rFonts w:ascii="FangSong_GB2312" w:hint="eastAsia"/>
          <w:color w:val="000000"/>
          <w:szCs w:val="32"/>
        </w:rPr>
        <w:t>(2009年</w:t>
      </w:r>
      <w:r w:rsidR="008442BC">
        <w:rPr>
          <w:rFonts w:ascii="FangSong_GB2312" w:hint="eastAsia"/>
          <w:color w:val="000000"/>
          <w:szCs w:val="32"/>
        </w:rPr>
        <w:t>11</w:t>
      </w:r>
      <w:r>
        <w:rPr>
          <w:rFonts w:ascii="FangSong_GB2312" w:hint="eastAsia"/>
          <w:color w:val="000000"/>
          <w:szCs w:val="32"/>
        </w:rPr>
        <w:t>月修订)</w:t>
      </w:r>
    </w:p>
    <w:p w14:paraId="64D27D86" w14:textId="77777777" w:rsidR="00074D85" w:rsidRDefault="00074D85">
      <w:pPr>
        <w:jc w:val="center"/>
        <w:rPr>
          <w:rFonts w:ascii="FangSong_GB2312" w:hAnsi="SimSun"/>
          <w:b/>
          <w:bCs/>
          <w:szCs w:val="32"/>
        </w:rPr>
      </w:pPr>
    </w:p>
    <w:p w14:paraId="7A26738A" w14:textId="77777777" w:rsidR="00074D85" w:rsidRDefault="00074D85">
      <w:pPr>
        <w:jc w:val="center"/>
        <w:rPr>
          <w:rFonts w:ascii="FangSong_GB2312" w:hAnsi="SimSun"/>
          <w:b/>
          <w:bCs/>
          <w:szCs w:val="32"/>
        </w:rPr>
      </w:pPr>
      <w:r>
        <w:rPr>
          <w:rFonts w:ascii="FangSong_GB2312" w:hAnsi="SimSun" w:hint="eastAsia"/>
          <w:b/>
          <w:bCs/>
          <w:szCs w:val="32"/>
        </w:rPr>
        <w:t>第一章 总 则</w:t>
      </w:r>
    </w:p>
    <w:p w14:paraId="302B6A9F" w14:textId="77777777" w:rsidR="00074D85" w:rsidRDefault="00074D85" w:rsidP="008442BC">
      <w:pPr>
        <w:ind w:firstLineChars="200" w:firstLine="632"/>
        <w:rPr>
          <w:rFonts w:ascii="FangSong_GB2312" w:hAnsi="SimSun"/>
          <w:szCs w:val="32"/>
        </w:rPr>
      </w:pPr>
      <w:r>
        <w:rPr>
          <w:rFonts w:ascii="FangSong_GB2312" w:hAnsi="SimSun" w:hint="eastAsia"/>
          <w:szCs w:val="32"/>
        </w:rPr>
        <w:t>第一条 为规范和加强本行公司客户授信前调查，提高授信工作质量，有效防控授信风险，根据银监会《商业银行授信工作尽职指引》及相关法律法规，特制定本办法。</w:t>
      </w:r>
    </w:p>
    <w:p w14:paraId="0CA62869" w14:textId="77777777" w:rsidR="00074D85" w:rsidRDefault="00074D85" w:rsidP="008442BC">
      <w:pPr>
        <w:ind w:firstLineChars="200" w:firstLine="632"/>
        <w:rPr>
          <w:rFonts w:ascii="FangSong_GB2312" w:hAnsi="SimSun"/>
          <w:szCs w:val="32"/>
        </w:rPr>
      </w:pPr>
      <w:r>
        <w:rPr>
          <w:rFonts w:ascii="FangSong_GB2312" w:hAnsi="SimSun" w:hint="eastAsia"/>
          <w:szCs w:val="32"/>
        </w:rPr>
        <w:t>第二条 授信前调查是指授信调查人员根据本行公司客户特征、业务授权和信用业务准入细则，深入借款人和担保人实地，收集、查阅有关资料和凭证，对授信申请人的基本情况、经营和财务状况、现金流量、授信用途、担保人的主体资格和担保能力等有关情况进行全面的事前调查与综合分析评价，提出初步的授信意见，为授信决策提供参考的行为。</w:t>
      </w:r>
    </w:p>
    <w:p w14:paraId="5D690508" w14:textId="77777777" w:rsidR="00074D85" w:rsidRPr="008442BC" w:rsidRDefault="00074D85" w:rsidP="008442BC">
      <w:pPr>
        <w:ind w:firstLineChars="200" w:firstLine="632"/>
        <w:rPr>
          <w:rFonts w:ascii="FangSong_GB2312" w:hAnsi="SimSun"/>
          <w:szCs w:val="32"/>
        </w:rPr>
      </w:pPr>
      <w:r>
        <w:rPr>
          <w:rFonts w:ascii="FangSong_GB2312" w:hAnsi="SimSun" w:hint="eastAsia"/>
          <w:szCs w:val="32"/>
        </w:rPr>
        <w:t>本办法所称公司客户，指</w:t>
      </w:r>
      <w:r>
        <w:rPr>
          <w:rFonts w:ascii="FangSong_GB2312" w:hAnsi="SimSun" w:cs="SimSun" w:hint="eastAsia"/>
          <w:kern w:val="0"/>
          <w:szCs w:val="32"/>
        </w:rPr>
        <w:t>境内外非金融性的公司企业法人、事业法人和其他经济组织。</w:t>
      </w:r>
      <w:r w:rsidRPr="008442BC">
        <w:rPr>
          <w:rFonts w:ascii="FangSong_GB2312" w:hAnsi="SimSun" w:hint="eastAsia"/>
          <w:szCs w:val="32"/>
        </w:rPr>
        <w:t>本办法所称授信调查人员包括业务经办机构人员以及参与授信前调查的其他授信业务及管理人员。</w:t>
      </w:r>
    </w:p>
    <w:p w14:paraId="20F2E949" w14:textId="77777777" w:rsidR="00074D85" w:rsidRDefault="00074D85" w:rsidP="008442BC">
      <w:pPr>
        <w:widowControl/>
        <w:tabs>
          <w:tab w:val="left" w:pos="1800"/>
        </w:tabs>
        <w:ind w:firstLineChars="200" w:firstLine="632"/>
        <w:rPr>
          <w:rFonts w:ascii="FangSong_GB2312" w:hAnsi="SimSun" w:cs="SimSun"/>
          <w:color w:val="000000"/>
          <w:kern w:val="0"/>
          <w:szCs w:val="32"/>
        </w:rPr>
      </w:pPr>
      <w:r>
        <w:rPr>
          <w:rFonts w:ascii="FangSong_GB2312" w:hAnsi="SimSun" w:cs="SimSun" w:hint="eastAsia"/>
          <w:color w:val="000000"/>
          <w:kern w:val="0"/>
          <w:szCs w:val="32"/>
        </w:rPr>
        <w:t>第三条 授信前调查是本行所有公司授信业务的必经环节，未经授信前调查不得直接进入审查审批环节。</w:t>
      </w:r>
    </w:p>
    <w:p w14:paraId="21EC6625" w14:textId="77777777" w:rsidR="00074D85" w:rsidRDefault="00074D85" w:rsidP="008442BC">
      <w:pPr>
        <w:pStyle w:val="BodyTextIndent2"/>
        <w:tabs>
          <w:tab w:val="left" w:pos="0"/>
        </w:tabs>
        <w:spacing w:line="240" w:lineRule="auto"/>
        <w:ind w:firstLine="632"/>
        <w:rPr>
          <w:rFonts w:ascii="FangSong_GB2312" w:hAnsi="SimSun"/>
          <w:sz w:val="32"/>
          <w:szCs w:val="32"/>
        </w:rPr>
      </w:pPr>
      <w:r>
        <w:rPr>
          <w:rFonts w:ascii="FangSong_GB2312" w:hAnsi="SimSun" w:hint="eastAsia"/>
          <w:sz w:val="32"/>
          <w:szCs w:val="32"/>
        </w:rPr>
        <w:t>第四条 授信前调查应遵循双人经办、实地查看和真实反映原则。</w:t>
      </w:r>
    </w:p>
    <w:p w14:paraId="05175E01" w14:textId="77777777" w:rsidR="00074D85" w:rsidRDefault="00074D85" w:rsidP="008442BC">
      <w:pPr>
        <w:pStyle w:val="BodyTextIndent2"/>
        <w:tabs>
          <w:tab w:val="left" w:pos="0"/>
        </w:tabs>
        <w:spacing w:line="240" w:lineRule="auto"/>
        <w:ind w:firstLineChars="0" w:firstLine="555"/>
        <w:rPr>
          <w:rFonts w:ascii="FangSong_GB2312" w:hAnsi="SimSun"/>
          <w:sz w:val="32"/>
          <w:szCs w:val="32"/>
        </w:rPr>
      </w:pPr>
      <w:r>
        <w:rPr>
          <w:rFonts w:ascii="FangSong_GB2312" w:hAnsi="SimSun" w:hint="eastAsia"/>
          <w:sz w:val="32"/>
          <w:szCs w:val="32"/>
        </w:rPr>
        <w:t>双人经办原则是指在本行公司客户授信前调查工作中，应至少由主办、协办人员双人进行调查并在调查报告中签署意见。</w:t>
      </w:r>
    </w:p>
    <w:p w14:paraId="6C7E078E" w14:textId="77777777" w:rsidR="00074D85" w:rsidRDefault="00074D85" w:rsidP="008442BC">
      <w:pPr>
        <w:pStyle w:val="BodyTextIndent2"/>
        <w:tabs>
          <w:tab w:val="left" w:pos="0"/>
        </w:tabs>
        <w:spacing w:line="240" w:lineRule="auto"/>
        <w:ind w:firstLineChars="0" w:firstLine="555"/>
        <w:rPr>
          <w:rFonts w:ascii="FangSong_GB2312" w:hAnsi="SimSun"/>
          <w:sz w:val="32"/>
          <w:szCs w:val="32"/>
        </w:rPr>
      </w:pPr>
      <w:r>
        <w:rPr>
          <w:rFonts w:ascii="FangSong_GB2312" w:hAnsi="SimSun" w:hint="eastAsia"/>
          <w:sz w:val="32"/>
          <w:szCs w:val="32"/>
        </w:rPr>
        <w:lastRenderedPageBreak/>
        <w:t>实地查看原则指授信调查人员应实地检查并核实借款申请人和担保人经营管理、财务状况和抵质押物等担保情况，并对客户提供的基础资料及财务报表真实性进行验证核实。</w:t>
      </w:r>
    </w:p>
    <w:p w14:paraId="39F4BF75" w14:textId="77777777" w:rsidR="00074D85" w:rsidRDefault="00074D85" w:rsidP="008442BC">
      <w:pPr>
        <w:widowControl/>
        <w:tabs>
          <w:tab w:val="left" w:pos="1800"/>
        </w:tabs>
        <w:ind w:firstLineChars="200" w:firstLine="632"/>
        <w:rPr>
          <w:rFonts w:ascii="FangSong_GB2312" w:hAnsi="SimSun"/>
          <w:b/>
          <w:szCs w:val="32"/>
        </w:rPr>
      </w:pPr>
      <w:r>
        <w:rPr>
          <w:rFonts w:ascii="FangSong_GB2312" w:hAnsi="SimSun" w:hint="eastAsia"/>
          <w:szCs w:val="32"/>
        </w:rPr>
        <w:t>真实反映原则指授信调查人员在调查过程中应实事求是，真实反映授信前调查所了解的情况，不回避风险点，并对调查材料真实性、有效性、完整性负责。</w:t>
      </w:r>
    </w:p>
    <w:p w14:paraId="7D61C27E" w14:textId="77777777" w:rsidR="00074D85" w:rsidRDefault="00074D85" w:rsidP="008442BC">
      <w:pPr>
        <w:widowControl/>
        <w:tabs>
          <w:tab w:val="left" w:pos="1800"/>
        </w:tabs>
        <w:ind w:firstLineChars="200" w:firstLine="632"/>
        <w:rPr>
          <w:rFonts w:ascii="FangSong_GB2312" w:hAnsi="SimSun"/>
          <w:szCs w:val="32"/>
        </w:rPr>
      </w:pPr>
      <w:r>
        <w:rPr>
          <w:rFonts w:ascii="FangSong_GB2312" w:hAnsi="SimSun" w:hint="eastAsia"/>
          <w:szCs w:val="32"/>
        </w:rPr>
        <w:t>第五条 本办法属管理办法，适用于本行各级机构。</w:t>
      </w:r>
    </w:p>
    <w:p w14:paraId="2A6F578E" w14:textId="77777777" w:rsidR="00074D85" w:rsidRDefault="00074D85" w:rsidP="008442BC">
      <w:pPr>
        <w:widowControl/>
        <w:tabs>
          <w:tab w:val="left" w:pos="1800"/>
        </w:tabs>
        <w:jc w:val="center"/>
        <w:rPr>
          <w:rFonts w:ascii="FangSong_GB2312" w:hAnsi="SimSun"/>
          <w:b/>
          <w:szCs w:val="32"/>
        </w:rPr>
      </w:pPr>
      <w:r>
        <w:rPr>
          <w:rFonts w:ascii="FangSong_GB2312" w:hAnsi="SimSun" w:hint="eastAsia"/>
          <w:b/>
          <w:szCs w:val="32"/>
        </w:rPr>
        <w:t>第二章</w:t>
      </w:r>
      <w:r>
        <w:rPr>
          <w:rFonts w:ascii="FangSong_GB2312" w:hAnsi="SimSun"/>
          <w:b/>
          <w:szCs w:val="32"/>
        </w:rPr>
        <w:t xml:space="preserve">  </w:t>
      </w:r>
      <w:r>
        <w:rPr>
          <w:rFonts w:ascii="FangSong_GB2312" w:hAnsi="SimSun" w:hint="eastAsia"/>
          <w:b/>
          <w:szCs w:val="32"/>
        </w:rPr>
        <w:t>授信前调查工作流程和基本要求</w:t>
      </w:r>
    </w:p>
    <w:p w14:paraId="0C7EBF20" w14:textId="77777777" w:rsidR="00074D85" w:rsidRDefault="00074D85" w:rsidP="008442BC">
      <w:pPr>
        <w:ind w:firstLineChars="200" w:firstLine="632"/>
        <w:rPr>
          <w:rFonts w:ascii="FangSong_GB2312" w:hAnsi="SimSun"/>
          <w:szCs w:val="32"/>
        </w:rPr>
      </w:pPr>
      <w:r>
        <w:rPr>
          <w:rFonts w:ascii="FangSong_GB2312" w:hAnsi="SimSun" w:hint="eastAsia"/>
          <w:szCs w:val="32"/>
        </w:rPr>
        <w:t>第六条 业务经办机构根据本行信贷投向要求，深入开展市场调查和研究工作，积极拓展目标客户，了解其授信需求，巩固和培育本行核心客户群。对向本行提出授信业务申请的客户，由业务经办机构为客户指定主办和协办人员各一名，具体负责客户授信前尽职调查。</w:t>
      </w:r>
    </w:p>
    <w:p w14:paraId="7576EE9C" w14:textId="77777777" w:rsidR="00074D85" w:rsidRDefault="00074D85" w:rsidP="008442BC">
      <w:pPr>
        <w:ind w:firstLineChars="200" w:firstLine="632"/>
        <w:rPr>
          <w:rFonts w:ascii="FangSong_GB2312" w:hAnsi="SimSun"/>
          <w:szCs w:val="32"/>
        </w:rPr>
      </w:pPr>
      <w:r>
        <w:rPr>
          <w:rFonts w:ascii="FangSong_GB2312" w:hAnsi="SimSun" w:hint="eastAsia"/>
          <w:szCs w:val="32"/>
        </w:rPr>
        <w:t>第七条 本行公司客户授信前调查包括：客户资料收集、调查与分析、撰写调查报告三个环节。</w:t>
      </w:r>
    </w:p>
    <w:p w14:paraId="6EACDB84" w14:textId="77777777" w:rsidR="00074D85" w:rsidRDefault="00074D85" w:rsidP="008731AE">
      <w:pPr>
        <w:ind w:firstLineChars="1040" w:firstLine="3298"/>
        <w:rPr>
          <w:rFonts w:ascii="FangSong_GB2312" w:hAnsi="SimSun"/>
          <w:b/>
          <w:szCs w:val="32"/>
        </w:rPr>
      </w:pPr>
      <w:r>
        <w:rPr>
          <w:rFonts w:ascii="FangSong_GB2312" w:hAnsi="SimSun" w:hint="eastAsia"/>
          <w:b/>
          <w:szCs w:val="32"/>
        </w:rPr>
        <w:t>第一节  客户资料收集</w:t>
      </w:r>
    </w:p>
    <w:p w14:paraId="786E591A" w14:textId="77777777" w:rsidR="00074D85" w:rsidRDefault="00074D85" w:rsidP="008442BC">
      <w:pPr>
        <w:ind w:firstLineChars="200" w:firstLine="632"/>
        <w:rPr>
          <w:rFonts w:ascii="FangSong_GB2312" w:hAnsi="SimSun" w:cs="Arial"/>
          <w:color w:val="000000"/>
          <w:kern w:val="0"/>
          <w:szCs w:val="32"/>
        </w:rPr>
      </w:pPr>
      <w:r>
        <w:rPr>
          <w:rFonts w:ascii="FangSong_GB2312" w:hAnsi="SimSun" w:hint="eastAsia"/>
          <w:szCs w:val="32"/>
        </w:rPr>
        <w:t>第八条 业务经办机构受理客户授信申请后,业务主办、协办人员相应负责客户资料收集和审核确认</w:t>
      </w:r>
      <w:r>
        <w:rPr>
          <w:rFonts w:ascii="FangSong_GB2312" w:hAnsi="SimSun" w:cs="Arial" w:hint="eastAsia"/>
          <w:color w:val="000000"/>
          <w:kern w:val="0"/>
          <w:szCs w:val="32"/>
        </w:rPr>
        <w:t>。业务经办机构应对</w:t>
      </w:r>
      <w:r>
        <w:rPr>
          <w:rFonts w:ascii="FangSong_GB2312" w:hAnsi="SimSun" w:hint="eastAsia"/>
          <w:szCs w:val="32"/>
        </w:rPr>
        <w:t>客户授信材料的</w:t>
      </w:r>
      <w:r>
        <w:rPr>
          <w:rFonts w:ascii="FangSong_GB2312" w:hAnsi="SimSun" w:cs="Arial" w:hint="eastAsia"/>
          <w:color w:val="000000"/>
          <w:kern w:val="0"/>
          <w:szCs w:val="32"/>
        </w:rPr>
        <w:t>真实性、合法性和有效性负责。如发现</w:t>
      </w:r>
      <w:r>
        <w:rPr>
          <w:rFonts w:ascii="FangSong_GB2312" w:hint="eastAsia"/>
          <w:szCs w:val="32"/>
        </w:rPr>
        <w:t>所收集资料信息存在不一致、或与调查情况存在矛盾或者其它经办人员认为有必要的</w:t>
      </w:r>
      <w:r>
        <w:rPr>
          <w:rFonts w:ascii="FangSong_GB2312" w:hAnsi="SimSun" w:cs="Arial" w:hint="eastAsia"/>
          <w:color w:val="000000"/>
          <w:kern w:val="0"/>
          <w:szCs w:val="32"/>
        </w:rPr>
        <w:t>，还应</w:t>
      </w:r>
      <w:r>
        <w:rPr>
          <w:rFonts w:ascii="FangSong_GB2312" w:hAnsi="SimSun" w:cs="SimSun" w:hint="eastAsia"/>
          <w:color w:val="000000"/>
          <w:kern w:val="0"/>
          <w:szCs w:val="32"/>
        </w:rPr>
        <w:t>通过政府机构、工商税务、社会中介以及外部征信机构等渠道收集信息进一步验证。</w:t>
      </w:r>
    </w:p>
    <w:p w14:paraId="3C5D27EB" w14:textId="77777777" w:rsidR="00074D85" w:rsidRDefault="00074D85" w:rsidP="008442BC">
      <w:pPr>
        <w:ind w:firstLineChars="200" w:firstLine="632"/>
        <w:rPr>
          <w:rFonts w:ascii="FangSong_GB2312" w:hAnsi="SimSun"/>
          <w:szCs w:val="32"/>
        </w:rPr>
      </w:pPr>
      <w:r>
        <w:rPr>
          <w:rFonts w:ascii="FangSong_GB2312" w:hAnsi="SimSun" w:hint="eastAsia"/>
          <w:szCs w:val="32"/>
        </w:rPr>
        <w:lastRenderedPageBreak/>
        <w:t>（一）借款人需提供以下资料：</w:t>
      </w:r>
    </w:p>
    <w:p w14:paraId="5CD12462" w14:textId="77777777" w:rsidR="00074D85" w:rsidRDefault="00074D85" w:rsidP="008442BC">
      <w:pPr>
        <w:ind w:firstLineChars="200" w:firstLine="632"/>
        <w:rPr>
          <w:rFonts w:ascii="FangSong_GB2312" w:hAnsi="SimSun"/>
          <w:szCs w:val="32"/>
        </w:rPr>
      </w:pPr>
      <w:r>
        <w:rPr>
          <w:rFonts w:ascii="FangSong_GB2312" w:hAnsi="SimSun" w:hint="eastAsia"/>
          <w:szCs w:val="32"/>
        </w:rPr>
        <w:t>1、年检合格的营业执照（与原件核对无误的复印件）；</w:t>
      </w:r>
    </w:p>
    <w:p w14:paraId="5E6D9E6A" w14:textId="77777777" w:rsidR="00074D85" w:rsidRDefault="00074D85" w:rsidP="008442BC">
      <w:pPr>
        <w:ind w:firstLineChars="200" w:firstLine="632"/>
        <w:rPr>
          <w:rFonts w:ascii="FangSong_GB2312" w:hAnsi="SimSun"/>
          <w:szCs w:val="32"/>
        </w:rPr>
      </w:pPr>
      <w:r>
        <w:rPr>
          <w:rFonts w:ascii="FangSong_GB2312" w:hAnsi="SimSun" w:hint="eastAsia"/>
          <w:szCs w:val="32"/>
        </w:rPr>
        <w:t>2、法人代码证（与原件核对无误的复印件）；</w:t>
      </w:r>
    </w:p>
    <w:p w14:paraId="2E63280B" w14:textId="77777777" w:rsidR="00074D85" w:rsidRDefault="00074D85" w:rsidP="008442BC">
      <w:pPr>
        <w:ind w:firstLineChars="200" w:firstLine="632"/>
        <w:rPr>
          <w:rFonts w:ascii="FangSong_GB2312" w:hAnsi="SimSun"/>
          <w:szCs w:val="32"/>
        </w:rPr>
      </w:pPr>
      <w:r>
        <w:rPr>
          <w:rFonts w:ascii="FangSong_GB2312" w:hAnsi="SimSun" w:hint="eastAsia"/>
          <w:szCs w:val="32"/>
        </w:rPr>
        <w:t>3、年检合格的税务登记证（与原件核对无误的复印件）</w:t>
      </w:r>
      <w:r>
        <w:rPr>
          <w:rFonts w:ascii="FangSong_GB2312" w:hAnsi="Arial" w:cs="Arial" w:hint="eastAsia"/>
          <w:kern w:val="0"/>
          <w:szCs w:val="32"/>
        </w:rPr>
        <w:t>；</w:t>
      </w:r>
    </w:p>
    <w:p w14:paraId="2D03F82D" w14:textId="77777777" w:rsidR="00074D85" w:rsidRDefault="00074D85" w:rsidP="008442BC">
      <w:pPr>
        <w:ind w:firstLineChars="200" w:firstLine="632"/>
        <w:rPr>
          <w:rFonts w:ascii="FangSong_GB2312" w:hAnsi="SimSun"/>
          <w:szCs w:val="32"/>
        </w:rPr>
      </w:pPr>
      <w:r>
        <w:rPr>
          <w:rFonts w:ascii="FangSong_GB2312" w:hAnsi="SimSun" w:hint="eastAsia"/>
          <w:szCs w:val="32"/>
        </w:rPr>
        <w:t>4、法定代表人身份证明（与原件核对无误的复印件）；</w:t>
      </w:r>
    </w:p>
    <w:p w14:paraId="0C54A972" w14:textId="77777777" w:rsidR="00074D85" w:rsidRDefault="00074D85" w:rsidP="008442BC">
      <w:pPr>
        <w:ind w:firstLineChars="200" w:firstLine="632"/>
        <w:rPr>
          <w:rFonts w:ascii="FangSong_GB2312" w:hAnsi="SimSun"/>
          <w:szCs w:val="32"/>
        </w:rPr>
      </w:pPr>
      <w:r>
        <w:rPr>
          <w:rFonts w:ascii="FangSong_GB2312" w:hAnsi="SimSun" w:hint="eastAsia"/>
          <w:szCs w:val="32"/>
        </w:rPr>
        <w:t>5、公司章程（与原件核对无误的复印件）；</w:t>
      </w:r>
    </w:p>
    <w:p w14:paraId="26F53EC0" w14:textId="77777777" w:rsidR="00074D85" w:rsidRDefault="00074D85" w:rsidP="008442BC">
      <w:pPr>
        <w:ind w:firstLineChars="200" w:firstLine="632"/>
        <w:rPr>
          <w:rFonts w:ascii="FangSong_GB2312" w:hAnsi="SimSun"/>
          <w:szCs w:val="32"/>
        </w:rPr>
      </w:pPr>
      <w:r>
        <w:rPr>
          <w:rFonts w:ascii="FangSong_GB2312" w:hAnsi="SimSun" w:hint="eastAsia"/>
          <w:szCs w:val="32"/>
        </w:rPr>
        <w:t>6、历次验资报告（与原件核对无误的复印件）；</w:t>
      </w:r>
    </w:p>
    <w:p w14:paraId="29751867" w14:textId="77777777" w:rsidR="00074D85" w:rsidRDefault="00074D85" w:rsidP="008442BC">
      <w:pPr>
        <w:ind w:firstLineChars="200" w:firstLine="632"/>
        <w:rPr>
          <w:rFonts w:ascii="FangSong_GB2312" w:hAnsi="SimSun"/>
          <w:szCs w:val="32"/>
        </w:rPr>
      </w:pPr>
      <w:r>
        <w:rPr>
          <w:rFonts w:ascii="FangSong_GB2312" w:hAnsi="SimSun" w:hint="eastAsia"/>
          <w:szCs w:val="32"/>
        </w:rPr>
        <w:t>7、</w:t>
      </w:r>
      <w:r w:rsidRPr="0084154A">
        <w:rPr>
          <w:rFonts w:ascii="FangSong_GB2312" w:hAnsi="SimSun" w:hint="eastAsia"/>
          <w:szCs w:val="32"/>
        </w:rPr>
        <w:t>近三年年报（附审计报告及附注），最近一期</w:t>
      </w:r>
      <w:r w:rsidRPr="008442BC">
        <w:rPr>
          <w:rFonts w:ascii="FangSong_GB2312" w:hAnsi="SimSun" w:hint="eastAsia"/>
          <w:szCs w:val="32"/>
        </w:rPr>
        <w:t>及上年同期财务报表，对成立不足三年的客户，提交自成立以来年</w:t>
      </w:r>
      <w:r>
        <w:rPr>
          <w:rFonts w:ascii="FangSong_GB2312" w:hAnsi="SimSun" w:hint="eastAsia"/>
          <w:szCs w:val="32"/>
        </w:rPr>
        <w:t xml:space="preserve">度的报表； </w:t>
      </w:r>
    </w:p>
    <w:p w14:paraId="0C35FA4B" w14:textId="77777777" w:rsidR="00074D85" w:rsidRDefault="00074D85" w:rsidP="008442BC">
      <w:pPr>
        <w:ind w:firstLineChars="200" w:firstLine="632"/>
        <w:rPr>
          <w:rFonts w:ascii="FangSong_GB2312" w:hAnsi="SimSun"/>
          <w:szCs w:val="32"/>
        </w:rPr>
      </w:pPr>
      <w:r>
        <w:rPr>
          <w:rFonts w:ascii="FangSong_GB2312" w:hAnsi="SimSun" w:hint="eastAsia"/>
          <w:szCs w:val="32"/>
        </w:rPr>
        <w:t>8、授信申请书；</w:t>
      </w:r>
    </w:p>
    <w:p w14:paraId="0DCFBEAE" w14:textId="77777777" w:rsidR="00074D85" w:rsidRDefault="00074D85" w:rsidP="008442BC">
      <w:pPr>
        <w:ind w:firstLineChars="200" w:firstLine="632"/>
        <w:rPr>
          <w:rFonts w:ascii="FangSong_GB2312" w:hAnsi="SimSun"/>
          <w:szCs w:val="32"/>
        </w:rPr>
      </w:pPr>
      <w:r>
        <w:rPr>
          <w:rFonts w:ascii="FangSong_GB2312" w:hAnsi="SimSun" w:hint="eastAsia"/>
          <w:szCs w:val="32"/>
        </w:rPr>
        <w:t>9、贷款卡（与原件核对无误的复印件）及密码;</w:t>
      </w:r>
    </w:p>
    <w:p w14:paraId="75D2CBDC" w14:textId="77777777" w:rsidR="00074D85" w:rsidRDefault="00074D85" w:rsidP="008442BC">
      <w:pPr>
        <w:ind w:firstLineChars="200" w:firstLine="632"/>
        <w:rPr>
          <w:rFonts w:ascii="FangSong_GB2312" w:hAnsi="SimSun"/>
          <w:szCs w:val="32"/>
        </w:rPr>
      </w:pPr>
      <w:r>
        <w:rPr>
          <w:rFonts w:ascii="FangSong_GB2312" w:hAnsi="SimSun" w:hint="eastAsia"/>
          <w:szCs w:val="32"/>
        </w:rPr>
        <w:t>10、关联企业信息；</w:t>
      </w:r>
    </w:p>
    <w:p w14:paraId="32E3AF08" w14:textId="77777777" w:rsidR="00074D85" w:rsidRDefault="00074D85" w:rsidP="008442BC">
      <w:pPr>
        <w:ind w:leftChars="76" w:left="240" w:firstLineChars="150" w:firstLine="474"/>
        <w:rPr>
          <w:rFonts w:ascii="FangSong_GB2312" w:hAnsi="SimSun"/>
          <w:szCs w:val="32"/>
        </w:rPr>
      </w:pPr>
      <w:r>
        <w:rPr>
          <w:rFonts w:ascii="FangSong_GB2312" w:hAnsi="SimSun" w:hint="eastAsia"/>
          <w:szCs w:val="32"/>
        </w:rPr>
        <w:t>11、董事会、股东会等同意向本行申请授信的文件；</w:t>
      </w:r>
    </w:p>
    <w:p w14:paraId="63BEA656" w14:textId="77777777" w:rsidR="00074D85" w:rsidRDefault="00074D85" w:rsidP="008442BC">
      <w:pPr>
        <w:ind w:firstLineChars="200" w:firstLine="632"/>
        <w:rPr>
          <w:rFonts w:ascii="FangSong_GB2312" w:hAnsi="SimSun"/>
          <w:szCs w:val="32"/>
        </w:rPr>
      </w:pPr>
      <w:r>
        <w:rPr>
          <w:rFonts w:ascii="FangSong_GB2312" w:hAnsi="SimSun" w:hint="eastAsia"/>
          <w:szCs w:val="32"/>
        </w:rPr>
        <w:t>12、董事会成员和主要负责人、财务负责人名单和签字样本；</w:t>
      </w:r>
    </w:p>
    <w:p w14:paraId="240028AE" w14:textId="77777777" w:rsidR="00074D85" w:rsidRDefault="00074D85" w:rsidP="008442BC">
      <w:pPr>
        <w:ind w:firstLineChars="200" w:firstLine="632"/>
        <w:rPr>
          <w:rFonts w:ascii="FangSong_GB2312" w:hAnsi="SimSun"/>
          <w:szCs w:val="32"/>
        </w:rPr>
      </w:pPr>
      <w:r>
        <w:rPr>
          <w:rFonts w:ascii="FangSong_GB2312" w:hAnsi="SimSun" w:hint="eastAsia"/>
          <w:szCs w:val="32"/>
        </w:rPr>
        <w:t>13、增值税、营业税及所得税纳税申报表；</w:t>
      </w:r>
    </w:p>
    <w:p w14:paraId="35256338" w14:textId="77777777" w:rsidR="00074D85" w:rsidRDefault="00074D85" w:rsidP="008442BC">
      <w:pPr>
        <w:ind w:firstLineChars="200" w:firstLine="632"/>
        <w:rPr>
          <w:rFonts w:ascii="FangSong_GB2312" w:hAnsi="SimSun"/>
          <w:szCs w:val="32"/>
        </w:rPr>
      </w:pPr>
      <w:r>
        <w:rPr>
          <w:rFonts w:ascii="FangSong_GB2312" w:hAnsi="SimSun" w:hint="eastAsia"/>
          <w:szCs w:val="32"/>
        </w:rPr>
        <w:t>14、其他需要的资料。</w:t>
      </w:r>
    </w:p>
    <w:p w14:paraId="765C242C" w14:textId="77777777" w:rsidR="00074D85" w:rsidRPr="008442BC" w:rsidRDefault="00074D85" w:rsidP="008442BC">
      <w:pPr>
        <w:ind w:firstLineChars="200" w:firstLine="632"/>
        <w:rPr>
          <w:rFonts w:ascii="FangSong_GB2312" w:hAnsi="SimSun"/>
          <w:szCs w:val="32"/>
        </w:rPr>
      </w:pPr>
      <w:r w:rsidRPr="008442BC">
        <w:rPr>
          <w:rFonts w:ascii="FangSong_GB2312" w:hAnsi="SimSun" w:hint="eastAsia"/>
          <w:szCs w:val="32"/>
        </w:rPr>
        <w:t>上述第1-10条为借款人授信前调查应收集的材料；第11-12条，若授信前调查环节未能及时收集，在不影响授信审查审批对授信客户或项目风险状况判断的前提下，可于信用业务放款下柜前补齐；第13-14条可视借款人具体情况而定。</w:t>
      </w:r>
    </w:p>
    <w:p w14:paraId="47E49B1A" w14:textId="77777777" w:rsidR="00074D85" w:rsidRDefault="00074D85">
      <w:pPr>
        <w:ind w:left="457"/>
        <w:rPr>
          <w:rFonts w:ascii="FangSong_GB2312" w:hAnsi="SimSun"/>
          <w:szCs w:val="32"/>
        </w:rPr>
      </w:pPr>
      <w:r>
        <w:rPr>
          <w:rFonts w:ascii="FangSong_GB2312" w:hAnsi="SimSun" w:hint="eastAsia"/>
          <w:szCs w:val="32"/>
        </w:rPr>
        <w:t>（二）担保人需提供以下资料：</w:t>
      </w:r>
    </w:p>
    <w:p w14:paraId="281F1CAC" w14:textId="77777777" w:rsidR="00074D85" w:rsidRDefault="00074D85">
      <w:pPr>
        <w:ind w:firstLineChars="200" w:firstLine="632"/>
        <w:rPr>
          <w:rFonts w:ascii="FangSong_GB2312" w:hAnsi="SimSun"/>
          <w:szCs w:val="32"/>
        </w:rPr>
      </w:pPr>
      <w:r>
        <w:rPr>
          <w:rFonts w:ascii="FangSong_GB2312" w:hAnsi="SimSun" w:hint="eastAsia"/>
          <w:szCs w:val="32"/>
        </w:rPr>
        <w:t>1、经年检合格的营业执照（与原件核对无误的复印件）；</w:t>
      </w:r>
    </w:p>
    <w:p w14:paraId="4C9BBF5C" w14:textId="77777777" w:rsidR="00074D85" w:rsidRDefault="00074D85">
      <w:pPr>
        <w:ind w:firstLineChars="200" w:firstLine="632"/>
        <w:rPr>
          <w:rFonts w:ascii="FangSong_GB2312" w:hAnsi="SimSun"/>
          <w:szCs w:val="32"/>
        </w:rPr>
      </w:pPr>
      <w:r>
        <w:rPr>
          <w:rFonts w:ascii="FangSong_GB2312" w:hAnsi="SimSun" w:hint="eastAsia"/>
          <w:szCs w:val="32"/>
        </w:rPr>
        <w:lastRenderedPageBreak/>
        <w:t>2、法人代码证（与原件核对无误的复印件）；</w:t>
      </w:r>
    </w:p>
    <w:p w14:paraId="0E091433" w14:textId="77777777" w:rsidR="00074D85" w:rsidRDefault="00074D85">
      <w:pPr>
        <w:ind w:firstLineChars="200" w:firstLine="632"/>
        <w:rPr>
          <w:rFonts w:ascii="FangSong_GB2312" w:hAnsi="SimSun"/>
          <w:szCs w:val="32"/>
        </w:rPr>
      </w:pPr>
      <w:r>
        <w:rPr>
          <w:rFonts w:ascii="FangSong_GB2312" w:hAnsi="SimSun" w:hint="eastAsia"/>
          <w:szCs w:val="32"/>
        </w:rPr>
        <w:t>3、经年检合格的税务登记证明（与原件核对无误的复印件）；</w:t>
      </w:r>
    </w:p>
    <w:p w14:paraId="0D58B1F6" w14:textId="77777777" w:rsidR="00074D85" w:rsidRDefault="00074D85">
      <w:pPr>
        <w:ind w:firstLineChars="200" w:firstLine="632"/>
        <w:rPr>
          <w:rFonts w:ascii="FangSong_GB2312" w:hAnsi="SimSun"/>
          <w:szCs w:val="32"/>
        </w:rPr>
      </w:pPr>
      <w:r>
        <w:rPr>
          <w:rFonts w:ascii="FangSong_GB2312" w:hAnsi="SimSun" w:hint="eastAsia"/>
          <w:szCs w:val="32"/>
        </w:rPr>
        <w:t>4、历次验资报告（与原件核对无误的复印件）；</w:t>
      </w:r>
    </w:p>
    <w:p w14:paraId="1EAFDE25" w14:textId="77777777" w:rsidR="00074D85" w:rsidRDefault="00074D85">
      <w:pPr>
        <w:ind w:firstLineChars="200" w:firstLine="632"/>
        <w:rPr>
          <w:rFonts w:ascii="FangSong_GB2312" w:hAnsi="SimSun"/>
          <w:szCs w:val="32"/>
        </w:rPr>
      </w:pPr>
      <w:r>
        <w:rPr>
          <w:rFonts w:ascii="FangSong_GB2312" w:hAnsi="SimSun" w:hint="eastAsia"/>
          <w:szCs w:val="32"/>
        </w:rPr>
        <w:t>5、公司章程（与原件核对无误的复印件）；</w:t>
      </w:r>
    </w:p>
    <w:p w14:paraId="5BE9F89F" w14:textId="77777777" w:rsidR="00074D85" w:rsidRDefault="00074D85">
      <w:pPr>
        <w:ind w:firstLineChars="200" w:firstLine="632"/>
        <w:rPr>
          <w:rFonts w:ascii="FangSong_GB2312" w:hAnsi="SimSun"/>
          <w:szCs w:val="32"/>
        </w:rPr>
      </w:pPr>
      <w:r>
        <w:rPr>
          <w:rFonts w:ascii="FangSong_GB2312" w:hAnsi="SimSun" w:hint="eastAsia"/>
          <w:szCs w:val="32"/>
        </w:rPr>
        <w:t>6、法定代表人身份证明（与原件核对无误的复印件）；</w:t>
      </w:r>
    </w:p>
    <w:p w14:paraId="39F3DB08" w14:textId="77777777" w:rsidR="00074D85" w:rsidRDefault="00074D85">
      <w:pPr>
        <w:ind w:firstLineChars="200" w:firstLine="632"/>
        <w:rPr>
          <w:rFonts w:ascii="FangSong_GB2312" w:hAnsi="SimSun"/>
          <w:szCs w:val="32"/>
        </w:rPr>
      </w:pPr>
      <w:r>
        <w:rPr>
          <w:rFonts w:ascii="FangSong_GB2312" w:hAnsi="SimSun" w:hint="eastAsia"/>
          <w:szCs w:val="32"/>
        </w:rPr>
        <w:t>7、董事会成员和主要负责人、财务负责人名单和签字样本</w:t>
      </w:r>
      <w:r w:rsidRPr="008D69DF">
        <w:rPr>
          <w:rFonts w:ascii="FangSong_GB2312" w:hAnsi="SimSun" w:hint="eastAsia"/>
          <w:szCs w:val="32"/>
        </w:rPr>
        <w:t>（可于信用业务放款下柜前补齐）</w:t>
      </w:r>
      <w:r>
        <w:rPr>
          <w:rFonts w:ascii="FangSong_GB2312" w:hAnsi="SimSun" w:hint="eastAsia"/>
          <w:szCs w:val="32"/>
        </w:rPr>
        <w:t>；</w:t>
      </w:r>
    </w:p>
    <w:p w14:paraId="5B2691A1" w14:textId="77777777" w:rsidR="00074D85" w:rsidRPr="008442BC" w:rsidRDefault="00074D85">
      <w:pPr>
        <w:ind w:firstLineChars="200" w:firstLine="632"/>
        <w:rPr>
          <w:rFonts w:ascii="FangSong_GB2312" w:hAnsi="SimSun"/>
          <w:szCs w:val="32"/>
        </w:rPr>
      </w:pPr>
      <w:r>
        <w:rPr>
          <w:rFonts w:ascii="FangSong_GB2312" w:hAnsi="SimSun" w:hint="eastAsia"/>
          <w:szCs w:val="32"/>
        </w:rPr>
        <w:t>8、董事会或股东会同意为授信申请人提供担保的文件</w:t>
      </w:r>
      <w:r w:rsidRPr="008442BC">
        <w:rPr>
          <w:rFonts w:ascii="FangSong_GB2312" w:hAnsi="SimSun" w:hint="eastAsia"/>
          <w:szCs w:val="32"/>
        </w:rPr>
        <w:t>（可于信用业务放款下柜前补齐）；</w:t>
      </w:r>
    </w:p>
    <w:p w14:paraId="71ADB184" w14:textId="77777777" w:rsidR="00074D85" w:rsidRDefault="00074D85">
      <w:pPr>
        <w:ind w:firstLineChars="200" w:firstLine="632"/>
        <w:rPr>
          <w:rFonts w:ascii="FangSong_GB2312" w:hAnsi="SimSun"/>
          <w:szCs w:val="32"/>
        </w:rPr>
      </w:pPr>
      <w:r>
        <w:rPr>
          <w:rFonts w:ascii="FangSong_GB2312" w:hAnsi="SimSun" w:hint="eastAsia"/>
          <w:szCs w:val="32"/>
        </w:rPr>
        <w:t>9、贷款卡（与原件核对无误的复印件）及密码；</w:t>
      </w:r>
    </w:p>
    <w:p w14:paraId="2F80019A" w14:textId="77777777" w:rsidR="00074D85" w:rsidRDefault="00074D85">
      <w:pPr>
        <w:ind w:firstLineChars="200" w:firstLine="632"/>
        <w:rPr>
          <w:rFonts w:ascii="FangSong_GB2312" w:hAnsi="SimSun"/>
          <w:szCs w:val="32"/>
        </w:rPr>
      </w:pPr>
      <w:r>
        <w:rPr>
          <w:rFonts w:ascii="FangSong_GB2312" w:hAnsi="SimSun" w:hint="eastAsia"/>
          <w:szCs w:val="32"/>
        </w:rPr>
        <w:t>10、近三年年报（附审计报告及附注），最近一期及上年同期财务报表；</w:t>
      </w:r>
    </w:p>
    <w:p w14:paraId="5CCA32F5" w14:textId="77777777" w:rsidR="00074D85" w:rsidRDefault="00074D85">
      <w:pPr>
        <w:tabs>
          <w:tab w:val="left" w:pos="5640"/>
        </w:tabs>
        <w:ind w:firstLineChars="200" w:firstLine="632"/>
        <w:rPr>
          <w:rFonts w:ascii="FangSong_GB2312" w:hAnsi="SimSun"/>
          <w:szCs w:val="32"/>
        </w:rPr>
      </w:pPr>
      <w:r>
        <w:rPr>
          <w:rFonts w:ascii="FangSong_GB2312" w:hAnsi="SimSun" w:hint="eastAsia"/>
          <w:szCs w:val="32"/>
        </w:rPr>
        <w:t>11、其他需要的材料。</w:t>
      </w:r>
    </w:p>
    <w:p w14:paraId="5411BBD1" w14:textId="77777777" w:rsidR="00074D85" w:rsidRDefault="00074D85">
      <w:pPr>
        <w:ind w:firstLineChars="200" w:firstLine="632"/>
        <w:rPr>
          <w:rFonts w:ascii="FangSong_GB2312" w:hAnsi="SimSun"/>
          <w:szCs w:val="32"/>
        </w:rPr>
      </w:pPr>
      <w:r>
        <w:rPr>
          <w:rFonts w:ascii="FangSong_GB2312" w:hAnsi="SimSun" w:hint="eastAsia"/>
          <w:szCs w:val="32"/>
        </w:rPr>
        <w:t>（三）抵质押物担保通常需提供以下资料：</w:t>
      </w:r>
    </w:p>
    <w:p w14:paraId="475F2076" w14:textId="77777777" w:rsidR="00074D85" w:rsidRDefault="00074D85">
      <w:pPr>
        <w:ind w:firstLineChars="200" w:firstLine="632"/>
        <w:rPr>
          <w:rFonts w:ascii="FangSong_GB2312" w:hAnsi="SimSun"/>
          <w:szCs w:val="32"/>
        </w:rPr>
      </w:pPr>
      <w:r>
        <w:rPr>
          <w:rFonts w:ascii="FangSong_GB2312" w:hAnsi="SimSun" w:hint="eastAsia"/>
          <w:szCs w:val="32"/>
        </w:rPr>
        <w:t>1、管理机关颁发的抵质押物权属证明（原件及复印件）；</w:t>
      </w:r>
    </w:p>
    <w:p w14:paraId="276D190C" w14:textId="77777777" w:rsidR="00074D85" w:rsidRDefault="00074D85">
      <w:pPr>
        <w:ind w:firstLineChars="200" w:firstLine="632"/>
        <w:rPr>
          <w:rFonts w:ascii="FangSong_GB2312" w:hAnsi="SimSun"/>
          <w:szCs w:val="32"/>
        </w:rPr>
      </w:pPr>
      <w:r>
        <w:rPr>
          <w:rFonts w:ascii="FangSong_GB2312" w:hAnsi="SimSun" w:hint="eastAsia"/>
          <w:szCs w:val="32"/>
        </w:rPr>
        <w:t>2、抵质押物价值评估报告（原件及复印件）；</w:t>
      </w:r>
    </w:p>
    <w:p w14:paraId="1F66B475" w14:textId="77777777" w:rsidR="00074D85" w:rsidRDefault="00074D85">
      <w:pPr>
        <w:ind w:firstLineChars="200" w:firstLine="632"/>
        <w:rPr>
          <w:rFonts w:ascii="FangSong_GB2312" w:hAnsi="SimSun"/>
          <w:szCs w:val="32"/>
        </w:rPr>
      </w:pPr>
      <w:r>
        <w:rPr>
          <w:rFonts w:ascii="FangSong_GB2312" w:hAnsi="SimSun" w:hint="eastAsia"/>
          <w:szCs w:val="32"/>
        </w:rPr>
        <w:t>3、其他需要的材料。</w:t>
      </w:r>
    </w:p>
    <w:p w14:paraId="4225B0D7" w14:textId="77777777" w:rsidR="00074D85" w:rsidRDefault="00074D85">
      <w:pPr>
        <w:ind w:firstLineChars="196" w:firstLine="619"/>
        <w:rPr>
          <w:rFonts w:ascii="FangSong_GB2312" w:hAnsi="SimSun"/>
          <w:szCs w:val="32"/>
        </w:rPr>
      </w:pPr>
      <w:r>
        <w:rPr>
          <w:rFonts w:ascii="FangSong_GB2312" w:hAnsi="SimSun" w:hint="eastAsia"/>
          <w:szCs w:val="32"/>
        </w:rPr>
        <w:t>第九条 业务经办人员还应根据业务实际及本行相关业务管理规定要求，对</w:t>
      </w:r>
      <w:r w:rsidRPr="008D69DF">
        <w:rPr>
          <w:rFonts w:ascii="FangSong_GB2312" w:hAnsi="SimSun" w:hint="eastAsia"/>
          <w:szCs w:val="32"/>
        </w:rPr>
        <w:t>需要收集的资料进一步增补</w:t>
      </w:r>
      <w:r>
        <w:rPr>
          <w:rFonts w:ascii="FangSong_GB2312" w:hAnsi="SimSun" w:hint="eastAsia"/>
          <w:szCs w:val="32"/>
        </w:rPr>
        <w:t>。</w:t>
      </w:r>
    </w:p>
    <w:p w14:paraId="3AFDF4C2" w14:textId="77777777" w:rsidR="00074D85" w:rsidRDefault="00074D85">
      <w:pPr>
        <w:widowControl/>
        <w:tabs>
          <w:tab w:val="left" w:pos="1800"/>
        </w:tabs>
        <w:ind w:firstLineChars="200" w:firstLine="632"/>
        <w:rPr>
          <w:rFonts w:ascii="FangSong_GB2312" w:hAnsi="SimSun" w:cs="SimSun"/>
          <w:kern w:val="0"/>
          <w:szCs w:val="32"/>
        </w:rPr>
      </w:pPr>
      <w:r>
        <w:rPr>
          <w:rFonts w:ascii="FangSong_GB2312" w:hAnsi="SimSun" w:hint="eastAsia"/>
          <w:szCs w:val="32"/>
        </w:rPr>
        <w:t>第十条 业务</w:t>
      </w:r>
      <w:r>
        <w:rPr>
          <w:rFonts w:ascii="FangSong_GB2312" w:hAnsi="SimSun" w:cs="SimSun" w:hint="eastAsia"/>
          <w:kern w:val="0"/>
          <w:szCs w:val="32"/>
        </w:rPr>
        <w:t>经办机构人员应根据本行相关授信管理规定，将授信申请人和担保情况信息及时、准确录入本行信贷系统并做好信息维护工作。</w:t>
      </w:r>
    </w:p>
    <w:p w14:paraId="3BA38959" w14:textId="77777777" w:rsidR="00074D85" w:rsidRDefault="00074D85" w:rsidP="008731AE">
      <w:pPr>
        <w:widowControl/>
        <w:tabs>
          <w:tab w:val="left" w:pos="1800"/>
        </w:tabs>
        <w:ind w:firstLineChars="845" w:firstLine="2680"/>
        <w:rPr>
          <w:rFonts w:ascii="FangSong_GB2312" w:hAnsi="SimSun" w:cs="SimSun"/>
          <w:b/>
          <w:color w:val="000000"/>
          <w:kern w:val="0"/>
          <w:szCs w:val="32"/>
        </w:rPr>
      </w:pPr>
      <w:r>
        <w:rPr>
          <w:rFonts w:ascii="FangSong_GB2312" w:hAnsi="SimSun" w:cs="SimSun" w:hint="eastAsia"/>
          <w:b/>
          <w:color w:val="000000"/>
          <w:kern w:val="0"/>
          <w:szCs w:val="32"/>
        </w:rPr>
        <w:lastRenderedPageBreak/>
        <w:t>第二节 调查与分析</w:t>
      </w:r>
    </w:p>
    <w:p w14:paraId="0BD8F121" w14:textId="77777777" w:rsidR="00074D85" w:rsidRDefault="00074D85">
      <w:pPr>
        <w:widowControl/>
        <w:tabs>
          <w:tab w:val="left" w:pos="1800"/>
        </w:tabs>
        <w:ind w:firstLineChars="200" w:firstLine="632"/>
        <w:rPr>
          <w:rFonts w:ascii="FangSong_GB2312" w:hAnsi="SimSun" w:cs="SimSun"/>
          <w:kern w:val="0"/>
          <w:szCs w:val="32"/>
        </w:rPr>
      </w:pPr>
      <w:r>
        <w:rPr>
          <w:rFonts w:ascii="FangSong_GB2312" w:hAnsi="SimSun" w:cs="SimSun" w:hint="eastAsia"/>
          <w:kern w:val="0"/>
          <w:szCs w:val="32"/>
        </w:rPr>
        <w:t>第十一条 对于借款人，授信前调查内容包括：</w:t>
      </w:r>
    </w:p>
    <w:p w14:paraId="1CA731A4" w14:textId="77777777" w:rsidR="00074D85" w:rsidRDefault="00074D85">
      <w:pPr>
        <w:ind w:firstLineChars="178" w:firstLine="562"/>
        <w:rPr>
          <w:rFonts w:ascii="FangSong_GB2312" w:hAnsi="SimSun"/>
          <w:szCs w:val="32"/>
        </w:rPr>
      </w:pPr>
      <w:r>
        <w:rPr>
          <w:rFonts w:ascii="FangSong_GB2312" w:hAnsi="SimSun" w:hint="eastAsia"/>
          <w:szCs w:val="32"/>
        </w:rPr>
        <w:t>（一）客户申请授信的真实用途、偿债能力和偿债资金来源说明。</w:t>
      </w:r>
    </w:p>
    <w:p w14:paraId="55283253" w14:textId="77777777" w:rsidR="00074D85" w:rsidRDefault="00074D85">
      <w:pPr>
        <w:ind w:firstLineChars="200" w:firstLine="632"/>
        <w:rPr>
          <w:rFonts w:ascii="FangSong_GB2312" w:hAnsi="SimSun"/>
          <w:szCs w:val="32"/>
        </w:rPr>
      </w:pPr>
      <w:r>
        <w:rPr>
          <w:rFonts w:ascii="FangSong_GB2312" w:hAnsi="SimSun" w:hint="eastAsia"/>
          <w:szCs w:val="32"/>
        </w:rPr>
        <w:t>（二）基本情况：主体资格、产权演变历史、股权结构、公司治理、经营范围和主要经营者等情况说明。</w:t>
      </w:r>
    </w:p>
    <w:p w14:paraId="021F7A84" w14:textId="77777777" w:rsidR="00074D85" w:rsidRDefault="00074D85">
      <w:pPr>
        <w:ind w:firstLineChars="178" w:firstLine="562"/>
        <w:rPr>
          <w:rFonts w:ascii="FangSong_GB2312" w:hAnsi="SimSun"/>
          <w:szCs w:val="32"/>
        </w:rPr>
      </w:pPr>
      <w:r>
        <w:rPr>
          <w:rFonts w:ascii="FangSong_GB2312" w:hAnsi="SimSun" w:hint="eastAsia"/>
          <w:szCs w:val="32"/>
        </w:rPr>
        <w:t>（三）行业状况：包括国内外宏观形势变化、行业政策调整、行业所处生命周期及未来发展趋势分析等。</w:t>
      </w:r>
    </w:p>
    <w:p w14:paraId="0CABBDB3" w14:textId="77777777" w:rsidR="00074D85" w:rsidRDefault="00074D85" w:rsidP="008442BC">
      <w:pPr>
        <w:ind w:firstLineChars="178" w:firstLine="562"/>
        <w:rPr>
          <w:rFonts w:ascii="FangSong_GB2312" w:hAnsi="SimSun"/>
          <w:szCs w:val="32"/>
        </w:rPr>
      </w:pPr>
      <w:r>
        <w:rPr>
          <w:rFonts w:ascii="FangSong_GB2312" w:hAnsi="SimSun" w:hint="eastAsia"/>
          <w:szCs w:val="32"/>
        </w:rPr>
        <w:t>（四）经营管理状况：核心主业、主要提供产品或服务情况；企业经营规模、所处发展阶段和行业地位；原材料和产品供销渠道、供销客户结构、购销结算方式、上下游客户需求和商品国内外市场价格波动分析，现有库存商品结构、库存年限及周转情况；</w:t>
      </w:r>
      <w:r>
        <w:rPr>
          <w:rFonts w:ascii="FangSong_GB2312" w:hint="eastAsia"/>
          <w:szCs w:val="32"/>
        </w:rPr>
        <w:t>产品技术水平、产品质量、结构、品牌效应、市场份额和竞争力分析，</w:t>
      </w:r>
      <w:r>
        <w:rPr>
          <w:rFonts w:ascii="FangSong_GB2312" w:hAnsi="SimSun" w:hint="eastAsia"/>
          <w:szCs w:val="32"/>
        </w:rPr>
        <w:t>设备的先进性以及目前运转情况</w:t>
      </w:r>
      <w:r>
        <w:rPr>
          <w:rFonts w:ascii="FangSong_GB2312" w:hint="eastAsia"/>
          <w:szCs w:val="32"/>
        </w:rPr>
        <w:t>；主要资产质量，包括应收账款和其他应收款，长短期投资等情况分析；</w:t>
      </w:r>
      <w:r>
        <w:rPr>
          <w:rFonts w:ascii="FangSong_GB2312" w:hAnsi="SimSun" w:hint="eastAsia"/>
          <w:szCs w:val="32"/>
        </w:rPr>
        <w:t>其他需要调查情况。</w:t>
      </w:r>
    </w:p>
    <w:p w14:paraId="339921CB" w14:textId="77777777" w:rsidR="00074D85" w:rsidRDefault="00074D85" w:rsidP="008442BC">
      <w:pPr>
        <w:ind w:firstLineChars="200" w:firstLine="632"/>
        <w:rPr>
          <w:rFonts w:ascii="FangSong_GB2312" w:hAnsi="SimSun"/>
          <w:szCs w:val="32"/>
        </w:rPr>
      </w:pPr>
      <w:r>
        <w:rPr>
          <w:rFonts w:ascii="FangSong_GB2312" w:hAnsi="SimSun" w:hint="eastAsia"/>
          <w:szCs w:val="32"/>
        </w:rPr>
        <w:t>（五）资信状况：</w:t>
      </w:r>
      <w:r>
        <w:rPr>
          <w:rFonts w:ascii="FangSong_GB2312" w:hint="eastAsia"/>
          <w:szCs w:val="32"/>
        </w:rPr>
        <w:t>法人代表及主要经营者资信情况；财务报表、银行信用记录情况；其他税务、环保资信情况调查等。此外，必要时还应对借款人控股股东、主要交易对手资信情况延伸调查</w:t>
      </w:r>
      <w:r>
        <w:rPr>
          <w:rFonts w:ascii="FangSong_GB2312" w:hAnsi="SimSun" w:hint="eastAsia"/>
          <w:szCs w:val="32"/>
        </w:rPr>
        <w:t>。</w:t>
      </w:r>
    </w:p>
    <w:p w14:paraId="14B24833" w14:textId="77777777" w:rsidR="00074D85" w:rsidRPr="008442BC" w:rsidRDefault="00074D85" w:rsidP="008442BC">
      <w:pPr>
        <w:ind w:firstLineChars="200" w:firstLine="632"/>
        <w:rPr>
          <w:rFonts w:ascii="FangSong_GB2312" w:hAnsi="SimSun" w:cs="SimSun"/>
          <w:color w:val="000000"/>
          <w:kern w:val="0"/>
          <w:szCs w:val="32"/>
        </w:rPr>
      </w:pPr>
      <w:r>
        <w:rPr>
          <w:rFonts w:ascii="FangSong_GB2312" w:hAnsi="SimSun" w:hint="eastAsia"/>
          <w:szCs w:val="32"/>
        </w:rPr>
        <w:t>（六）财务状况：在核实客户财务报表真实性的基础上，对影响客户财务状</w:t>
      </w:r>
      <w:r>
        <w:rPr>
          <w:rFonts w:ascii="FangSong_GB2312" w:hAnsi="SimSun" w:cs="SimSun" w:hint="eastAsia"/>
          <w:color w:val="000000"/>
          <w:kern w:val="0"/>
          <w:szCs w:val="32"/>
        </w:rPr>
        <w:t>况的各项因素进行综合分析，预测客户未来的财务和经营情况，评价其第一还款能力。</w:t>
      </w:r>
      <w:r w:rsidRPr="008442BC">
        <w:rPr>
          <w:rFonts w:ascii="FangSong_GB2312" w:hAnsi="SimSun" w:cs="SimSun" w:hint="eastAsia"/>
          <w:color w:val="000000"/>
          <w:kern w:val="0"/>
          <w:szCs w:val="32"/>
        </w:rPr>
        <w:t>必要时还应根据国内外市</w:t>
      </w:r>
      <w:r w:rsidRPr="008442BC">
        <w:rPr>
          <w:rFonts w:ascii="FangSong_GB2312" w:hAnsi="SimSun" w:cs="SimSun" w:hint="eastAsia"/>
          <w:color w:val="000000"/>
          <w:kern w:val="0"/>
          <w:szCs w:val="32"/>
        </w:rPr>
        <w:lastRenderedPageBreak/>
        <w:t>场波动所造成价格、需求、利率和汇率变动情况，并选择主要敏感性变量，对授信客户或项目作财务敏感性分析。</w:t>
      </w:r>
    </w:p>
    <w:p w14:paraId="1688807E" w14:textId="77777777" w:rsidR="00074D85" w:rsidRDefault="00074D85" w:rsidP="008442BC">
      <w:pPr>
        <w:ind w:firstLineChars="200" w:firstLine="632"/>
        <w:rPr>
          <w:rFonts w:ascii="FangSong_GB2312" w:hAnsi="SimSun"/>
          <w:szCs w:val="32"/>
        </w:rPr>
      </w:pPr>
      <w:r>
        <w:rPr>
          <w:rFonts w:ascii="FangSong_GB2312" w:hAnsi="SimSun" w:cs="SimSun" w:hint="eastAsia"/>
          <w:color w:val="000000"/>
          <w:kern w:val="0"/>
          <w:szCs w:val="32"/>
        </w:rPr>
        <w:t>财务分析内容包括：1、结合企业近三年年报、当期以及</w:t>
      </w:r>
      <w:r w:rsidRPr="008442BC">
        <w:rPr>
          <w:rFonts w:ascii="FangSong_GB2312" w:hAnsi="SimSun" w:cs="SimSun" w:hint="eastAsia"/>
          <w:color w:val="000000"/>
          <w:kern w:val="0"/>
          <w:szCs w:val="32"/>
        </w:rPr>
        <w:t>上年同期报表</w:t>
      </w:r>
      <w:r>
        <w:rPr>
          <w:rFonts w:ascii="FangSong_GB2312" w:hAnsi="SimSun" w:cs="SimSun" w:hint="eastAsia"/>
          <w:color w:val="000000"/>
          <w:kern w:val="0"/>
          <w:szCs w:val="32"/>
        </w:rPr>
        <w:t>，对企业各重要会计</w:t>
      </w:r>
      <w:r>
        <w:rPr>
          <w:rFonts w:ascii="FangSong_GB2312" w:hAnsi="SimSun" w:hint="eastAsia"/>
          <w:szCs w:val="32"/>
        </w:rPr>
        <w:t>科目余额、结构、变化情况分析；2、计算分析企业偿债能力、盈利状况、营运能力、现金流量等各类财务指标，并进行综合评价；3、客户融资资金结构、资金管理体系、资金运作情况分析；4、资产减值准备、表外事项等其他事项分析；5、根据本行《企业财务分析系统管理办法》（兴银[2008]480号）要求，进一步对本行企业财务分析系统所提示有关企业财务指标及科目余额异常变动情况的分析。</w:t>
      </w:r>
    </w:p>
    <w:p w14:paraId="0DB62733" w14:textId="77777777" w:rsidR="00074D85" w:rsidRDefault="00074D85" w:rsidP="008442BC">
      <w:pPr>
        <w:ind w:firstLineChars="200" w:firstLine="632"/>
        <w:rPr>
          <w:rFonts w:ascii="FangSong_GB2312" w:hAnsi="SimSun"/>
          <w:szCs w:val="32"/>
        </w:rPr>
      </w:pPr>
      <w:r>
        <w:rPr>
          <w:rFonts w:ascii="FangSong_GB2312" w:hAnsi="SimSun" w:hint="eastAsia"/>
          <w:szCs w:val="32"/>
        </w:rPr>
        <w:t>此外，调查人员应将财务分析结果与实地调查的客户实际经营状况进行比较、综合分析并评估企业经济实力和总体抗风险能力，如财务分析结果与真实经营状况存在较大差异且无法取得合理解释的，还应进一步分析、核实。</w:t>
      </w:r>
    </w:p>
    <w:p w14:paraId="200A7AF3" w14:textId="77777777" w:rsidR="00074D85" w:rsidRDefault="00074D85" w:rsidP="008442BC">
      <w:pPr>
        <w:widowControl/>
        <w:tabs>
          <w:tab w:val="left" w:pos="1800"/>
        </w:tabs>
        <w:ind w:firstLineChars="200" w:firstLine="632"/>
        <w:rPr>
          <w:rFonts w:ascii="FangSong_GB2312" w:hAnsi="SimSun"/>
          <w:szCs w:val="32"/>
        </w:rPr>
      </w:pPr>
      <w:r>
        <w:rPr>
          <w:rFonts w:ascii="FangSong_GB2312" w:hAnsi="SimSun" w:hint="eastAsia"/>
          <w:szCs w:val="32"/>
        </w:rPr>
        <w:t>（七）或有负债分析：包括对外担保（包括被担保企业及自有资产抵质押状况等）、未决债权、诉讼等。</w:t>
      </w:r>
    </w:p>
    <w:p w14:paraId="4D1B8CF0" w14:textId="77777777" w:rsidR="00074D85" w:rsidRDefault="00074D85" w:rsidP="008442BC">
      <w:pPr>
        <w:widowControl/>
        <w:tabs>
          <w:tab w:val="left" w:pos="1800"/>
        </w:tabs>
        <w:ind w:leftChars="76" w:left="240" w:firstLineChars="120" w:firstLine="379"/>
        <w:rPr>
          <w:rFonts w:ascii="FangSong_GB2312" w:hAnsi="SimSun"/>
          <w:szCs w:val="32"/>
        </w:rPr>
      </w:pPr>
      <w:r>
        <w:rPr>
          <w:rFonts w:ascii="FangSong_GB2312" w:hAnsi="SimSun" w:hint="eastAsia"/>
          <w:szCs w:val="32"/>
        </w:rPr>
        <w:t>（八）近期重大事项情况分析：如股权或高管变更、资产重组、大额项目投资等。</w:t>
      </w:r>
    </w:p>
    <w:p w14:paraId="34FAAE6A" w14:textId="77777777" w:rsidR="00074D85" w:rsidRDefault="00074D85">
      <w:pPr>
        <w:ind w:firstLine="480"/>
        <w:rPr>
          <w:rFonts w:ascii="FangSong_GB2312" w:hAnsi="SimSun"/>
          <w:szCs w:val="32"/>
        </w:rPr>
      </w:pPr>
      <w:r>
        <w:rPr>
          <w:rFonts w:ascii="FangSong_GB2312" w:hAnsi="SimSun" w:hint="eastAsia"/>
          <w:szCs w:val="32"/>
        </w:rPr>
        <w:t>（九）关联企业分析：包括借款人关联企业及关联交易情况分析以及客户是否为本行关联方的说明。</w:t>
      </w:r>
    </w:p>
    <w:p w14:paraId="1001E4DD" w14:textId="77777777" w:rsidR="00074D85" w:rsidRDefault="00074D85" w:rsidP="008442BC">
      <w:pPr>
        <w:widowControl/>
        <w:tabs>
          <w:tab w:val="left" w:pos="1800"/>
        </w:tabs>
        <w:ind w:firstLineChars="171" w:firstLine="540"/>
        <w:rPr>
          <w:rFonts w:ascii="FangSong_GB2312" w:hAnsi="SimSun"/>
          <w:szCs w:val="32"/>
        </w:rPr>
      </w:pPr>
      <w:r>
        <w:rPr>
          <w:rFonts w:ascii="FangSong_GB2312" w:hAnsi="SimSun" w:hint="eastAsia"/>
          <w:szCs w:val="32"/>
        </w:rPr>
        <w:t>（十）是否存在被海关、税务、环保部及银监等政府部门、监管机构纳入预警黑名单或被本行提示预警等情况。</w:t>
      </w:r>
    </w:p>
    <w:p w14:paraId="33B5A949" w14:textId="77777777" w:rsidR="00074D85" w:rsidRDefault="00074D85" w:rsidP="008442BC">
      <w:pPr>
        <w:widowControl/>
        <w:tabs>
          <w:tab w:val="left" w:pos="1800"/>
        </w:tabs>
        <w:ind w:firstLineChars="171" w:firstLine="540"/>
        <w:rPr>
          <w:rFonts w:ascii="FangSong_GB2312" w:hAnsi="SimSun"/>
          <w:szCs w:val="32"/>
        </w:rPr>
      </w:pPr>
      <w:r>
        <w:rPr>
          <w:rFonts w:ascii="FangSong_GB2312" w:hAnsi="SimSun" w:hint="eastAsia"/>
          <w:szCs w:val="32"/>
        </w:rPr>
        <w:lastRenderedPageBreak/>
        <w:t>（十一）其他需调查的事项。</w:t>
      </w:r>
    </w:p>
    <w:p w14:paraId="5B2C156F" w14:textId="77777777" w:rsidR="00074D85" w:rsidRDefault="00074D85">
      <w:pPr>
        <w:adjustRightInd w:val="0"/>
        <w:snapToGrid w:val="0"/>
        <w:spacing w:line="360" w:lineRule="auto"/>
        <w:ind w:left="2" w:firstLine="538"/>
        <w:jc w:val="left"/>
        <w:rPr>
          <w:rFonts w:ascii="FangSong_GB2312" w:hAnsi="SimSun" w:cs="SimSun"/>
          <w:kern w:val="0"/>
          <w:szCs w:val="32"/>
        </w:rPr>
      </w:pPr>
      <w:r>
        <w:rPr>
          <w:rFonts w:ascii="FangSong_GB2312" w:hAnsi="SimSun" w:cs="SimSun" w:hint="eastAsia"/>
          <w:kern w:val="0"/>
          <w:szCs w:val="32"/>
        </w:rPr>
        <w:t>第十二条 对担保人的授信前调查，除第十一条规定的调查要求外，还应调查：</w:t>
      </w:r>
    </w:p>
    <w:p w14:paraId="453F1AD7"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（一）担保人主体资格。</w:t>
      </w:r>
    </w:p>
    <w:p w14:paraId="20F589F1"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（二）担保能力，考察保证人经营、财务、对外担保等情况。</w:t>
      </w:r>
    </w:p>
    <w:p w14:paraId="06B9A23E"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（三）担保行为的真实、合法、有效性。</w:t>
      </w:r>
    </w:p>
    <w:p w14:paraId="1A91E723"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（四）担保人和借款人之间的关系（是否存在债权债务，关联关系等）。</w:t>
      </w:r>
    </w:p>
    <w:p w14:paraId="6A5CEF8C"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cs="SimSun" w:hint="eastAsia"/>
          <w:kern w:val="0"/>
          <w:szCs w:val="32"/>
        </w:rPr>
        <w:t>第十三条 对于抵质押物</w:t>
      </w:r>
      <w:r>
        <w:rPr>
          <w:rFonts w:ascii="FangSong_GB2312" w:hAnsi="SimSun" w:hint="eastAsia"/>
          <w:szCs w:val="32"/>
        </w:rPr>
        <w:t>，应重点调查：</w:t>
      </w:r>
    </w:p>
    <w:p w14:paraId="0A5EB2CB" w14:textId="77777777" w:rsidR="00074D85" w:rsidRDefault="00074D85">
      <w:pPr>
        <w:adjustRightInd w:val="0"/>
        <w:snapToGrid w:val="0"/>
        <w:spacing w:line="360" w:lineRule="auto"/>
        <w:ind w:left="2" w:firstLine="538"/>
        <w:jc w:val="left"/>
        <w:rPr>
          <w:rFonts w:ascii="FangSong_GB2312" w:hAnsi="SimSun" w:cs="SimSun"/>
          <w:kern w:val="0"/>
          <w:szCs w:val="32"/>
        </w:rPr>
      </w:pPr>
      <w:r>
        <w:rPr>
          <w:rFonts w:ascii="FangSong_GB2312" w:hAnsi="SimSun" w:hint="eastAsia"/>
          <w:szCs w:val="32"/>
        </w:rPr>
        <w:t>抵质押物是否合法、足值、有效，</w:t>
      </w:r>
      <w:r w:rsidRPr="008442BC">
        <w:rPr>
          <w:rFonts w:ascii="FangSong_GB2312" w:hAnsi="SimSun" w:hint="eastAsia"/>
          <w:szCs w:val="32"/>
        </w:rPr>
        <w:t>是否为海关监管物资，是否存在被冻结查封状况</w:t>
      </w:r>
      <w:r>
        <w:rPr>
          <w:rFonts w:ascii="FangSong_GB2312" w:hAnsi="SimSun" w:hint="eastAsia"/>
          <w:szCs w:val="32"/>
        </w:rPr>
        <w:t>，是否有可变现性、是否已抵押或租赁他人，以及其公允值及变化趋势</w:t>
      </w:r>
      <w:r>
        <w:rPr>
          <w:rFonts w:ascii="FangSong_GB2312" w:hAnsi="SimSun" w:cs="SimSun" w:hint="eastAsia"/>
          <w:kern w:val="0"/>
          <w:szCs w:val="32"/>
        </w:rPr>
        <w:t>等。</w:t>
      </w:r>
    </w:p>
    <w:p w14:paraId="6DFDBC8E" w14:textId="77777777" w:rsidR="00074D85" w:rsidRDefault="00074D85" w:rsidP="008731AE">
      <w:pPr>
        <w:widowControl/>
        <w:tabs>
          <w:tab w:val="left" w:pos="1800"/>
        </w:tabs>
        <w:ind w:firstLineChars="995" w:firstLine="3155"/>
        <w:rPr>
          <w:rFonts w:ascii="FangSong_GB2312" w:hAnsi="SimSun" w:cs="SimSun"/>
          <w:b/>
          <w:kern w:val="0"/>
          <w:szCs w:val="32"/>
        </w:rPr>
      </w:pPr>
      <w:r>
        <w:rPr>
          <w:rFonts w:ascii="FangSong_GB2312" w:hAnsi="SimSun" w:cs="SimSun" w:hint="eastAsia"/>
          <w:b/>
          <w:kern w:val="0"/>
          <w:szCs w:val="32"/>
        </w:rPr>
        <w:t>第三节  撰写调查报告</w:t>
      </w:r>
    </w:p>
    <w:p w14:paraId="3A37973C" w14:textId="77777777" w:rsidR="00074D85" w:rsidRDefault="00074D85" w:rsidP="008442BC">
      <w:pPr>
        <w:widowControl/>
        <w:tabs>
          <w:tab w:val="left" w:pos="1800"/>
        </w:tabs>
        <w:ind w:firstLineChars="200" w:firstLine="632"/>
        <w:rPr>
          <w:rFonts w:ascii="FangSong_GB2312" w:hAnsi="SimSun" w:cs="SimSun"/>
          <w:color w:val="000000"/>
          <w:kern w:val="0"/>
          <w:szCs w:val="32"/>
        </w:rPr>
      </w:pPr>
      <w:r>
        <w:rPr>
          <w:rFonts w:ascii="FangSong_GB2312" w:hAnsi="SimSun" w:cs="SimSun" w:hint="eastAsia"/>
          <w:color w:val="000000"/>
          <w:kern w:val="0"/>
          <w:szCs w:val="32"/>
        </w:rPr>
        <w:t>第十四条 业务经办机构通过实地调查、收集验证客户资料后，由授信业务主、协办人员负责撰写授信前调查报告，其报告内容应包括</w:t>
      </w:r>
      <w:r>
        <w:rPr>
          <w:rFonts w:ascii="FangSong_GB2312" w:hAnsi="SimSun" w:cs="SimSun" w:hint="eastAsia"/>
          <w:kern w:val="0"/>
          <w:szCs w:val="32"/>
        </w:rPr>
        <w:t>：</w:t>
      </w:r>
    </w:p>
    <w:p w14:paraId="01B1B82F" w14:textId="77777777" w:rsidR="00074D85" w:rsidRDefault="00074D85" w:rsidP="008442BC">
      <w:pPr>
        <w:pStyle w:val="BodyText"/>
        <w:adjustRightInd w:val="0"/>
        <w:snapToGrid w:val="0"/>
        <w:spacing w:line="380" w:lineRule="exact"/>
        <w:ind w:firstLineChars="200" w:firstLine="632"/>
        <w:rPr>
          <w:rFonts w:ascii="FangSong_GB2312" w:hAnsi="SimSun"/>
          <w:szCs w:val="32"/>
        </w:rPr>
      </w:pPr>
      <w:r>
        <w:rPr>
          <w:rFonts w:ascii="FangSong_GB2312" w:hAnsi="SimSun" w:hint="eastAsia"/>
          <w:szCs w:val="32"/>
        </w:rPr>
        <w:t>（一）基本情况。</w:t>
      </w:r>
    </w:p>
    <w:p w14:paraId="19F39F52" w14:textId="77777777" w:rsidR="00074D85" w:rsidRDefault="00074D85" w:rsidP="008442BC">
      <w:pPr>
        <w:pStyle w:val="BodyText"/>
        <w:adjustRightInd w:val="0"/>
        <w:snapToGrid w:val="0"/>
        <w:spacing w:line="380" w:lineRule="exact"/>
        <w:ind w:firstLineChars="200" w:firstLine="632"/>
        <w:rPr>
          <w:rFonts w:ascii="FangSong_GB2312" w:hAnsi="SimSun"/>
          <w:szCs w:val="32"/>
        </w:rPr>
      </w:pPr>
      <w:r>
        <w:rPr>
          <w:rFonts w:ascii="FangSong_GB2312" w:hAnsi="SimSun" w:hint="eastAsia"/>
          <w:szCs w:val="32"/>
        </w:rPr>
        <w:t>（二）所属行业状况。</w:t>
      </w:r>
    </w:p>
    <w:p w14:paraId="3233C1C4" w14:textId="77777777" w:rsidR="00074D85" w:rsidRDefault="00074D85" w:rsidP="008442BC">
      <w:pPr>
        <w:pStyle w:val="BodyText"/>
        <w:adjustRightInd w:val="0"/>
        <w:snapToGrid w:val="0"/>
        <w:spacing w:line="380" w:lineRule="exact"/>
        <w:ind w:firstLineChars="200" w:firstLine="632"/>
        <w:rPr>
          <w:rFonts w:ascii="FangSong_GB2312" w:hAnsi="SimSun"/>
          <w:szCs w:val="32"/>
        </w:rPr>
      </w:pPr>
      <w:r>
        <w:rPr>
          <w:rFonts w:ascii="FangSong_GB2312" w:hAnsi="SimSun" w:hint="eastAsia"/>
          <w:szCs w:val="32"/>
        </w:rPr>
        <w:t>（三）经营管理情况。</w:t>
      </w:r>
    </w:p>
    <w:p w14:paraId="069D56CC" w14:textId="77777777" w:rsidR="00074D85" w:rsidRDefault="00074D85" w:rsidP="008442BC">
      <w:pPr>
        <w:pStyle w:val="BodyText"/>
        <w:adjustRightInd w:val="0"/>
        <w:snapToGrid w:val="0"/>
        <w:spacing w:line="380" w:lineRule="exact"/>
        <w:ind w:firstLineChars="200" w:firstLine="632"/>
        <w:rPr>
          <w:rFonts w:ascii="FangSong_GB2312" w:hAnsi="SimSun"/>
          <w:szCs w:val="32"/>
        </w:rPr>
      </w:pPr>
      <w:r>
        <w:rPr>
          <w:rFonts w:ascii="FangSong_GB2312" w:hAnsi="SimSun" w:hint="eastAsia"/>
          <w:szCs w:val="32"/>
        </w:rPr>
        <w:t>（四）资信记录情况。</w:t>
      </w:r>
    </w:p>
    <w:p w14:paraId="5D177460" w14:textId="77777777" w:rsidR="00074D85" w:rsidRDefault="00074D85" w:rsidP="008442BC">
      <w:pPr>
        <w:pStyle w:val="BodyText"/>
        <w:adjustRightInd w:val="0"/>
        <w:snapToGrid w:val="0"/>
        <w:spacing w:line="380" w:lineRule="exact"/>
        <w:ind w:firstLineChars="200" w:firstLine="632"/>
        <w:rPr>
          <w:rFonts w:ascii="FangSong_GB2312" w:hAnsi="SimSun"/>
          <w:szCs w:val="32"/>
        </w:rPr>
      </w:pPr>
      <w:r>
        <w:rPr>
          <w:rFonts w:ascii="FangSong_GB2312" w:hAnsi="SimSun" w:hint="eastAsia"/>
          <w:szCs w:val="32"/>
        </w:rPr>
        <w:t>（五）财务状况分析。</w:t>
      </w:r>
    </w:p>
    <w:p w14:paraId="67D85D6A" w14:textId="77777777" w:rsidR="00074D85" w:rsidRDefault="00074D85" w:rsidP="008442BC">
      <w:pPr>
        <w:pStyle w:val="BodyText"/>
        <w:adjustRightInd w:val="0"/>
        <w:snapToGrid w:val="0"/>
        <w:spacing w:line="380" w:lineRule="exact"/>
        <w:ind w:firstLineChars="200" w:firstLine="632"/>
        <w:rPr>
          <w:rFonts w:ascii="FangSong_GB2312" w:hAnsi="SimSun"/>
          <w:szCs w:val="32"/>
        </w:rPr>
      </w:pPr>
      <w:r>
        <w:rPr>
          <w:rFonts w:ascii="FangSong_GB2312" w:hAnsi="SimSun" w:hint="eastAsia"/>
          <w:szCs w:val="32"/>
        </w:rPr>
        <w:t>（六）或有负债分析。</w:t>
      </w:r>
    </w:p>
    <w:p w14:paraId="7284A3D7" w14:textId="77777777" w:rsidR="00074D85" w:rsidRDefault="00074D85" w:rsidP="008442BC">
      <w:pPr>
        <w:pStyle w:val="BodyText"/>
        <w:adjustRightInd w:val="0"/>
        <w:snapToGrid w:val="0"/>
        <w:spacing w:line="380" w:lineRule="exact"/>
        <w:ind w:firstLineChars="200" w:firstLine="632"/>
        <w:rPr>
          <w:rFonts w:ascii="FangSong_GB2312" w:hAnsi="SimSun"/>
          <w:szCs w:val="32"/>
        </w:rPr>
      </w:pPr>
      <w:r>
        <w:rPr>
          <w:rFonts w:ascii="FangSong_GB2312" w:hAnsi="SimSun" w:hint="eastAsia"/>
          <w:szCs w:val="32"/>
        </w:rPr>
        <w:lastRenderedPageBreak/>
        <w:t>（七）关联企业分析。</w:t>
      </w:r>
    </w:p>
    <w:p w14:paraId="658E645E" w14:textId="77777777" w:rsidR="00074D85" w:rsidRDefault="00074D85" w:rsidP="008442BC">
      <w:pPr>
        <w:pStyle w:val="BodyText"/>
        <w:adjustRightInd w:val="0"/>
        <w:snapToGrid w:val="0"/>
        <w:spacing w:line="380" w:lineRule="exact"/>
        <w:ind w:firstLineChars="200" w:firstLine="632"/>
        <w:rPr>
          <w:rFonts w:ascii="FangSong_GB2312" w:hAnsi="SimSun"/>
          <w:szCs w:val="32"/>
        </w:rPr>
      </w:pPr>
      <w:r>
        <w:rPr>
          <w:rFonts w:ascii="FangSong_GB2312" w:hAnsi="SimSun" w:hint="eastAsia"/>
          <w:szCs w:val="32"/>
        </w:rPr>
        <w:t>（八）担保人情况。</w:t>
      </w:r>
    </w:p>
    <w:p w14:paraId="22AD4E54" w14:textId="77777777" w:rsidR="00074D85" w:rsidRDefault="00074D85" w:rsidP="008442BC">
      <w:pPr>
        <w:pStyle w:val="BodyText"/>
        <w:adjustRightInd w:val="0"/>
        <w:snapToGrid w:val="0"/>
        <w:spacing w:line="380" w:lineRule="exact"/>
        <w:ind w:firstLineChars="200" w:firstLine="632"/>
        <w:rPr>
          <w:rFonts w:ascii="FangSong_GB2312" w:hAnsi="SimSun"/>
          <w:szCs w:val="32"/>
        </w:rPr>
      </w:pPr>
      <w:r>
        <w:rPr>
          <w:rFonts w:ascii="FangSong_GB2312" w:hAnsi="SimSun" w:hint="eastAsia"/>
          <w:szCs w:val="32"/>
        </w:rPr>
        <w:t>（九）抵质押物情况。</w:t>
      </w:r>
    </w:p>
    <w:p w14:paraId="6DA2C0BC" w14:textId="77777777" w:rsidR="00074D85" w:rsidRDefault="00074D85" w:rsidP="008442BC">
      <w:pPr>
        <w:pStyle w:val="BodyText"/>
        <w:adjustRightInd w:val="0"/>
        <w:snapToGrid w:val="0"/>
        <w:spacing w:line="380" w:lineRule="exact"/>
        <w:ind w:firstLineChars="200" w:firstLine="632"/>
        <w:rPr>
          <w:rFonts w:ascii="FangSong_GB2312" w:hAnsi="SimSun"/>
          <w:szCs w:val="32"/>
        </w:rPr>
      </w:pPr>
      <w:r>
        <w:rPr>
          <w:rFonts w:ascii="FangSong_GB2312" w:hAnsi="SimSun" w:cs="SimSun" w:hint="eastAsia"/>
          <w:kern w:val="0"/>
          <w:szCs w:val="32"/>
        </w:rPr>
        <w:t>（十）</w:t>
      </w:r>
      <w:r>
        <w:rPr>
          <w:rFonts w:ascii="FangSong_GB2312" w:hAnsi="SimSun" w:hint="eastAsia"/>
          <w:szCs w:val="32"/>
        </w:rPr>
        <w:t>授信期限、用途以及客户还款能力、还款资金来源等情况</w:t>
      </w:r>
      <w:r w:rsidRPr="008442BC">
        <w:rPr>
          <w:rFonts w:ascii="FangSong_GB2312" w:hAnsi="SimSun" w:hint="eastAsia"/>
          <w:szCs w:val="32"/>
        </w:rPr>
        <w:t>分析</w:t>
      </w:r>
      <w:r>
        <w:rPr>
          <w:rFonts w:ascii="FangSong_GB2312" w:hAnsi="SimSun" w:hint="eastAsia"/>
          <w:szCs w:val="32"/>
        </w:rPr>
        <w:t>。</w:t>
      </w:r>
    </w:p>
    <w:p w14:paraId="17C8CC6F" w14:textId="77777777" w:rsidR="00074D85" w:rsidRDefault="00074D85" w:rsidP="008442BC">
      <w:pPr>
        <w:widowControl/>
        <w:ind w:firstLineChars="200" w:firstLine="632"/>
        <w:rPr>
          <w:rFonts w:ascii="FangSong_GB2312" w:hAnsi="SimSun" w:cs="SimSun"/>
          <w:kern w:val="0"/>
          <w:szCs w:val="32"/>
        </w:rPr>
      </w:pPr>
      <w:r>
        <w:rPr>
          <w:rFonts w:ascii="FangSong_GB2312" w:hAnsi="SimSun" w:cs="SimSun" w:hint="eastAsia"/>
          <w:kern w:val="0"/>
          <w:szCs w:val="32"/>
        </w:rPr>
        <w:t>（十一）银企往来结算情况和合作潜力分析，包括</w:t>
      </w:r>
      <w:r>
        <w:rPr>
          <w:rFonts w:ascii="FangSong_GB2312" w:hAnsi="SimSun" w:cs="SimSun" w:hint="eastAsia"/>
          <w:color w:val="000000"/>
          <w:kern w:val="0"/>
          <w:szCs w:val="32"/>
        </w:rPr>
        <w:t>本笔授信给本行带来的收入、存款、结算等综合效益预测分析。</w:t>
      </w:r>
    </w:p>
    <w:p w14:paraId="0D57739A" w14:textId="77777777" w:rsidR="00074D85" w:rsidRDefault="00074D85" w:rsidP="008442BC">
      <w:pPr>
        <w:widowControl/>
        <w:tabs>
          <w:tab w:val="left" w:pos="1800"/>
        </w:tabs>
        <w:ind w:firstLineChars="200" w:firstLine="632"/>
        <w:rPr>
          <w:rFonts w:ascii="FangSong_GB2312" w:hAnsi="SimSun" w:cs="SimSun"/>
          <w:kern w:val="0"/>
          <w:szCs w:val="32"/>
        </w:rPr>
      </w:pPr>
      <w:r>
        <w:rPr>
          <w:rFonts w:ascii="FangSong_GB2312" w:hAnsi="SimSun" w:cs="SimSun" w:hint="eastAsia"/>
          <w:color w:val="000000"/>
          <w:kern w:val="0"/>
          <w:szCs w:val="32"/>
        </w:rPr>
        <w:t>（十二）客户信用评级、风险分类认定说明。</w:t>
      </w:r>
    </w:p>
    <w:p w14:paraId="6EFA940A" w14:textId="77777777" w:rsidR="00074D85" w:rsidRDefault="00074D85" w:rsidP="008442BC">
      <w:pPr>
        <w:widowControl/>
        <w:tabs>
          <w:tab w:val="left" w:pos="1800"/>
        </w:tabs>
        <w:ind w:firstLineChars="200" w:firstLine="632"/>
        <w:rPr>
          <w:rFonts w:ascii="FangSong_GB2312" w:hAnsi="SimSun" w:cs="SimSun"/>
          <w:kern w:val="0"/>
          <w:szCs w:val="32"/>
        </w:rPr>
      </w:pPr>
      <w:r>
        <w:rPr>
          <w:rFonts w:ascii="FangSong_GB2312" w:hAnsi="SimSun" w:cs="SimSun" w:hint="eastAsia"/>
          <w:kern w:val="0"/>
          <w:szCs w:val="32"/>
        </w:rPr>
        <w:t>（十三）本笔授信主要风险点及相应风险防控措施。</w:t>
      </w:r>
    </w:p>
    <w:p w14:paraId="1E0E2D36" w14:textId="77777777" w:rsidR="00074D85" w:rsidRPr="008442BC" w:rsidRDefault="00074D85" w:rsidP="008442BC">
      <w:pPr>
        <w:widowControl/>
        <w:tabs>
          <w:tab w:val="left" w:pos="1800"/>
        </w:tabs>
        <w:ind w:firstLineChars="200" w:firstLine="632"/>
        <w:rPr>
          <w:rFonts w:ascii="FangSong_GB2312"/>
          <w:szCs w:val="32"/>
        </w:rPr>
      </w:pPr>
      <w:r>
        <w:rPr>
          <w:rFonts w:ascii="FangSong_GB2312" w:hAnsi="SimSun" w:cs="SimSun" w:hint="eastAsia"/>
          <w:kern w:val="0"/>
          <w:szCs w:val="32"/>
        </w:rPr>
        <w:t>（十四）</w:t>
      </w:r>
      <w:r w:rsidRPr="008442BC">
        <w:rPr>
          <w:rFonts w:ascii="FangSong_GB2312" w:hAnsi="SimSun" w:cs="SimSun" w:hint="eastAsia"/>
          <w:kern w:val="0"/>
          <w:szCs w:val="32"/>
        </w:rPr>
        <w:t>调查结果总体评价。经办人员</w:t>
      </w:r>
      <w:r w:rsidRPr="008442BC">
        <w:rPr>
          <w:rFonts w:ascii="FangSong_GB2312" w:hint="eastAsia"/>
          <w:szCs w:val="32"/>
        </w:rPr>
        <w:t>应根据调查情况和不同授信业务特点，对授信合规性、授信用途及客户还款来源、还贷能力等进行综合分析与评价，概括分析与客户建立授信关系的有利因素和面临的主要风险点及相应的管控措施，最终明确是否同意该笔授信。</w:t>
      </w:r>
    </w:p>
    <w:p w14:paraId="20E9218C" w14:textId="77777777" w:rsidR="00074D85" w:rsidRPr="008442BC" w:rsidRDefault="00074D85" w:rsidP="008442BC">
      <w:pPr>
        <w:widowControl/>
        <w:tabs>
          <w:tab w:val="left" w:pos="1800"/>
        </w:tabs>
        <w:ind w:firstLineChars="200" w:firstLine="632"/>
        <w:rPr>
          <w:rFonts w:ascii="FangSong_GB2312" w:hAnsi="SimSun" w:cs="SimSun"/>
          <w:kern w:val="0"/>
          <w:szCs w:val="32"/>
        </w:rPr>
      </w:pPr>
      <w:r>
        <w:rPr>
          <w:rFonts w:ascii="FangSong_GB2312" w:hAnsi="SimSun" w:cs="SimSun" w:hint="eastAsia"/>
          <w:kern w:val="0"/>
          <w:szCs w:val="32"/>
        </w:rPr>
        <w:t>（十五）</w:t>
      </w:r>
      <w:r w:rsidRPr="008442BC">
        <w:rPr>
          <w:rFonts w:ascii="FangSong_GB2312" w:hAnsi="SimSun" w:cs="SimSun" w:hint="eastAsia"/>
          <w:kern w:val="0"/>
          <w:szCs w:val="32"/>
        </w:rPr>
        <w:t>授信方案。对</w:t>
      </w:r>
      <w:r w:rsidRPr="008442BC">
        <w:rPr>
          <w:rFonts w:ascii="FangSong_GB2312" w:hint="eastAsia"/>
          <w:szCs w:val="32"/>
        </w:rPr>
        <w:t>同意办理授信业务的，应进一步提出具体</w:t>
      </w:r>
      <w:r w:rsidRPr="008442BC">
        <w:rPr>
          <w:rFonts w:ascii="FangSong_GB2312" w:hAnsi="SimSun" w:cs="SimSun" w:hint="eastAsia"/>
          <w:kern w:val="0"/>
          <w:szCs w:val="32"/>
        </w:rPr>
        <w:t>授信方案，并明确信用业务品种、金额、币种、期限、利率和担保方式等授信基本要素</w:t>
      </w:r>
      <w:r w:rsidRPr="008442BC">
        <w:rPr>
          <w:rFonts w:ascii="FangSong_GB2312" w:hAnsi="SimSun" w:cs="SimSun" w:hint="eastAsia"/>
          <w:color w:val="000000"/>
          <w:kern w:val="0"/>
          <w:szCs w:val="32"/>
        </w:rPr>
        <w:t>。</w:t>
      </w:r>
    </w:p>
    <w:p w14:paraId="2AB8C2CA" w14:textId="77777777" w:rsidR="00074D85" w:rsidRDefault="00074D85" w:rsidP="008442BC">
      <w:pPr>
        <w:widowControl/>
        <w:tabs>
          <w:tab w:val="left" w:pos="1800"/>
        </w:tabs>
        <w:ind w:firstLineChars="200" w:firstLine="632"/>
        <w:rPr>
          <w:rFonts w:ascii="FangSong_GB2312" w:hAnsi="SimSun" w:cs="SimSun"/>
          <w:kern w:val="0"/>
          <w:szCs w:val="32"/>
        </w:rPr>
      </w:pPr>
      <w:r>
        <w:rPr>
          <w:rFonts w:ascii="FangSong_GB2312" w:hAnsi="SimSun" w:cs="SimSun" w:hint="eastAsia"/>
          <w:color w:val="000000"/>
          <w:kern w:val="0"/>
          <w:szCs w:val="32"/>
        </w:rPr>
        <w:t>（十六）其他需调查说明的事项</w:t>
      </w:r>
      <w:r>
        <w:rPr>
          <w:rFonts w:ascii="FangSong_GB2312" w:hAnsi="SimSun" w:cs="SimSun" w:hint="eastAsia"/>
          <w:kern w:val="0"/>
          <w:szCs w:val="32"/>
        </w:rPr>
        <w:t>。</w:t>
      </w:r>
    </w:p>
    <w:p w14:paraId="0D158B70" w14:textId="77777777" w:rsidR="00074D85" w:rsidRDefault="00074D85" w:rsidP="008442BC">
      <w:pPr>
        <w:widowControl/>
        <w:tabs>
          <w:tab w:val="left" w:pos="1800"/>
        </w:tabs>
        <w:ind w:firstLineChars="200" w:firstLine="632"/>
        <w:rPr>
          <w:rFonts w:ascii="FangSong_GB2312" w:hAnsi="SimSun" w:cs="SimSun"/>
          <w:kern w:val="0"/>
          <w:szCs w:val="32"/>
        </w:rPr>
      </w:pPr>
      <w:r>
        <w:rPr>
          <w:rFonts w:ascii="FangSong_GB2312" w:hAnsi="SimSun" w:cs="SimSun" w:hint="eastAsia"/>
          <w:kern w:val="0"/>
          <w:szCs w:val="32"/>
        </w:rPr>
        <w:t>第十五条 业务经办机构人员应将授信前调查报告以及相关客户授信材料上报经办机构负责人审核确认后，按照本行授信有关规定上报送审。如有发现授信前调查存在事实不清、客户资料不齐或手续不齐全等情况，应要求经办人员补充调查以及完善相关授信资料。</w:t>
      </w:r>
    </w:p>
    <w:p w14:paraId="0E93092E" w14:textId="77777777" w:rsidR="00074D85" w:rsidRDefault="00074D85" w:rsidP="008731AE">
      <w:pPr>
        <w:widowControl/>
        <w:tabs>
          <w:tab w:val="left" w:pos="1800"/>
        </w:tabs>
        <w:ind w:firstLineChars="50" w:firstLine="159"/>
        <w:rPr>
          <w:rFonts w:ascii="FangSong_GB2312" w:hAnsi="SimSun" w:cs="SimSun"/>
          <w:b/>
          <w:color w:val="000000"/>
          <w:kern w:val="0"/>
          <w:szCs w:val="32"/>
        </w:rPr>
      </w:pPr>
      <w:r>
        <w:rPr>
          <w:rFonts w:ascii="FangSong_GB2312" w:hAnsi="SimSun" w:cs="SimSun" w:hint="eastAsia"/>
          <w:b/>
          <w:color w:val="000000"/>
          <w:kern w:val="0"/>
          <w:szCs w:val="32"/>
        </w:rPr>
        <w:lastRenderedPageBreak/>
        <w:t xml:space="preserve">         第三章 特定客户调查重点内容提示</w:t>
      </w:r>
    </w:p>
    <w:p w14:paraId="39D3D3BF" w14:textId="77777777" w:rsidR="00074D85" w:rsidRDefault="00074D85">
      <w:pPr>
        <w:adjustRightInd w:val="0"/>
        <w:snapToGrid w:val="0"/>
        <w:spacing w:line="360" w:lineRule="auto"/>
        <w:ind w:left="2" w:firstLine="538"/>
        <w:jc w:val="left"/>
        <w:rPr>
          <w:rFonts w:ascii="FangSong_GB2312" w:hAnsi="SimSun" w:cs="SimSun"/>
          <w:kern w:val="0"/>
          <w:szCs w:val="32"/>
        </w:rPr>
      </w:pPr>
      <w:r>
        <w:rPr>
          <w:rFonts w:ascii="FangSong_GB2312" w:hAnsi="SimSun" w:hint="eastAsia"/>
          <w:szCs w:val="32"/>
        </w:rPr>
        <w:t xml:space="preserve">第十六条 </w:t>
      </w:r>
      <w:r>
        <w:rPr>
          <w:rFonts w:ascii="FangSong_GB2312" w:hAnsi="SimSun" w:cs="SimSun" w:hint="eastAsia"/>
          <w:kern w:val="0"/>
          <w:szCs w:val="32"/>
        </w:rPr>
        <w:t>针对民营性质企业授信，应重点调查：</w:t>
      </w:r>
    </w:p>
    <w:p w14:paraId="0E6F1C68"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（一）企业实际控制人及主要经营者健康、品行素质、经营风格、管理才能、资产状况、是否有无不良行为记录及习惯等。</w:t>
      </w:r>
    </w:p>
    <w:p w14:paraId="57A18956"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（二）企业实际控制人及主要经营者控制的其他企业运作情况，是否存在关联企业资金挪用、逃废债等行为。</w:t>
      </w:r>
    </w:p>
    <w:p w14:paraId="6B1E93FD" w14:textId="77777777" w:rsidR="00074D85" w:rsidRDefault="00074D85" w:rsidP="008442BC">
      <w:pPr>
        <w:widowControl/>
        <w:tabs>
          <w:tab w:val="left" w:pos="720"/>
        </w:tabs>
        <w:ind w:firstLineChars="200" w:firstLine="632"/>
        <w:rPr>
          <w:rFonts w:ascii="FangSong_GB2312" w:hAnsi="SimSun" w:cs="SimSun"/>
          <w:color w:val="000000"/>
          <w:kern w:val="0"/>
          <w:szCs w:val="32"/>
        </w:rPr>
      </w:pPr>
      <w:r>
        <w:rPr>
          <w:rFonts w:ascii="FangSong_GB2312" w:hAnsi="SimSun" w:hint="eastAsia"/>
          <w:szCs w:val="32"/>
        </w:rPr>
        <w:t>（三）财务报表的真实性审核，包括出资的真实性和</w:t>
      </w:r>
      <w:r>
        <w:rPr>
          <w:rFonts w:ascii="FangSong_GB2312" w:hAnsi="SimSun" w:cs="SimSun" w:hint="eastAsia"/>
          <w:color w:val="000000"/>
          <w:kern w:val="0"/>
          <w:szCs w:val="32"/>
        </w:rPr>
        <w:t>企业实际净资产及固定资产情况等。</w:t>
      </w:r>
    </w:p>
    <w:p w14:paraId="0F203265" w14:textId="77777777" w:rsidR="00074D85" w:rsidRDefault="00074D85" w:rsidP="008442BC">
      <w:pPr>
        <w:widowControl/>
        <w:tabs>
          <w:tab w:val="left" w:pos="720"/>
        </w:tabs>
        <w:ind w:firstLineChars="200" w:firstLine="632"/>
        <w:rPr>
          <w:rFonts w:ascii="FangSong_GB2312" w:hAnsi="SimSun"/>
          <w:szCs w:val="32"/>
        </w:rPr>
      </w:pPr>
      <w:r>
        <w:rPr>
          <w:rFonts w:ascii="FangSong_GB2312" w:hAnsi="SimSun" w:hint="eastAsia"/>
          <w:szCs w:val="32"/>
        </w:rPr>
        <w:t>（四）借款人及关联企业的银行信用情况（包括向银行借款和替他人担保情况），并尽可能了解其是否涉足非法民间借贷等情况。</w:t>
      </w:r>
    </w:p>
    <w:p w14:paraId="613A0C4E" w14:textId="77777777" w:rsidR="00074D85" w:rsidRDefault="00074D85">
      <w:pPr>
        <w:adjustRightInd w:val="0"/>
        <w:snapToGrid w:val="0"/>
        <w:spacing w:line="360" w:lineRule="auto"/>
        <w:jc w:val="left"/>
        <w:rPr>
          <w:rFonts w:ascii="FangSong_GB2312" w:hAnsi="SimSun" w:cs="SimSun"/>
          <w:color w:val="000000"/>
          <w:kern w:val="0"/>
          <w:szCs w:val="32"/>
        </w:rPr>
      </w:pPr>
      <w:r>
        <w:rPr>
          <w:rFonts w:ascii="FangSong_GB2312" w:hAnsi="SimSun" w:hint="eastAsia"/>
          <w:szCs w:val="32"/>
        </w:rPr>
        <w:t xml:space="preserve">    第十七条</w:t>
      </w:r>
      <w:r>
        <w:rPr>
          <w:rFonts w:ascii="FangSong_GB2312" w:hAnsi="SimSun" w:cs="SimSun" w:hint="eastAsia"/>
          <w:color w:val="000000"/>
          <w:kern w:val="0"/>
          <w:szCs w:val="32"/>
        </w:rPr>
        <w:t xml:space="preserve"> 针对集团客户授信，应重点调查：</w:t>
      </w:r>
    </w:p>
    <w:p w14:paraId="0AF6EE59" w14:textId="77777777" w:rsidR="00074D85" w:rsidRDefault="00074D85" w:rsidP="008442BC">
      <w:pPr>
        <w:adjustRightInd w:val="0"/>
        <w:snapToGrid w:val="0"/>
        <w:spacing w:line="360" w:lineRule="auto"/>
        <w:ind w:firstLineChars="200" w:firstLine="632"/>
        <w:jc w:val="left"/>
        <w:rPr>
          <w:rFonts w:ascii="FangSong_GB2312" w:hAnsi="SimSun"/>
          <w:szCs w:val="32"/>
        </w:rPr>
      </w:pPr>
      <w:r>
        <w:rPr>
          <w:rFonts w:ascii="FangSong_GB2312" w:hAnsi="SimSun" w:hint="eastAsia"/>
          <w:szCs w:val="32"/>
        </w:rPr>
        <w:t>（一）集团组织结构情况，包括集团注册地和实际经营地址、控股股东或实际控制人、资本构成和主营业务情况，集团各成员企业数量和范围、相互关联关系情况（包括股权控制和业务往来关系、内部关联交易等）。</w:t>
      </w:r>
    </w:p>
    <w:p w14:paraId="3E226FEC" w14:textId="77777777" w:rsidR="00074D85" w:rsidRDefault="00074D85" w:rsidP="008442BC">
      <w:pPr>
        <w:adjustRightInd w:val="0"/>
        <w:snapToGrid w:val="0"/>
        <w:spacing w:line="360" w:lineRule="auto"/>
        <w:ind w:firstLineChars="200" w:firstLine="632"/>
        <w:jc w:val="left"/>
        <w:rPr>
          <w:rFonts w:ascii="FangSong_GB2312" w:hAnsi="SimSun"/>
          <w:szCs w:val="32"/>
        </w:rPr>
      </w:pPr>
      <w:r>
        <w:rPr>
          <w:rFonts w:ascii="FangSong_GB2312" w:hAnsi="SimSun" w:hint="eastAsia"/>
          <w:szCs w:val="32"/>
        </w:rPr>
        <w:t>对集团客户的内部关联关系要重点理清：（1）集团各公司之间控股关系；（2）集团各公司之间长短期投资关系；（3）集团各公司之间商品买卖关系；（4）集团各公司之间资金互相拆借、拖欠关系。</w:t>
      </w:r>
    </w:p>
    <w:p w14:paraId="4A2C954A" w14:textId="77777777" w:rsidR="00074D85" w:rsidRDefault="00074D85" w:rsidP="008442BC">
      <w:pPr>
        <w:adjustRightInd w:val="0"/>
        <w:snapToGrid w:val="0"/>
        <w:spacing w:line="360" w:lineRule="auto"/>
        <w:ind w:firstLineChars="200" w:firstLine="632"/>
        <w:jc w:val="left"/>
        <w:rPr>
          <w:rFonts w:ascii="FangSong_GB2312" w:hAnsi="SimSun"/>
          <w:szCs w:val="32"/>
        </w:rPr>
      </w:pPr>
      <w:r>
        <w:rPr>
          <w:rFonts w:ascii="FangSong_GB2312" w:hAnsi="SimSun" w:hint="eastAsia"/>
          <w:szCs w:val="32"/>
        </w:rPr>
        <w:t>（二）集团经营管理模式情况（包括资金管理模式、业务管</w:t>
      </w:r>
      <w:r>
        <w:rPr>
          <w:rFonts w:ascii="FangSong_GB2312" w:hAnsi="SimSun" w:hint="eastAsia"/>
          <w:szCs w:val="32"/>
        </w:rPr>
        <w:lastRenderedPageBreak/>
        <w:t>理模式、人事管理模式）等，根据集团本部经营内容确定集团本部是属于纯投资控股型（本部无实业经营）或混合型（本部有实业经营）。</w:t>
      </w:r>
    </w:p>
    <w:p w14:paraId="2B680895" w14:textId="77777777" w:rsidR="00074D85" w:rsidRDefault="00074D85" w:rsidP="008442BC">
      <w:pPr>
        <w:adjustRightInd w:val="0"/>
        <w:snapToGrid w:val="0"/>
        <w:spacing w:line="360" w:lineRule="auto"/>
        <w:ind w:firstLineChars="200" w:firstLine="632"/>
        <w:jc w:val="left"/>
        <w:rPr>
          <w:rFonts w:ascii="FangSong_GB2312" w:hAnsi="SimSun"/>
          <w:szCs w:val="32"/>
        </w:rPr>
      </w:pPr>
      <w:r>
        <w:rPr>
          <w:rFonts w:ascii="FangSong_GB2312" w:hAnsi="SimSun" w:hint="eastAsia"/>
          <w:szCs w:val="32"/>
        </w:rPr>
        <w:t>（三）集团核心业务及主营这些核心业务的成员企业名单、合并报表范围、合并报表及本部报表主要科目情况，并根据偿债能力、盈利能力、资金营运能力、现金流量等方面综合分析及评价集团整体财务状况，关注集团银行融资和关联成员互保情况。</w:t>
      </w:r>
    </w:p>
    <w:p w14:paraId="511E07A8" w14:textId="77777777" w:rsidR="00074D85" w:rsidRDefault="00074D85" w:rsidP="008442BC">
      <w:pPr>
        <w:adjustRightInd w:val="0"/>
        <w:snapToGrid w:val="0"/>
        <w:spacing w:line="360" w:lineRule="auto"/>
        <w:ind w:firstLineChars="200" w:firstLine="632"/>
        <w:jc w:val="left"/>
        <w:rPr>
          <w:rFonts w:ascii="FangSong_GB2312" w:hAnsi="SimSun"/>
          <w:szCs w:val="32"/>
        </w:rPr>
      </w:pPr>
      <w:r>
        <w:rPr>
          <w:rFonts w:ascii="FangSong_GB2312" w:hAnsi="SimSun" w:hint="eastAsia"/>
          <w:szCs w:val="32"/>
        </w:rPr>
        <w:t>（四）其余调查要求详见本行《集团客户授信业务风险管理办法》（兴银[2005]403号）等相关规定。</w:t>
      </w:r>
    </w:p>
    <w:p w14:paraId="08189578"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第十八条 对于中小企业客户，应重点调查企业主品行素质、核心业务和产品竞争力，并</w:t>
      </w:r>
      <w:r>
        <w:rPr>
          <w:rFonts w:ascii="FangSong_GB2312" w:hAnsi="SimSun" w:cs="SimSun" w:hint="eastAsia"/>
          <w:kern w:val="0"/>
          <w:szCs w:val="32"/>
        </w:rPr>
        <w:t>注重通过实地调查企业生产线和库存情况，并可结合企业水电用量、缴税发票、原料采购、货款回笼等真实票据，客观判断申请人实际经营和财务现状，</w:t>
      </w:r>
      <w:r>
        <w:rPr>
          <w:rFonts w:ascii="FangSong_GB2312" w:hAnsi="SimSun" w:hint="eastAsia"/>
          <w:szCs w:val="32"/>
        </w:rPr>
        <w:t>并对授信用途和担保情况进行综合分析与评估。具体调查要求详见本行中小企业授信管理相关规定。</w:t>
      </w:r>
    </w:p>
    <w:p w14:paraId="322AE37A" w14:textId="77777777" w:rsidR="00074D85" w:rsidRDefault="00074D85">
      <w:pPr>
        <w:adjustRightInd w:val="0"/>
        <w:snapToGrid w:val="0"/>
        <w:spacing w:line="360" w:lineRule="auto"/>
        <w:ind w:left="2" w:firstLine="538"/>
        <w:jc w:val="left"/>
        <w:rPr>
          <w:rFonts w:ascii="FangSong_GB2312" w:hAnsi="SimSun" w:cs="SimSun"/>
          <w:color w:val="000000"/>
          <w:kern w:val="0"/>
          <w:szCs w:val="32"/>
        </w:rPr>
      </w:pPr>
      <w:r>
        <w:rPr>
          <w:rFonts w:ascii="FangSong_GB2312" w:hAnsi="SimSun" w:hint="eastAsia"/>
          <w:szCs w:val="32"/>
        </w:rPr>
        <w:t xml:space="preserve">第十九条 </w:t>
      </w:r>
      <w:r>
        <w:rPr>
          <w:rFonts w:ascii="FangSong_GB2312" w:hAnsi="SimSun" w:cs="SimSun" w:hint="eastAsia"/>
          <w:color w:val="000000"/>
          <w:kern w:val="0"/>
          <w:szCs w:val="32"/>
        </w:rPr>
        <w:t>对于房地产开发贷款客户，应重点调查：</w:t>
      </w:r>
    </w:p>
    <w:p w14:paraId="326592B7"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（一）借款人股东背景、开发资质、行业地位、规模实力和财务状况、高管从业经验，企业及关联企业近年主要开发项目运作状况，目前在建的其他项目情况、土地储备情况。</w:t>
      </w:r>
    </w:p>
    <w:p w14:paraId="7DBA56AF"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（二）项目“四证”是否齐全、工程实施安排及具体进度情况；项目总投资、自有和筹资资金来源及到位情况、各自比例、</w:t>
      </w:r>
      <w:r>
        <w:rPr>
          <w:rFonts w:ascii="FangSong_GB2312" w:hAnsi="SimSun" w:hint="eastAsia"/>
          <w:szCs w:val="32"/>
        </w:rPr>
        <w:lastRenderedPageBreak/>
        <w:t>项目开发成本费用构成，项目销售和资金回笼计划、未来本行还贷资金来源及落实、贷款期限安排合理性分析等。</w:t>
      </w:r>
    </w:p>
    <w:p w14:paraId="709C8077" w14:textId="77777777" w:rsidR="00074D85" w:rsidRPr="008442BC" w:rsidRDefault="00074D85" w:rsidP="008442BC">
      <w:pPr>
        <w:ind w:firstLineChars="200" w:firstLine="632"/>
        <w:rPr>
          <w:rFonts w:ascii="FangSong_GB2312"/>
          <w:szCs w:val="32"/>
        </w:rPr>
      </w:pPr>
      <w:r>
        <w:rPr>
          <w:rFonts w:ascii="FangSong_GB2312" w:hAnsi="SimSun" w:hint="eastAsia"/>
          <w:szCs w:val="32"/>
        </w:rPr>
        <w:t>（三）项目地理位置、主要建设指标、目标客户定位、周边设施和同类项目供需情况、市场价格、租售情况，分析比较本项目与周边同类项目的优势与劣势，</w:t>
      </w:r>
      <w:r w:rsidRPr="008442BC">
        <w:rPr>
          <w:rFonts w:ascii="FangSong_GB2312" w:hAnsi="SimSun" w:hint="eastAsia"/>
          <w:szCs w:val="32"/>
        </w:rPr>
        <w:t>并根据</w:t>
      </w:r>
      <w:r w:rsidRPr="008442BC">
        <w:rPr>
          <w:rFonts w:ascii="FangSong_GB2312" w:hint="eastAsia"/>
          <w:szCs w:val="32"/>
        </w:rPr>
        <w:t>宏观政策环境、投资成本、产品和市场价格、销量变动情况，选择并确定主要敏感性变量，对项目进行敏感性分析。</w:t>
      </w:r>
    </w:p>
    <w:p w14:paraId="3EF9500A" w14:textId="63ADA742"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（四）其余调查要求详见《</w:t>
      </w:r>
      <w:r w:rsidR="007372F9">
        <w:rPr>
          <w:rFonts w:ascii="FangSong_GB2312" w:hAnsi="SimSun"/>
          <w:szCs w:val="32"/>
        </w:rPr>
        <w:t>XX</w:t>
      </w:r>
      <w:r>
        <w:rPr>
          <w:rFonts w:ascii="FangSong_GB2312" w:hAnsi="SimSun" w:hint="eastAsia"/>
          <w:szCs w:val="32"/>
        </w:rPr>
        <w:t>银行房地产开发贷款管理办法（</w:t>
      </w:r>
      <w:r>
        <w:rPr>
          <w:rFonts w:ascii="FangSong_GB2312" w:hAnsi="SimSun"/>
          <w:szCs w:val="32"/>
        </w:rPr>
        <w:t>2009</w:t>
      </w:r>
      <w:r>
        <w:rPr>
          <w:rFonts w:ascii="FangSong_GB2312" w:hAnsi="SimSun" w:hint="eastAsia"/>
          <w:szCs w:val="32"/>
        </w:rPr>
        <w:t>年</w:t>
      </w:r>
      <w:r>
        <w:rPr>
          <w:rFonts w:ascii="FangSong_GB2312" w:hAnsi="SimSun"/>
          <w:szCs w:val="32"/>
        </w:rPr>
        <w:t>8</w:t>
      </w:r>
      <w:r>
        <w:rPr>
          <w:rFonts w:ascii="FangSong_GB2312" w:hAnsi="SimSun" w:hint="eastAsia"/>
          <w:szCs w:val="32"/>
        </w:rPr>
        <w:t>月修订）》（</w:t>
      </w:r>
      <w:r>
        <w:rPr>
          <w:rFonts w:ascii="FangSong_GB2312" w:hAnsi="SimSun"/>
          <w:szCs w:val="32"/>
        </w:rPr>
        <w:t>兴银</w:t>
      </w:r>
      <w:r>
        <w:rPr>
          <w:rFonts w:ascii="FangSong_GB2312" w:hAnsi="SimSun" w:hint="eastAsia"/>
          <w:szCs w:val="32"/>
        </w:rPr>
        <w:t>〔</w:t>
      </w:r>
      <w:r>
        <w:rPr>
          <w:rFonts w:ascii="FangSong_GB2312" w:hAnsi="SimSun"/>
          <w:szCs w:val="32"/>
        </w:rPr>
        <w:t>2009</w:t>
      </w:r>
      <w:r>
        <w:rPr>
          <w:rFonts w:ascii="FangSong_GB2312" w:hAnsi="SimSun" w:hint="eastAsia"/>
          <w:szCs w:val="32"/>
        </w:rPr>
        <w:t>〕</w:t>
      </w:r>
      <w:r>
        <w:rPr>
          <w:rFonts w:ascii="FangSong_GB2312" w:hAnsi="SimSun"/>
          <w:szCs w:val="32"/>
        </w:rPr>
        <w:t>471</w:t>
      </w:r>
      <w:r>
        <w:rPr>
          <w:rFonts w:ascii="FangSong_GB2312" w:hAnsi="SimSun" w:hint="eastAsia"/>
          <w:szCs w:val="32"/>
        </w:rPr>
        <w:t>号）相关规定。</w:t>
      </w:r>
    </w:p>
    <w:p w14:paraId="7D805E61" w14:textId="77777777" w:rsidR="00074D85" w:rsidRDefault="00074D85" w:rsidP="008442BC">
      <w:pPr>
        <w:adjustRightInd w:val="0"/>
        <w:snapToGrid w:val="0"/>
        <w:spacing w:line="360" w:lineRule="auto"/>
        <w:ind w:firstLineChars="200" w:firstLine="632"/>
        <w:jc w:val="left"/>
        <w:rPr>
          <w:rFonts w:ascii="FangSong_GB2312" w:hAnsi="SimSun" w:cs="SimSun"/>
          <w:color w:val="000000"/>
          <w:kern w:val="0"/>
          <w:szCs w:val="32"/>
        </w:rPr>
      </w:pPr>
      <w:r>
        <w:rPr>
          <w:rFonts w:ascii="FangSong_GB2312" w:hAnsi="SimSun" w:cs="SimSun" w:hint="eastAsia"/>
          <w:color w:val="000000"/>
          <w:kern w:val="0"/>
          <w:szCs w:val="32"/>
        </w:rPr>
        <w:t>第二十条 对于固定资产贷款项目，应重点调查：</w:t>
      </w:r>
    </w:p>
    <w:p w14:paraId="40B1ABC5" w14:textId="77777777" w:rsidR="00074D85" w:rsidRDefault="00074D85" w:rsidP="008442BC">
      <w:pPr>
        <w:adjustRightInd w:val="0"/>
        <w:snapToGrid w:val="0"/>
        <w:spacing w:line="360" w:lineRule="auto"/>
        <w:ind w:firstLineChars="200" w:firstLine="632"/>
        <w:jc w:val="left"/>
        <w:rPr>
          <w:rFonts w:ascii="FangSong_GB2312" w:hAnsi="SimSun"/>
          <w:szCs w:val="32"/>
        </w:rPr>
      </w:pPr>
      <w:r>
        <w:rPr>
          <w:rFonts w:ascii="FangSong_GB2312" w:hAnsi="SimSun" w:hint="eastAsia"/>
          <w:szCs w:val="32"/>
        </w:rPr>
        <w:t>（一）项目建设条件：1、项目建设必要性；2、项目立项、用地、环评、工可报告等资料完备性；3、项目建设和生产条件：对于加工类工业项目，重点调查项目建设及生产经营所需用地、原材料、燃料、动力来源以及供应是否稳定可靠；对于交通运输类项目，重点调查项目所属地区区域经济和投资环境状况、是否有可靠的、并与设计能力相适应的运输量、项目收费情况及相关政策变化情况；对于矿山资源类开发项目，重点调查资料储量是否清楚、可靠、是否具备开发价值、资源市场需求和价格情况、项目周边环境、交通运输状况。</w:t>
      </w:r>
    </w:p>
    <w:p w14:paraId="7B177A0E"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（二）市场状况分析：1、市场环境调查：分析所投产项目生产产品目前在国内外市场供给、需求、价格现状及变化趋势、行</w:t>
      </w:r>
      <w:r>
        <w:rPr>
          <w:rFonts w:ascii="FangSong_GB2312" w:hAnsi="SimSun" w:hint="eastAsia"/>
          <w:szCs w:val="32"/>
        </w:rPr>
        <w:lastRenderedPageBreak/>
        <w:t>业政策环境、贸易条件等情况；2、市场竞争能力:近三年产品行业及市场竞争格局状况、主要竞争对手情况及潜在市场竞争因素、借款人在国内外市场销量和价格变动情况、市场竞争能力及市场份额情况。</w:t>
      </w:r>
    </w:p>
    <w:p w14:paraId="4EB274F4" w14:textId="77777777" w:rsidR="00074D85" w:rsidRDefault="00074D85">
      <w:pPr>
        <w:adjustRightInd w:val="0"/>
        <w:snapToGrid w:val="0"/>
        <w:spacing w:line="360" w:lineRule="auto"/>
        <w:ind w:left="2" w:firstLine="538"/>
        <w:jc w:val="left"/>
        <w:rPr>
          <w:rFonts w:ascii="FangSong_GB2312" w:hAnsi="SimSun"/>
          <w:szCs w:val="32"/>
        </w:rPr>
      </w:pPr>
      <w:r>
        <w:rPr>
          <w:rFonts w:ascii="FangSong_GB2312" w:hAnsi="SimSun" w:hint="eastAsia"/>
          <w:szCs w:val="32"/>
        </w:rPr>
        <w:t>（三）投（筹）资情况：项目计划总投资、资本金及其他资金来源及落实情况。</w:t>
      </w:r>
    </w:p>
    <w:p w14:paraId="2F3D96DF" w14:textId="77777777" w:rsidR="00074D85" w:rsidRDefault="00074D85" w:rsidP="008442BC">
      <w:pPr>
        <w:adjustRightInd w:val="0"/>
        <w:snapToGrid w:val="0"/>
        <w:spacing w:line="360" w:lineRule="auto"/>
        <w:ind w:leftChars="1" w:left="3" w:firstLineChars="168" w:firstLine="531"/>
        <w:jc w:val="left"/>
        <w:rPr>
          <w:rFonts w:ascii="FangSong_GB2312" w:hAnsi="SimSun"/>
          <w:szCs w:val="32"/>
        </w:rPr>
      </w:pPr>
      <w:r>
        <w:rPr>
          <w:rFonts w:ascii="FangSong_GB2312" w:hAnsi="SimSun" w:hint="eastAsia"/>
          <w:szCs w:val="32"/>
        </w:rPr>
        <w:t>（四）偿债能力：调查项目成本费用构成、取费标准、销量、价格、税收等情况，了解企业总体负债情况、未来现金流量测算及变化情况分析。</w:t>
      </w:r>
    </w:p>
    <w:p w14:paraId="68D1C7DE" w14:textId="77777777" w:rsidR="00074D85" w:rsidRPr="00032155" w:rsidRDefault="00074D85" w:rsidP="008442BC">
      <w:pPr>
        <w:adjustRightInd w:val="0"/>
        <w:snapToGrid w:val="0"/>
        <w:spacing w:line="360" w:lineRule="auto"/>
        <w:ind w:leftChars="1" w:left="3" w:firstLineChars="168" w:firstLine="531"/>
        <w:jc w:val="left"/>
        <w:rPr>
          <w:rFonts w:ascii="FangSong_GB2312" w:hAnsi="SimSun"/>
          <w:szCs w:val="32"/>
        </w:rPr>
      </w:pPr>
      <w:r>
        <w:rPr>
          <w:rFonts w:ascii="FangSong_GB2312" w:hAnsi="SimSun" w:hint="eastAsia"/>
          <w:szCs w:val="32"/>
        </w:rPr>
        <w:t>（五）</w:t>
      </w:r>
      <w:r w:rsidRPr="008442BC">
        <w:rPr>
          <w:rFonts w:ascii="FangSong_GB2312" w:hAnsi="SimSun" w:hint="eastAsia"/>
          <w:szCs w:val="32"/>
        </w:rPr>
        <w:t>此外，还应根据不同项目特征，结合项目可行性研究报告等有关资料，对项目进行敏感性分析及相应风险性评估。</w:t>
      </w:r>
      <w:r>
        <w:rPr>
          <w:rFonts w:ascii="FangSong_GB2312" w:hAnsi="SimSun" w:hint="eastAsia"/>
          <w:szCs w:val="32"/>
        </w:rPr>
        <w:t>其余调查要求详见银监会《固定资产贷款管理办法》、《项目融资业务指引》以及本行相关规定。</w:t>
      </w:r>
    </w:p>
    <w:p w14:paraId="52ED8E34" w14:textId="77777777" w:rsidR="00074D85" w:rsidRDefault="00074D85">
      <w:pPr>
        <w:adjustRightInd w:val="0"/>
        <w:snapToGrid w:val="0"/>
        <w:spacing w:line="360" w:lineRule="auto"/>
        <w:ind w:left="2" w:firstLine="538"/>
        <w:jc w:val="left"/>
        <w:rPr>
          <w:rFonts w:ascii="FangSong_GB2312"/>
          <w:szCs w:val="32"/>
        </w:rPr>
      </w:pPr>
      <w:r>
        <w:rPr>
          <w:rFonts w:ascii="FangSong_GB2312" w:hAnsi="SimSun" w:hint="eastAsia"/>
          <w:szCs w:val="32"/>
        </w:rPr>
        <w:t xml:space="preserve">第二十一条 </w:t>
      </w:r>
      <w:r>
        <w:rPr>
          <w:rFonts w:ascii="FangSong_GB2312" w:hAnsi="SimSun" w:cs="SimSun" w:hint="eastAsia"/>
          <w:color w:val="000000"/>
          <w:kern w:val="0"/>
          <w:szCs w:val="32"/>
        </w:rPr>
        <w:t>对于申请办理适用赤道原则的项目融资业务的，应先根据</w:t>
      </w:r>
      <w:r>
        <w:rPr>
          <w:rFonts w:ascii="FangSong_GB2312" w:hint="eastAsia"/>
          <w:szCs w:val="32"/>
        </w:rPr>
        <w:t>本行适用赤道原则的项目融资管理办法判定其是否符合条件后，应重点调查：</w:t>
      </w:r>
    </w:p>
    <w:p w14:paraId="7E7532B5" w14:textId="77777777" w:rsidR="00074D85" w:rsidRDefault="00074D85">
      <w:pPr>
        <w:adjustRightInd w:val="0"/>
        <w:snapToGrid w:val="0"/>
        <w:spacing w:line="360" w:lineRule="auto"/>
        <w:ind w:left="2" w:firstLine="538"/>
        <w:jc w:val="left"/>
        <w:rPr>
          <w:rFonts w:ascii="FangSong_GB2312" w:hAnsi="SimSun" w:cs="SimSun"/>
          <w:color w:val="000000"/>
          <w:kern w:val="0"/>
          <w:szCs w:val="32"/>
        </w:rPr>
      </w:pPr>
      <w:r>
        <w:rPr>
          <w:rFonts w:ascii="FangSong_GB2312" w:hAnsi="SimSun" w:cs="SimSun" w:hint="eastAsia"/>
          <w:color w:val="000000"/>
          <w:kern w:val="0"/>
          <w:szCs w:val="32"/>
        </w:rPr>
        <w:t>（一）企业是否具备环境与社会评估和管理系统。</w:t>
      </w:r>
    </w:p>
    <w:p w14:paraId="71275771" w14:textId="77777777" w:rsidR="00074D85" w:rsidRDefault="00074D85">
      <w:pPr>
        <w:adjustRightInd w:val="0"/>
        <w:snapToGrid w:val="0"/>
        <w:spacing w:line="360" w:lineRule="auto"/>
        <w:ind w:left="2" w:firstLine="538"/>
        <w:jc w:val="left"/>
        <w:rPr>
          <w:rFonts w:ascii="FangSong_GB2312" w:hAnsi="SimSun" w:cs="SimSun"/>
          <w:color w:val="000000"/>
          <w:kern w:val="0"/>
          <w:szCs w:val="32"/>
        </w:rPr>
      </w:pPr>
      <w:r>
        <w:rPr>
          <w:rFonts w:ascii="FangSong_GB2312" w:hAnsi="SimSun" w:cs="SimSun" w:hint="eastAsia"/>
          <w:color w:val="000000"/>
          <w:kern w:val="0"/>
          <w:szCs w:val="32"/>
        </w:rPr>
        <w:t>（二）企业所开发项目是否具有重大的环境与社会影响。</w:t>
      </w:r>
    </w:p>
    <w:p w14:paraId="0D52767A" w14:textId="77777777" w:rsidR="00074D85" w:rsidRDefault="00074D85">
      <w:pPr>
        <w:adjustRightInd w:val="0"/>
        <w:snapToGrid w:val="0"/>
        <w:spacing w:line="360" w:lineRule="auto"/>
        <w:ind w:left="2" w:firstLine="538"/>
        <w:jc w:val="left"/>
        <w:rPr>
          <w:rFonts w:ascii="FangSong_GB2312" w:hAnsi="SimSun" w:cs="SimSun"/>
          <w:color w:val="000000"/>
          <w:kern w:val="0"/>
          <w:szCs w:val="32"/>
        </w:rPr>
      </w:pPr>
      <w:r>
        <w:rPr>
          <w:rFonts w:ascii="FangSong_GB2312" w:hAnsi="SimSun" w:cs="SimSun" w:hint="eastAsia"/>
          <w:color w:val="000000"/>
          <w:kern w:val="0"/>
          <w:szCs w:val="32"/>
        </w:rPr>
        <w:t>（三）企业是否具备管理项目环境与社会风险的意愿和能力。</w:t>
      </w:r>
    </w:p>
    <w:p w14:paraId="2F97D381" w14:textId="53F090EC" w:rsidR="00074D85" w:rsidRDefault="00074D85">
      <w:pPr>
        <w:adjustRightInd w:val="0"/>
        <w:snapToGrid w:val="0"/>
        <w:spacing w:line="360" w:lineRule="auto"/>
        <w:ind w:left="2" w:firstLine="538"/>
        <w:jc w:val="left"/>
        <w:rPr>
          <w:rFonts w:ascii="FangSong_GB2312" w:hAnsi="SimSun" w:cs="SimSun"/>
          <w:color w:val="000000"/>
          <w:kern w:val="0"/>
          <w:szCs w:val="32"/>
        </w:rPr>
      </w:pPr>
      <w:r>
        <w:rPr>
          <w:rFonts w:ascii="FangSong_GB2312" w:hAnsi="SimSun" w:cs="SimSun" w:hint="eastAsia"/>
          <w:color w:val="000000"/>
          <w:kern w:val="0"/>
          <w:szCs w:val="32"/>
        </w:rPr>
        <w:t>（四）其余调查要求详见本行</w:t>
      </w:r>
      <w:r>
        <w:rPr>
          <w:rFonts w:ascii="FangSong_GB2312" w:hAnsi="SimSun" w:hint="eastAsia"/>
          <w:color w:val="000000"/>
          <w:szCs w:val="32"/>
        </w:rPr>
        <w:t>《</w:t>
      </w:r>
      <w:r w:rsidR="007372F9">
        <w:rPr>
          <w:rFonts w:ascii="FangSong_GB2312" w:hAnsi="SimSun"/>
          <w:color w:val="000000"/>
          <w:szCs w:val="32"/>
        </w:rPr>
        <w:t>XX</w:t>
      </w:r>
      <w:r>
        <w:rPr>
          <w:rFonts w:ascii="FangSong_GB2312" w:hAnsi="SimSun" w:hint="eastAsia"/>
          <w:color w:val="000000"/>
          <w:szCs w:val="32"/>
        </w:rPr>
        <w:t>银行适用赤道原则的项目融资管理办法》（兴银〔2009〕355号）</w:t>
      </w:r>
      <w:r>
        <w:rPr>
          <w:rFonts w:ascii="FangSong_GB2312" w:hAnsi="SimSun" w:cs="SimSun" w:hint="eastAsia"/>
          <w:color w:val="000000"/>
          <w:kern w:val="0"/>
          <w:szCs w:val="32"/>
        </w:rPr>
        <w:t>等规定。</w:t>
      </w:r>
    </w:p>
    <w:p w14:paraId="6E99C3A4" w14:textId="77777777" w:rsidR="00074D85" w:rsidRDefault="00074D85">
      <w:pPr>
        <w:adjustRightInd w:val="0"/>
        <w:snapToGrid w:val="0"/>
        <w:spacing w:line="360" w:lineRule="auto"/>
        <w:ind w:left="2" w:firstLine="538"/>
        <w:jc w:val="left"/>
        <w:rPr>
          <w:rFonts w:ascii="FangSong_GB2312" w:hAnsi="SimSun" w:cs="SimSun"/>
          <w:kern w:val="0"/>
          <w:szCs w:val="32"/>
        </w:rPr>
      </w:pPr>
      <w:r>
        <w:rPr>
          <w:rFonts w:ascii="FangSong_GB2312" w:hAnsi="SimSun" w:cs="SimSun" w:hint="eastAsia"/>
          <w:kern w:val="0"/>
          <w:szCs w:val="32"/>
        </w:rPr>
        <w:lastRenderedPageBreak/>
        <w:t>第二十二条 对于办理贸易融资类业务的客户授信前调查，应重点调查：</w:t>
      </w:r>
    </w:p>
    <w:p w14:paraId="1BF36B3C" w14:textId="77777777" w:rsidR="00074D85" w:rsidRDefault="00074D85">
      <w:pPr>
        <w:adjustRightInd w:val="0"/>
        <w:snapToGrid w:val="0"/>
        <w:spacing w:line="360" w:lineRule="auto"/>
        <w:ind w:left="2" w:firstLine="538"/>
        <w:jc w:val="left"/>
        <w:rPr>
          <w:rFonts w:ascii="FangSong_GB2312" w:hAnsi="SimSun" w:cs="SimSun"/>
          <w:kern w:val="0"/>
          <w:szCs w:val="32"/>
        </w:rPr>
      </w:pPr>
      <w:r>
        <w:rPr>
          <w:rFonts w:ascii="FangSong_GB2312" w:hAnsi="SimSun" w:cs="SimSun" w:hint="eastAsia"/>
          <w:kern w:val="0"/>
          <w:szCs w:val="32"/>
        </w:rPr>
        <w:t>（一）实际控制人或主要经营者品行和素质，</w:t>
      </w:r>
      <w:r>
        <w:rPr>
          <w:rFonts w:ascii="FangSong_GB2312" w:hAnsi="SimSun" w:cs="FangSong_GB2312" w:hint="eastAsia"/>
          <w:kern w:val="0"/>
          <w:szCs w:val="32"/>
        </w:rPr>
        <w:t>核心业务和产品、上下游客户稳定性、经营可持续性和财务状况分析</w:t>
      </w:r>
      <w:r>
        <w:rPr>
          <w:rFonts w:ascii="FangSong_GB2312" w:hAnsi="SimSun" w:cs="SimSun" w:hint="eastAsia"/>
          <w:kern w:val="0"/>
          <w:szCs w:val="32"/>
        </w:rPr>
        <w:t>等。</w:t>
      </w:r>
    </w:p>
    <w:p w14:paraId="64658BA0" w14:textId="77777777" w:rsidR="00074D85" w:rsidRDefault="00074D85">
      <w:pPr>
        <w:adjustRightInd w:val="0"/>
        <w:snapToGrid w:val="0"/>
        <w:spacing w:line="360" w:lineRule="auto"/>
        <w:ind w:left="2" w:firstLine="538"/>
        <w:jc w:val="left"/>
        <w:rPr>
          <w:rFonts w:ascii="FangSong_GB2312" w:hAnsi="SimSun" w:cs="SimSun"/>
          <w:kern w:val="0"/>
          <w:szCs w:val="32"/>
        </w:rPr>
      </w:pPr>
      <w:r>
        <w:rPr>
          <w:rFonts w:ascii="FangSong_GB2312" w:hAnsi="SimSun" w:cs="SimSun" w:hint="eastAsia"/>
          <w:kern w:val="0"/>
          <w:szCs w:val="32"/>
        </w:rPr>
        <w:t>（二）贸易背景真实性、</w:t>
      </w:r>
      <w:r>
        <w:rPr>
          <w:rFonts w:ascii="FangSong_GB2312" w:hAnsi="SimSun" w:cs="FangSong_GB2312" w:hint="eastAsia"/>
          <w:kern w:val="0"/>
          <w:szCs w:val="32"/>
        </w:rPr>
        <w:t>交易背景和目的，货物用途、价格和结算方式、购销运输、保险方式等情况</w:t>
      </w:r>
      <w:r>
        <w:rPr>
          <w:rFonts w:ascii="FangSong_GB2312" w:hAnsi="SimSun" w:cs="SimSun" w:hint="eastAsia"/>
          <w:kern w:val="0"/>
          <w:szCs w:val="32"/>
        </w:rPr>
        <w:t>。</w:t>
      </w:r>
    </w:p>
    <w:p w14:paraId="26AA671F" w14:textId="77777777" w:rsidR="00074D85" w:rsidRDefault="00074D85">
      <w:pPr>
        <w:adjustRightInd w:val="0"/>
        <w:snapToGrid w:val="0"/>
        <w:spacing w:line="360" w:lineRule="auto"/>
        <w:ind w:left="2" w:firstLine="538"/>
        <w:jc w:val="left"/>
        <w:rPr>
          <w:rFonts w:ascii="FangSong_GB2312" w:hAnsi="SimSun" w:cs="SimSun"/>
          <w:kern w:val="0"/>
          <w:szCs w:val="32"/>
        </w:rPr>
      </w:pPr>
      <w:r>
        <w:rPr>
          <w:rFonts w:ascii="FangSong_GB2312" w:hAnsi="SimSun" w:cs="SimSun" w:hint="eastAsia"/>
          <w:kern w:val="0"/>
          <w:szCs w:val="32"/>
        </w:rPr>
        <w:t>（三）</w:t>
      </w:r>
      <w:r>
        <w:rPr>
          <w:rFonts w:ascii="FangSong_GB2312" w:hAnsi="SimSun" w:cs="FangSong_GB2312" w:hint="eastAsia"/>
          <w:kern w:val="0"/>
          <w:szCs w:val="32"/>
        </w:rPr>
        <w:t>贸易融资项下对应的货物国内外商品价格变化、销售资金回笼情况及汇率变化</w:t>
      </w:r>
      <w:r>
        <w:rPr>
          <w:rFonts w:ascii="FangSong_GB2312" w:hAnsi="SimSun" w:hint="eastAsia"/>
          <w:szCs w:val="32"/>
        </w:rPr>
        <w:t>情况等</w:t>
      </w:r>
      <w:r>
        <w:rPr>
          <w:rFonts w:ascii="FangSong_GB2312" w:hAnsi="SimSun" w:cs="SimSun" w:hint="eastAsia"/>
          <w:kern w:val="0"/>
          <w:szCs w:val="32"/>
        </w:rPr>
        <w:t>。</w:t>
      </w:r>
    </w:p>
    <w:p w14:paraId="7242DC9C" w14:textId="77777777" w:rsidR="00074D85" w:rsidRDefault="00074D85">
      <w:pPr>
        <w:adjustRightInd w:val="0"/>
        <w:snapToGrid w:val="0"/>
        <w:spacing w:line="360" w:lineRule="auto"/>
        <w:ind w:left="2" w:firstLine="538"/>
        <w:jc w:val="left"/>
        <w:rPr>
          <w:rFonts w:ascii="FangSong_GB2312" w:hAnsi="SimSun" w:cs="SimSun"/>
          <w:kern w:val="0"/>
          <w:szCs w:val="32"/>
        </w:rPr>
      </w:pPr>
      <w:r>
        <w:rPr>
          <w:rFonts w:ascii="FangSong_GB2312" w:hAnsi="SimSun" w:cs="SimSun" w:hint="eastAsia"/>
          <w:kern w:val="0"/>
          <w:szCs w:val="32"/>
        </w:rPr>
        <w:t xml:space="preserve">第二十三条 </w:t>
      </w:r>
      <w:r>
        <w:rPr>
          <w:rFonts w:ascii="FangSong_GB2312" w:hAnsi="SimSun" w:hint="eastAsia"/>
          <w:szCs w:val="32"/>
        </w:rPr>
        <w:t>对于特定客户及信用业务品种，本行相关业务管理办法或其他制度对授信前调查有具体规定的，可进一步参照本行具体业务管理规定执行。</w:t>
      </w:r>
    </w:p>
    <w:p w14:paraId="0A165066" w14:textId="77777777" w:rsidR="00074D85" w:rsidRDefault="00074D85">
      <w:pPr>
        <w:widowControl/>
        <w:numPr>
          <w:ilvl w:val="0"/>
          <w:numId w:val="2"/>
        </w:numPr>
        <w:tabs>
          <w:tab w:val="left" w:pos="1800"/>
        </w:tabs>
        <w:jc w:val="center"/>
        <w:rPr>
          <w:rFonts w:ascii="FangSong_GB2312" w:hAnsi="SimSun" w:cs="SimSun"/>
          <w:b/>
          <w:bCs/>
          <w:color w:val="000000"/>
          <w:kern w:val="0"/>
          <w:szCs w:val="32"/>
        </w:rPr>
      </w:pPr>
      <w:r>
        <w:rPr>
          <w:rFonts w:ascii="FangSong_GB2312" w:hAnsi="SimSun" w:cs="SimSun" w:hint="eastAsia"/>
          <w:b/>
          <w:bCs/>
          <w:color w:val="000000"/>
          <w:kern w:val="0"/>
          <w:szCs w:val="32"/>
        </w:rPr>
        <w:t>罚 则</w:t>
      </w:r>
    </w:p>
    <w:p w14:paraId="151718F9" w14:textId="5D9DDC92" w:rsidR="00074D85" w:rsidRPr="008442BC" w:rsidRDefault="00074D85" w:rsidP="008442BC">
      <w:pPr>
        <w:ind w:firstLineChars="200" w:firstLine="632"/>
        <w:rPr>
          <w:rFonts w:ascii="FangSong_GB2312" w:hAnsi="SimSun" w:cs="SimSun"/>
          <w:kern w:val="0"/>
          <w:szCs w:val="32"/>
        </w:rPr>
      </w:pPr>
      <w:r>
        <w:rPr>
          <w:rFonts w:ascii="FangSong_GB2312" w:hAnsi="SimSun" w:hint="eastAsia"/>
          <w:kern w:val="0"/>
          <w:szCs w:val="32"/>
        </w:rPr>
        <w:t xml:space="preserve">第二十四条 </w:t>
      </w:r>
      <w:r>
        <w:rPr>
          <w:rFonts w:ascii="FangSong_GB2312" w:hAnsi="SimSun" w:hint="eastAsia"/>
          <w:szCs w:val="32"/>
        </w:rPr>
        <w:t>授信前调查实行经办人负责制，参与调查的经办人员应对调查材料的真实性、完整性负责任。业务经办机构是公司客户授信前调查的主要责任机构，业务主办人员是第一责任人。若</w:t>
      </w:r>
      <w:r>
        <w:rPr>
          <w:rFonts w:ascii="FangSong_GB2312" w:hAnsi="SimSun" w:hint="eastAsia"/>
          <w:kern w:val="0"/>
          <w:szCs w:val="32"/>
        </w:rPr>
        <w:t>授信调查人员存在未尽职调查或未按规定录入信息或未保管交接好相关材料、凭证等行为，</w:t>
      </w:r>
      <w:r>
        <w:rPr>
          <w:rFonts w:ascii="FangSong_GB2312" w:hAnsi="SimSun" w:hint="eastAsia"/>
          <w:szCs w:val="32"/>
        </w:rPr>
        <w:t>将视情节后果</w:t>
      </w:r>
      <w:r w:rsidRPr="008442BC">
        <w:rPr>
          <w:rFonts w:ascii="FangSong_GB2312" w:hAnsi="SimSun" w:hint="eastAsia"/>
          <w:kern w:val="0"/>
          <w:szCs w:val="32"/>
        </w:rPr>
        <w:t>根据《</w:t>
      </w:r>
      <w:r w:rsidR="007372F9">
        <w:rPr>
          <w:rFonts w:ascii="FangSong_GB2312" w:hAnsi="SimSun"/>
          <w:kern w:val="0"/>
          <w:szCs w:val="32"/>
        </w:rPr>
        <w:t>XX</w:t>
      </w:r>
      <w:r w:rsidRPr="008442BC">
        <w:rPr>
          <w:rFonts w:ascii="FangSong_GB2312" w:hAnsi="SimSun" w:hint="eastAsia"/>
          <w:kern w:val="0"/>
          <w:szCs w:val="32"/>
        </w:rPr>
        <w:t>银行违规行为处理办法》（兴银[2008]825号）和</w:t>
      </w:r>
      <w:r w:rsidRPr="008442BC">
        <w:rPr>
          <w:rFonts w:ascii="FangSong_GB2312" w:hAnsi="SimSun" w:hint="eastAsia"/>
          <w:color w:val="000000"/>
          <w:szCs w:val="32"/>
        </w:rPr>
        <w:t>《</w:t>
      </w:r>
      <w:r w:rsidR="007372F9">
        <w:rPr>
          <w:rFonts w:ascii="FangSong_GB2312" w:hAnsi="SimSun"/>
          <w:color w:val="000000"/>
          <w:szCs w:val="32"/>
        </w:rPr>
        <w:t>XX</w:t>
      </w:r>
      <w:r w:rsidRPr="008442BC">
        <w:rPr>
          <w:rFonts w:ascii="FangSong_GB2312" w:hAnsi="SimSun" w:hint="eastAsia"/>
          <w:color w:val="000000"/>
          <w:szCs w:val="32"/>
        </w:rPr>
        <w:t>银行信用责任追究制度（2005年11月修订）》（兴银[2005]663号）等有关规定</w:t>
      </w:r>
      <w:r w:rsidRPr="008442BC">
        <w:rPr>
          <w:rFonts w:ascii="FangSong_GB2312" w:hAnsi="SimSun" w:hint="eastAsia"/>
          <w:szCs w:val="32"/>
        </w:rPr>
        <w:t>对相关违规人员进行处罚及责任追究</w:t>
      </w:r>
      <w:r w:rsidRPr="008442BC">
        <w:rPr>
          <w:rFonts w:ascii="FangSong_GB2312" w:hAnsi="SimSun" w:hint="eastAsia"/>
          <w:kern w:val="0"/>
          <w:szCs w:val="32"/>
        </w:rPr>
        <w:t>。</w:t>
      </w:r>
    </w:p>
    <w:p w14:paraId="3225B99C" w14:textId="77777777" w:rsidR="00074D85" w:rsidRDefault="00074D85" w:rsidP="008731AE">
      <w:pPr>
        <w:widowControl/>
        <w:tabs>
          <w:tab w:val="left" w:pos="1800"/>
        </w:tabs>
        <w:ind w:firstLineChars="995" w:firstLine="3155"/>
        <w:rPr>
          <w:rFonts w:ascii="FangSong_GB2312" w:hAnsi="SimSun" w:cs="SimSun"/>
          <w:b/>
          <w:bCs/>
          <w:color w:val="000000"/>
          <w:kern w:val="0"/>
          <w:szCs w:val="32"/>
        </w:rPr>
      </w:pPr>
      <w:r>
        <w:rPr>
          <w:rFonts w:ascii="FangSong_GB2312" w:hAnsi="SimSun" w:cs="SimSun" w:hint="eastAsia"/>
          <w:b/>
          <w:bCs/>
          <w:color w:val="000000"/>
          <w:kern w:val="0"/>
          <w:szCs w:val="32"/>
        </w:rPr>
        <w:t>第六章 附 则</w:t>
      </w:r>
    </w:p>
    <w:p w14:paraId="6C4E7581" w14:textId="77777777" w:rsidR="00074D85" w:rsidRPr="008442BC" w:rsidRDefault="00074D85" w:rsidP="008442BC">
      <w:pPr>
        <w:autoSpaceDE w:val="0"/>
        <w:autoSpaceDN w:val="0"/>
        <w:adjustRightInd w:val="0"/>
        <w:ind w:firstLineChars="200" w:firstLine="632"/>
        <w:jc w:val="left"/>
        <w:rPr>
          <w:rFonts w:ascii="FangSong_GB2312" w:hAnsi="SimSun"/>
          <w:szCs w:val="32"/>
        </w:rPr>
      </w:pPr>
      <w:r>
        <w:rPr>
          <w:rFonts w:ascii="FangSong_GB2312" w:hAnsi="SimSun" w:cs="SimSun" w:hint="eastAsia"/>
          <w:kern w:val="0"/>
          <w:szCs w:val="32"/>
        </w:rPr>
        <w:lastRenderedPageBreak/>
        <w:t>第二十五条 对于大型、集团性客户，或其他需延伸实地考查的授信客户或项目，</w:t>
      </w:r>
      <w:r w:rsidRPr="00FA01A2">
        <w:rPr>
          <w:rFonts w:ascii="FangSong_GB2312" w:hAnsi="SimSun" w:cs="SimSun" w:hint="eastAsia"/>
          <w:kern w:val="0"/>
          <w:szCs w:val="32"/>
        </w:rPr>
        <w:t>本行</w:t>
      </w:r>
      <w:r w:rsidRPr="00FA01A2">
        <w:rPr>
          <w:rFonts w:ascii="FangSong_GB2312" w:hAnsi="SimSun" w:hint="eastAsia"/>
          <w:szCs w:val="32"/>
        </w:rPr>
        <w:t>授信相关部门可根据自身需要</w:t>
      </w:r>
      <w:r w:rsidRPr="008442BC">
        <w:rPr>
          <w:rFonts w:ascii="FangSong_GB2312" w:hAnsi="SimSun" w:hint="eastAsia"/>
          <w:szCs w:val="32"/>
        </w:rPr>
        <w:t>，有选择地参与并提前介入业务经办机构的授信前调查。</w:t>
      </w:r>
    </w:p>
    <w:p w14:paraId="18FEBBEB" w14:textId="753A4B45" w:rsidR="00074D85" w:rsidRDefault="00074D85" w:rsidP="008442BC">
      <w:pPr>
        <w:widowControl/>
        <w:tabs>
          <w:tab w:val="left" w:pos="1800"/>
        </w:tabs>
        <w:ind w:firstLineChars="200" w:firstLine="632"/>
        <w:rPr>
          <w:rFonts w:ascii="FangSong_GB2312" w:hAnsi="SimSun" w:cs="SimSun"/>
          <w:kern w:val="0"/>
          <w:szCs w:val="32"/>
        </w:rPr>
      </w:pPr>
      <w:r>
        <w:rPr>
          <w:rFonts w:ascii="FangSong_GB2312" w:hAnsi="SimSun" w:cs="SimSun" w:hint="eastAsia"/>
          <w:kern w:val="0"/>
          <w:szCs w:val="32"/>
        </w:rPr>
        <w:t>第二十六条 本办法由</w:t>
      </w:r>
      <w:r w:rsidR="007372F9">
        <w:rPr>
          <w:rFonts w:ascii="FangSong_GB2312" w:hAnsi="SimSun" w:cs="SimSun"/>
          <w:kern w:val="0"/>
          <w:szCs w:val="32"/>
        </w:rPr>
        <w:t>XX</w:t>
      </w:r>
      <w:r>
        <w:rPr>
          <w:rFonts w:ascii="FangSong_GB2312" w:hAnsi="SimSun" w:cs="SimSun" w:hint="eastAsia"/>
          <w:kern w:val="0"/>
          <w:szCs w:val="32"/>
        </w:rPr>
        <w:t>银行总行制定，由总行风险管理部负责解释和维护管理。</w:t>
      </w:r>
    </w:p>
    <w:p w14:paraId="7F7BE8FB" w14:textId="78007A89" w:rsidR="00074D85" w:rsidRDefault="00074D85" w:rsidP="008442BC">
      <w:pPr>
        <w:ind w:firstLineChars="200" w:firstLine="632"/>
        <w:rPr>
          <w:rFonts w:ascii="FangSong_GB2312" w:hAnsi="SimSun"/>
          <w:szCs w:val="32"/>
        </w:rPr>
      </w:pPr>
      <w:r>
        <w:rPr>
          <w:rFonts w:ascii="FangSong_GB2312" w:hAnsi="SimSun" w:hint="eastAsia"/>
          <w:szCs w:val="32"/>
        </w:rPr>
        <w:t xml:space="preserve">第二十七条 </w:t>
      </w:r>
      <w:r>
        <w:rPr>
          <w:rFonts w:ascii="FangSong_GB2312" w:hAnsi="SimSun" w:cs="SimSun" w:hint="eastAsia"/>
          <w:kern w:val="0"/>
          <w:szCs w:val="32"/>
        </w:rPr>
        <w:t>本办法作为本行公司客户授信尽职工作制度的组成部分，</w:t>
      </w:r>
      <w:r>
        <w:rPr>
          <w:rFonts w:ascii="FangSong_GB2312" w:hAnsi="SimSun" w:hint="eastAsia"/>
          <w:szCs w:val="32"/>
        </w:rPr>
        <w:t>自印发之日起执行，原《</w:t>
      </w:r>
      <w:r w:rsidR="007372F9">
        <w:rPr>
          <w:rFonts w:ascii="FangSong_GB2312" w:hAnsi="SimSun"/>
          <w:szCs w:val="32"/>
        </w:rPr>
        <w:t>XX</w:t>
      </w:r>
      <w:r>
        <w:rPr>
          <w:rFonts w:ascii="FangSong_GB2312" w:hAnsi="SimSun" w:hint="eastAsia"/>
          <w:szCs w:val="32"/>
        </w:rPr>
        <w:t>银行公司客户授信前调查管理暂行办法》（兴银[2004]615号）同时废止。</w:t>
      </w:r>
    </w:p>
    <w:p w14:paraId="4FA5D161" w14:textId="77777777" w:rsidR="00074D85" w:rsidRDefault="00074D85" w:rsidP="008442BC">
      <w:pPr>
        <w:spacing w:line="360" w:lineRule="auto"/>
        <w:ind w:firstLineChars="200" w:firstLine="552"/>
        <w:rPr>
          <w:rFonts w:ascii="FangSong_GB2312" w:hAnsi="SimSun" w:cs="SimSun"/>
          <w:color w:val="000000"/>
          <w:kern w:val="0"/>
          <w:sz w:val="28"/>
          <w:szCs w:val="28"/>
        </w:rPr>
      </w:pPr>
    </w:p>
    <w:p w14:paraId="275E5B2B" w14:textId="77777777" w:rsidR="00074D85" w:rsidRDefault="00074D85" w:rsidP="008442BC">
      <w:pPr>
        <w:spacing w:line="360" w:lineRule="auto"/>
        <w:ind w:firstLineChars="200" w:firstLine="552"/>
        <w:rPr>
          <w:rFonts w:ascii="FangSong_GB2312" w:hAnsi="SimSun" w:cs="SimSun"/>
          <w:color w:val="000000"/>
          <w:kern w:val="0"/>
          <w:sz w:val="28"/>
          <w:szCs w:val="28"/>
        </w:rPr>
      </w:pPr>
    </w:p>
    <w:p w14:paraId="69DC4DCC" w14:textId="77777777" w:rsidR="00074D85" w:rsidRDefault="00074D85" w:rsidP="008442BC">
      <w:pPr>
        <w:spacing w:line="360" w:lineRule="auto"/>
        <w:ind w:firstLineChars="200" w:firstLine="552"/>
        <w:rPr>
          <w:rFonts w:ascii="FangSong_GB2312" w:hAnsi="SimSun" w:cs="SimSun"/>
          <w:color w:val="000000"/>
          <w:kern w:val="0"/>
          <w:sz w:val="28"/>
          <w:szCs w:val="28"/>
        </w:rPr>
      </w:pPr>
    </w:p>
    <w:p w14:paraId="43A16865" w14:textId="77777777" w:rsidR="00074D85" w:rsidRPr="008442BC" w:rsidRDefault="008442BC" w:rsidP="008442BC">
      <w:pPr>
        <w:ind w:firstLineChars="200" w:firstLine="552"/>
        <w:rPr>
          <w:rFonts w:ascii="FangSong_GB2312" w:hAnsi="SimSun" w:cs="SimSun"/>
          <w:kern w:val="0"/>
          <w:szCs w:val="32"/>
        </w:rPr>
      </w:pPr>
      <w:r>
        <w:rPr>
          <w:rFonts w:ascii="FangSong_GB2312" w:hAnsi="SimSun" w:cs="SimSun"/>
          <w:color w:val="000000"/>
          <w:kern w:val="0"/>
          <w:sz w:val="28"/>
          <w:szCs w:val="28"/>
        </w:rPr>
        <w:br w:type="page"/>
      </w:r>
      <w:r w:rsidR="00074D85" w:rsidRPr="008442BC">
        <w:rPr>
          <w:rFonts w:ascii="FangSong_GB2312" w:hAnsi="SimSun" w:cs="SimSun" w:hint="eastAsia"/>
          <w:color w:val="000000"/>
          <w:kern w:val="0"/>
          <w:szCs w:val="32"/>
        </w:rPr>
        <w:lastRenderedPageBreak/>
        <w:t>附录：银监会《</w:t>
      </w:r>
      <w:r w:rsidR="00074D85" w:rsidRPr="008442BC">
        <w:rPr>
          <w:rFonts w:ascii="FangSong_GB2312" w:hAnsi="SimSun" w:cs="SimSun" w:hint="eastAsia"/>
          <w:kern w:val="0"/>
          <w:szCs w:val="32"/>
        </w:rPr>
        <w:t>主要授信种类和品种调查分析的风险提示》（</w:t>
      </w:r>
      <w:r w:rsidR="00074D85" w:rsidRPr="008442BC">
        <w:rPr>
          <w:rFonts w:ascii="FangSong_GB2312" w:hAnsi="SimSun" w:cs="Arial" w:hint="eastAsia"/>
          <w:b/>
          <w:bCs/>
          <w:smallCaps/>
          <w:color w:val="000000"/>
          <w:kern w:val="0"/>
          <w:szCs w:val="32"/>
        </w:rPr>
        <w:t>银监发[2004]</w:t>
      </w:r>
      <w:r w:rsidR="00074D85" w:rsidRPr="008442BC">
        <w:rPr>
          <w:rFonts w:ascii="FangSong_GB2312" w:hAnsi="SimSun" w:cs="Arial" w:hint="eastAsia"/>
          <w:b/>
          <w:bCs/>
          <w:smallCaps/>
          <w:kern w:val="0"/>
          <w:szCs w:val="32"/>
        </w:rPr>
        <w:t>51</w:t>
      </w:r>
      <w:r w:rsidR="00074D85" w:rsidRPr="008442BC">
        <w:rPr>
          <w:rFonts w:ascii="FangSong_GB2312" w:hAnsi="SimSun" w:cs="Arial" w:hint="eastAsia"/>
          <w:b/>
          <w:bCs/>
          <w:smallCaps/>
          <w:color w:val="000000"/>
          <w:kern w:val="0"/>
          <w:szCs w:val="32"/>
        </w:rPr>
        <w:t>号</w:t>
      </w:r>
      <w:r w:rsidR="00074D85" w:rsidRPr="008442BC">
        <w:rPr>
          <w:rFonts w:ascii="FangSong_GB2312" w:hAnsi="SimSun" w:cs="SimSun" w:hint="eastAsia"/>
          <w:kern w:val="0"/>
          <w:szCs w:val="32"/>
        </w:rPr>
        <w:t>）</w:t>
      </w:r>
    </w:p>
    <w:p w14:paraId="222ECA01" w14:textId="77777777" w:rsidR="00074D85" w:rsidRPr="008442BC" w:rsidRDefault="00074D85" w:rsidP="008731AE">
      <w:pPr>
        <w:ind w:firstLineChars="200" w:firstLine="634"/>
        <w:rPr>
          <w:rFonts w:ascii="FangSong_GB2312" w:hAnsi="SimSun" w:cs="SimSun"/>
          <w:b/>
          <w:bCs/>
          <w:kern w:val="0"/>
          <w:szCs w:val="32"/>
        </w:rPr>
      </w:pPr>
      <w:r w:rsidRPr="008442BC">
        <w:rPr>
          <w:rFonts w:ascii="FangSong_GB2312" w:hAnsi="SimSun" w:cs="SimSun" w:hint="eastAsia"/>
          <w:b/>
          <w:bCs/>
          <w:kern w:val="0"/>
          <w:szCs w:val="32"/>
        </w:rPr>
        <w:t>一、主要授信种类的风险提示</w:t>
      </w:r>
    </w:p>
    <w:p w14:paraId="78083DA2"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（一）票据承兑是否对真实贸易背景进行核实；是否取得或核实税收证明等相关文件；是否严格按要求履行了票据承兑的相关程序。</w:t>
      </w:r>
    </w:p>
    <w:p w14:paraId="6F3175AC"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（二）贴现票据是否符合票据法规定的形式和实质要件；是否对真实贸易背景及相关证明文件进行核实；是否对贴现票据信用状况进行评估；是否对客户有无背书及付款人的承兑予以查实。</w:t>
      </w:r>
    </w:p>
    <w:p w14:paraId="577C310F"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三）开立信用证是否对信用证受益人与开证申请人之间的贸易关系予以核实；申请人是否按照信用证开立要求填写有关书面材料；受理因申请人开立信用证而产生的汇票时，是否按照票据法和监管部门要求对汇票本身的形式和实质要件进行审核。</w:t>
      </w:r>
    </w:p>
    <w:p w14:paraId="5272E3BD"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（四）公司贷款是否严格审查客户的资产负债状况，认真独立计算客户的现金流量，认真分析本笔贷款的必要性和可行性，并将有关情况存入档案，提示全部问题。</w:t>
      </w:r>
    </w:p>
    <w:p w14:paraId="1C97BAF4"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（五）项目融资除评估授信项目建议书、批准文件、可行性研究报告、项目前期准备工作完成情况及未来现金流量预测情况外，是否对质押权、抵押权以及保证或保险等严格调查，防止关联客户无交叉互保。</w:t>
      </w:r>
    </w:p>
    <w:p w14:paraId="03EBEEB2"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（六）关联企业授信是否了解统一授信的科学性、合理性和安全性，认真实施统一授信，及时调整额度并紧密跟踪。</w:t>
      </w:r>
    </w:p>
    <w:p w14:paraId="0D30E428"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lastRenderedPageBreak/>
        <w:t>（七）担保授信是否对保证人的偿还能力，违反国家规定担当保证人，抵押物、质押物的权属和价值以及实现抵押权、质押权的可行性进行严格审查；是否就开设担保扣款账户的余额控制及银行授权主动划账办法达成书面协议；是否对抵（质）押权的行使和过户制定可操作的办法。</w:t>
      </w:r>
    </w:p>
    <w:p w14:paraId="27AD7C91" w14:textId="77777777" w:rsidR="00074D85" w:rsidRPr="008442BC" w:rsidRDefault="00074D85" w:rsidP="008731AE">
      <w:pPr>
        <w:widowControl/>
        <w:tabs>
          <w:tab w:val="left" w:pos="1800"/>
        </w:tabs>
        <w:ind w:firstLineChars="200" w:firstLine="634"/>
        <w:rPr>
          <w:rFonts w:ascii="FangSong_GB2312" w:hAnsi="SimSun" w:cs="SimSun"/>
          <w:b/>
          <w:bCs/>
          <w:kern w:val="0"/>
          <w:szCs w:val="32"/>
        </w:rPr>
      </w:pPr>
      <w:r w:rsidRPr="008442BC">
        <w:rPr>
          <w:rFonts w:ascii="FangSong_GB2312" w:hAnsi="SimSun" w:cs="SimSun" w:hint="eastAsia"/>
          <w:b/>
          <w:bCs/>
          <w:kern w:val="0"/>
          <w:szCs w:val="32"/>
        </w:rPr>
        <w:t>二、客户基本信息提示</w:t>
      </w:r>
    </w:p>
    <w:p w14:paraId="45909CB2"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（一）营业执照(副本及影印件)和年检证明。</w:t>
      </w:r>
    </w:p>
    <w:p w14:paraId="57D82038"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（二）法人代码证书(副本及影印件)。</w:t>
      </w:r>
    </w:p>
    <w:p w14:paraId="1958F018"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（三）法定代表人身份证明及其必要的个人信息。</w:t>
      </w:r>
    </w:p>
    <w:p w14:paraId="03FF83D7"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（四）近三年经审计的资产负债表、损益表、业主权益变动表以及销量情况。成立不足三年的客户，提交自成立以来年度的报表。</w:t>
      </w:r>
    </w:p>
    <w:p w14:paraId="7C718EA4"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（五）本年度及最近月份存借款及对外担保情况。</w:t>
      </w:r>
    </w:p>
    <w:p w14:paraId="2B7A2AFB"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（六）税务部门年检合格的税务登记证明和近二年税务部门纳税证明资料复印件。</w:t>
      </w:r>
    </w:p>
    <w:p w14:paraId="08CFAD56"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（七）合同或章程（原件及影印件）。</w:t>
      </w:r>
    </w:p>
    <w:p w14:paraId="22398107"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（八）董事会成员和主要负责人、财务负责人名单和签字样本等。</w:t>
      </w:r>
    </w:p>
    <w:p w14:paraId="1317B9A5"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（九）若为有限责任客户、股份有限客户、合资合作客户或承包经营客户，要求提供董事会或发包人同意申请授信业务的决议、文件或具有同等法律效力的文件或证明。</w:t>
      </w:r>
    </w:p>
    <w:p w14:paraId="1039A917"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（十）股东大会关于利润分配的决议。</w:t>
      </w:r>
    </w:p>
    <w:p w14:paraId="0F188909"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lastRenderedPageBreak/>
        <w:t>（十一）现金流量预测及营运计划。</w:t>
      </w:r>
    </w:p>
    <w:p w14:paraId="3B4DE228"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（十二）授信业务由授权委托人办理的，需提供客户法定代表人授权委托书（原件）。</w:t>
      </w:r>
    </w:p>
    <w:p w14:paraId="35E9E1BD"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（十三）其他必要的资料（如海关等部门出具的相关文件等）。</w:t>
      </w:r>
    </w:p>
    <w:p w14:paraId="6885D4E4"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对于中长期授信，还须有各类合格、有效的相关批准文件，预计资金来源及使用情况、预计的资产负债情况、损益情况、项目建设进度及营运计划。</w:t>
      </w:r>
    </w:p>
    <w:p w14:paraId="714528BC" w14:textId="77777777" w:rsidR="00074D85" w:rsidRPr="008442BC" w:rsidRDefault="00074D85" w:rsidP="008731AE">
      <w:pPr>
        <w:widowControl/>
        <w:tabs>
          <w:tab w:val="left" w:pos="1800"/>
        </w:tabs>
        <w:ind w:firstLineChars="200" w:firstLine="634"/>
        <w:rPr>
          <w:rFonts w:ascii="FangSong_GB2312" w:hAnsi="SimSun" w:cs="SimSun"/>
          <w:b/>
          <w:bCs/>
          <w:kern w:val="0"/>
          <w:szCs w:val="32"/>
        </w:rPr>
      </w:pPr>
      <w:r w:rsidRPr="008442BC">
        <w:rPr>
          <w:rFonts w:ascii="FangSong_GB2312" w:hAnsi="SimSun" w:cs="SimSun" w:hint="eastAsia"/>
          <w:b/>
          <w:bCs/>
          <w:kern w:val="0"/>
          <w:szCs w:val="32"/>
        </w:rPr>
        <w:t>三、主要授信品种风险分析提示</w:t>
      </w:r>
    </w:p>
    <w:p w14:paraId="0538A272"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（一）流动性短期资金需求应关注：</w:t>
      </w:r>
    </w:p>
    <w:p w14:paraId="68BCA356"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 融资需求的时间性（常年性还是季节性）；</w:t>
      </w:r>
    </w:p>
    <w:p w14:paraId="27D315BA"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2、 对存货融资，要充分考虑当实际销售已经小于或将小于所预期的销售量时的风险和对策，以及存货本身的风险，如过时或变质；</w:t>
      </w:r>
    </w:p>
    <w:p w14:paraId="67F5413B"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3、 应收账款的质量与坏账准备情况；</w:t>
      </w:r>
    </w:p>
    <w:p w14:paraId="46D46B45"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4、 存货的周期。</w:t>
      </w:r>
    </w:p>
    <w:p w14:paraId="5E24130D"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（二）设备采购和更新融资需求应关注：</w:t>
      </w:r>
    </w:p>
    <w:p w14:paraId="28FBC386"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 时机选择，宏观经济情况和行业展望；</w:t>
      </w:r>
    </w:p>
    <w:p w14:paraId="5D88B170"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2、 未实现的生产能力；</w:t>
      </w:r>
    </w:p>
    <w:p w14:paraId="600BF3A5"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3、 其他提供资金的途径：长期授信、资本注入、出售资产；</w:t>
      </w:r>
    </w:p>
    <w:p w14:paraId="458EF89A"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4、 其他因素可能对资金的影响。</w:t>
      </w:r>
    </w:p>
    <w:p w14:paraId="18E408DC"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（三）项目融资需求应关注：</w:t>
      </w:r>
    </w:p>
    <w:p w14:paraId="7F349C63"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lastRenderedPageBreak/>
        <w:t>1、 项目可行性；</w:t>
      </w:r>
    </w:p>
    <w:p w14:paraId="20607236"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2、 项目批准；</w:t>
      </w:r>
    </w:p>
    <w:p w14:paraId="2F0A38D7"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3、 项目完工时限；</w:t>
      </w:r>
    </w:p>
    <w:p w14:paraId="363364ED" w14:textId="77777777" w:rsidR="00074D85" w:rsidRPr="008442BC" w:rsidRDefault="00074D85" w:rsidP="008442BC">
      <w:pPr>
        <w:ind w:firstLineChars="205" w:firstLine="648"/>
        <w:rPr>
          <w:rFonts w:ascii="FangSong_GB2312"/>
          <w:szCs w:val="32"/>
        </w:rPr>
      </w:pPr>
      <w:r w:rsidRPr="008442BC">
        <w:rPr>
          <w:rFonts w:ascii="FangSong_GB2312" w:hAnsi="SimSun" w:cs="SimSun" w:hint="eastAsia"/>
          <w:kern w:val="0"/>
          <w:szCs w:val="32"/>
        </w:rPr>
        <w:t>4、针对适用赤道原则项下的项目融资，还应关注</w:t>
      </w:r>
      <w:r w:rsidRPr="008442BC">
        <w:rPr>
          <w:rFonts w:ascii="FangSong_GB2312" w:hint="eastAsia"/>
          <w:szCs w:val="32"/>
        </w:rPr>
        <w:t>：</w:t>
      </w:r>
    </w:p>
    <w:p w14:paraId="6CB3A340" w14:textId="77777777" w:rsidR="00074D85" w:rsidRPr="008442BC" w:rsidRDefault="00074D85" w:rsidP="008442BC">
      <w:pPr>
        <w:ind w:firstLineChars="205" w:firstLine="648"/>
        <w:rPr>
          <w:rFonts w:ascii="FangSong_GB2312"/>
          <w:szCs w:val="32"/>
        </w:rPr>
      </w:pPr>
      <w:r w:rsidRPr="008442BC">
        <w:rPr>
          <w:rFonts w:ascii="FangSong_GB2312" w:hint="eastAsia"/>
          <w:szCs w:val="32"/>
        </w:rPr>
        <w:t>①客户的环境和社会评估和管理系统建设及完备情况；</w:t>
      </w:r>
    </w:p>
    <w:p w14:paraId="428AAF35" w14:textId="77777777" w:rsidR="00074D85" w:rsidRPr="008442BC" w:rsidRDefault="00074D85" w:rsidP="008442BC">
      <w:pPr>
        <w:ind w:firstLineChars="205" w:firstLine="648"/>
        <w:rPr>
          <w:rFonts w:ascii="FangSong_GB2312"/>
          <w:szCs w:val="32"/>
        </w:rPr>
      </w:pPr>
      <w:r w:rsidRPr="008442BC">
        <w:rPr>
          <w:rFonts w:ascii="FangSong_GB2312" w:hint="eastAsia"/>
          <w:szCs w:val="32"/>
        </w:rPr>
        <w:t>②项目的劳资情况和所提供的工作条件是否符合国家和地区相关规定；</w:t>
      </w:r>
    </w:p>
    <w:p w14:paraId="5D705FBD" w14:textId="77777777" w:rsidR="00074D85" w:rsidRPr="008442BC" w:rsidRDefault="00074D85" w:rsidP="008442BC">
      <w:pPr>
        <w:ind w:firstLineChars="205" w:firstLine="648"/>
        <w:rPr>
          <w:rFonts w:ascii="FangSong_GB2312"/>
          <w:szCs w:val="32"/>
        </w:rPr>
      </w:pPr>
      <w:r w:rsidRPr="008442BC">
        <w:rPr>
          <w:rFonts w:ascii="FangSong_GB2312" w:hint="eastAsia"/>
          <w:szCs w:val="32"/>
        </w:rPr>
        <w:t>③项目的污染防治和控制措施是否落实到位；</w:t>
      </w:r>
    </w:p>
    <w:p w14:paraId="3B15CD8C" w14:textId="77777777" w:rsidR="00074D85" w:rsidRPr="008442BC" w:rsidRDefault="00074D85" w:rsidP="008442BC">
      <w:pPr>
        <w:ind w:firstLineChars="205" w:firstLine="648"/>
        <w:rPr>
          <w:rFonts w:ascii="FangSong_GB2312"/>
          <w:szCs w:val="32"/>
        </w:rPr>
      </w:pPr>
      <w:r w:rsidRPr="008442BC">
        <w:rPr>
          <w:rFonts w:ascii="FangSong_GB2312" w:hint="eastAsia"/>
          <w:szCs w:val="32"/>
        </w:rPr>
        <w:t>④项目建设对所在地的社区健康和安全是否带来不利影响；</w:t>
      </w:r>
    </w:p>
    <w:p w14:paraId="4E7B3F50" w14:textId="77777777" w:rsidR="00074D85" w:rsidRPr="008442BC" w:rsidRDefault="00074D85" w:rsidP="008442BC">
      <w:pPr>
        <w:ind w:firstLineChars="205" w:firstLine="648"/>
        <w:rPr>
          <w:rFonts w:ascii="FangSong_GB2312"/>
          <w:szCs w:val="32"/>
        </w:rPr>
      </w:pPr>
      <w:r w:rsidRPr="008442BC">
        <w:rPr>
          <w:rFonts w:ascii="FangSong_GB2312" w:hint="eastAsia"/>
          <w:szCs w:val="32"/>
        </w:rPr>
        <w:t>⑤项目所涉及的土地占用和非自愿迁移是否均能够妥善解决；</w:t>
      </w:r>
    </w:p>
    <w:p w14:paraId="6938B687" w14:textId="77777777" w:rsidR="00074D85" w:rsidRPr="008442BC" w:rsidRDefault="00074D85" w:rsidP="008442BC">
      <w:pPr>
        <w:ind w:firstLineChars="205" w:firstLine="648"/>
        <w:rPr>
          <w:rFonts w:ascii="FangSong_GB2312"/>
          <w:szCs w:val="32"/>
        </w:rPr>
      </w:pPr>
      <w:r w:rsidRPr="008442BC">
        <w:rPr>
          <w:rFonts w:ascii="FangSong_GB2312" w:hint="eastAsia"/>
          <w:szCs w:val="32"/>
        </w:rPr>
        <w:t>⑥项目是否涉及的生物多样性保护、可持续自然资源的管理；</w:t>
      </w:r>
    </w:p>
    <w:p w14:paraId="3FBF4A69" w14:textId="77777777" w:rsidR="00074D85" w:rsidRPr="008442BC" w:rsidRDefault="00074D85" w:rsidP="008442BC">
      <w:pPr>
        <w:ind w:firstLineChars="205" w:firstLine="648"/>
        <w:rPr>
          <w:rFonts w:ascii="FangSong_GB2312"/>
          <w:szCs w:val="32"/>
        </w:rPr>
      </w:pPr>
      <w:r w:rsidRPr="008442BC">
        <w:rPr>
          <w:rFonts w:ascii="FangSong_GB2312" w:hint="eastAsia"/>
          <w:szCs w:val="32"/>
        </w:rPr>
        <w:t>⑦项目是否迫使当地土著居民迁移、或造成文化遗产破坏。</w:t>
      </w:r>
    </w:p>
    <w:p w14:paraId="2896712B"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（四）中长期授信需求应关注：</w:t>
      </w:r>
    </w:p>
    <w:p w14:paraId="2E803BFD"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 客户当前的现金流量；</w:t>
      </w:r>
    </w:p>
    <w:p w14:paraId="088A29B0"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2、 利率风险；</w:t>
      </w:r>
    </w:p>
    <w:p w14:paraId="376DF112"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3、 客户的劳资情况；</w:t>
      </w:r>
    </w:p>
    <w:p w14:paraId="0FC618DB"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4、 法规和政策变动可能给客户带来的影响；</w:t>
      </w:r>
    </w:p>
    <w:p w14:paraId="3DB450D1"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5、 客户的投资或负债率过大，影响其还款能力；</w:t>
      </w:r>
    </w:p>
    <w:p w14:paraId="498D31CD"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6、 原材料短缺或变质；</w:t>
      </w:r>
    </w:p>
    <w:p w14:paraId="48BC5113"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7、 第二还款来源情况恶化；</w:t>
      </w:r>
    </w:p>
    <w:p w14:paraId="7B7F2A4E"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lastRenderedPageBreak/>
        <w:t>8、 市场变化；</w:t>
      </w:r>
    </w:p>
    <w:p w14:paraId="5886DB76"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9、 竞争能力及其变化；</w:t>
      </w:r>
    </w:p>
    <w:p w14:paraId="489E11B6"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10、高管层组成及变化；</w:t>
      </w:r>
    </w:p>
    <w:p w14:paraId="731A56C5"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11、产品质量可能导致产品销售的下降；</w:t>
      </w:r>
    </w:p>
    <w:p w14:paraId="547FB3BC"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12、汇率波动对进出口原辅料及产成品带来的影响；</w:t>
      </w:r>
    </w:p>
    <w:p w14:paraId="421F09FD"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13、经营不善导致的盈利下降。</w:t>
      </w:r>
    </w:p>
    <w:p w14:paraId="3BCF0ED2"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（五）对现有债务的再融资需求。</w:t>
      </w:r>
    </w:p>
    <w:p w14:paraId="117854F3"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（六）贸易融资需求应关注：</w:t>
      </w:r>
    </w:p>
    <w:p w14:paraId="505FACC4"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 汇率风险；</w:t>
      </w:r>
    </w:p>
    <w:p w14:paraId="0173C7C7"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2、 国家风险；</w:t>
      </w:r>
    </w:p>
    <w:p w14:paraId="51C3D856"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3、 法律风险；</w:t>
      </w:r>
    </w:p>
    <w:p w14:paraId="614F3A2D"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4、 付款方式。</w:t>
      </w:r>
    </w:p>
    <w:p w14:paraId="3777BAF9" w14:textId="77777777" w:rsidR="00074D85" w:rsidRPr="008442BC" w:rsidRDefault="00074D85" w:rsidP="008731AE">
      <w:pPr>
        <w:widowControl/>
        <w:tabs>
          <w:tab w:val="left" w:pos="1800"/>
        </w:tabs>
        <w:ind w:firstLineChars="200" w:firstLine="634"/>
        <w:rPr>
          <w:rFonts w:ascii="FangSong_GB2312" w:hAnsi="SimSun" w:cs="SimSun"/>
          <w:b/>
          <w:bCs/>
          <w:kern w:val="0"/>
          <w:szCs w:val="32"/>
        </w:rPr>
      </w:pPr>
      <w:r w:rsidRPr="008442BC">
        <w:rPr>
          <w:rFonts w:ascii="FangSong_GB2312" w:hAnsi="SimSun" w:cs="SimSun" w:hint="eastAsia"/>
          <w:b/>
          <w:bCs/>
          <w:kern w:val="0"/>
          <w:szCs w:val="32"/>
        </w:rPr>
        <w:t>四、非财务因素分析风险提示</w:t>
      </w:r>
    </w:p>
    <w:p w14:paraId="074CA825"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（一）客户管理者：</w:t>
      </w:r>
    </w:p>
    <w:p w14:paraId="22DB4412"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重点考核客户管理者的人品、诚信度、授信动机、赢利能力以及其道德水准。</w:t>
      </w:r>
    </w:p>
    <w:p w14:paraId="50CF3BF5"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对客户的管理者风险应关注：</w:t>
      </w:r>
    </w:p>
    <w:p w14:paraId="393C028B"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1、历史经营记录及其经验；</w:t>
      </w:r>
    </w:p>
    <w:p w14:paraId="4E3A4E7C"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2、经营者相对于所有者的独立性；</w:t>
      </w:r>
    </w:p>
    <w:p w14:paraId="2DE1C988"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3、品德与诚信度；</w:t>
      </w:r>
    </w:p>
    <w:p w14:paraId="49FD421E"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4、影响其决策的相关人员的情况；</w:t>
      </w:r>
    </w:p>
    <w:p w14:paraId="13DE5F54"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5、决策过程；</w:t>
      </w:r>
    </w:p>
    <w:p w14:paraId="54FBD89B"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lastRenderedPageBreak/>
        <w:t>6、所有者关系、组织结构和法律结构；</w:t>
      </w:r>
    </w:p>
    <w:p w14:paraId="5CB189E6"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7、领导后备力量和中层主管人员的素质；</w:t>
      </w:r>
    </w:p>
    <w:p w14:paraId="2204235C"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8、管理的政策、计划、实施和控制；</w:t>
      </w:r>
    </w:p>
    <w:p w14:paraId="13CD3BFE"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9、高级管理层和董事会成员变动情况；</w:t>
      </w:r>
    </w:p>
    <w:p w14:paraId="43834242"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10、管理层经营思想变化，如表现为极其的冒进和保守。</w:t>
      </w:r>
    </w:p>
    <w:p w14:paraId="1D91C6A7"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（二）识别客户的产品风险应关注：</w:t>
      </w:r>
    </w:p>
    <w:p w14:paraId="7C7EC4FD"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1、产品定位、分散度与集中度、产品研发；</w:t>
      </w:r>
    </w:p>
    <w:p w14:paraId="26581353"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2、产品实际销售，潜在销售和库存变化；</w:t>
      </w:r>
    </w:p>
    <w:p w14:paraId="1BEA22E8"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3、核心产品和非核心产品，对市场变化的应变能力；</w:t>
      </w:r>
    </w:p>
    <w:p w14:paraId="0049EA43"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4、产品质量和服务水平出现下降；</w:t>
      </w:r>
    </w:p>
    <w:p w14:paraId="2EACC6DC"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5、兼营不熟悉的产品业务、新业务或不熟悉的地区开展业务。</w:t>
      </w:r>
    </w:p>
    <w:p w14:paraId="3555BA72"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（三）识别客户生产过程的风险应关注：</w:t>
      </w:r>
    </w:p>
    <w:p w14:paraId="34DE6515"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 xml:space="preserve">1、原材料来源，对供应商的依赖度； </w:t>
      </w:r>
    </w:p>
    <w:p w14:paraId="52D89CE9"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2、劳动密集型还是资本密集型；</w:t>
      </w:r>
    </w:p>
    <w:p w14:paraId="5B087F05"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3、设备状况；</w:t>
      </w:r>
    </w:p>
    <w:p w14:paraId="6FFDBDA0"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4、技术状况。</w:t>
      </w:r>
    </w:p>
    <w:p w14:paraId="7460A905"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（四）对客户的行业风险应关注：</w:t>
      </w:r>
    </w:p>
    <w:p w14:paraId="3B41156F"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1、行业定位；</w:t>
      </w:r>
    </w:p>
    <w:p w14:paraId="4AE01D76"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2、竞争力和结构；</w:t>
      </w:r>
    </w:p>
    <w:p w14:paraId="12D7256A"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3、行业特征；</w:t>
      </w:r>
    </w:p>
    <w:p w14:paraId="62C31C69"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4、行业管制；</w:t>
      </w:r>
    </w:p>
    <w:p w14:paraId="7225DE3B"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lastRenderedPageBreak/>
        <w:t>5、行业成功的关键因素。</w:t>
      </w:r>
    </w:p>
    <w:p w14:paraId="31CB6177"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6、顾客需求发生变化；</w:t>
      </w:r>
    </w:p>
    <w:p w14:paraId="6266D896"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7、法律变化。</w:t>
      </w:r>
    </w:p>
    <w:p w14:paraId="1E8FE1D7"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（五）对宏观经济环境的风险应关注：</w:t>
      </w:r>
    </w:p>
    <w:p w14:paraId="10D7A570"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1、通货膨胀；</w:t>
      </w:r>
    </w:p>
    <w:p w14:paraId="3BF2733C"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2、社会购买力；</w:t>
      </w:r>
    </w:p>
    <w:p w14:paraId="5F3B8B74"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3、汇率；</w:t>
      </w:r>
    </w:p>
    <w:p w14:paraId="0A61C5FF"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4、货币供应量；</w:t>
      </w:r>
    </w:p>
    <w:p w14:paraId="63F58DD8"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5、税收；</w:t>
      </w:r>
    </w:p>
    <w:p w14:paraId="5E4F78E0"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6、政府财政支出；</w:t>
      </w:r>
    </w:p>
    <w:p w14:paraId="29DD0850"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7、价格控制；</w:t>
      </w:r>
    </w:p>
    <w:p w14:paraId="1F949DDC"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8、工资调整；</w:t>
      </w:r>
    </w:p>
    <w:p w14:paraId="2378CEA0"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9、贸易平衡；</w:t>
      </w:r>
    </w:p>
    <w:p w14:paraId="6C9B9176"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10、失业；</w:t>
      </w:r>
    </w:p>
    <w:p w14:paraId="272844B2"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11、GDP增长；</w:t>
      </w:r>
    </w:p>
    <w:p w14:paraId="4EE018A3"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12、外汇来源；</w:t>
      </w:r>
    </w:p>
    <w:p w14:paraId="061DF2FF"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13、外汇管制规定；</w:t>
      </w:r>
    </w:p>
    <w:p w14:paraId="45FFC294"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14、利率；</w:t>
      </w:r>
    </w:p>
    <w:p w14:paraId="7FD88C77" w14:textId="77777777" w:rsidR="00074D85" w:rsidRPr="008442BC" w:rsidRDefault="00074D85" w:rsidP="008442BC">
      <w:pPr>
        <w:widowControl/>
        <w:tabs>
          <w:tab w:val="left" w:pos="1800"/>
        </w:tabs>
        <w:ind w:firstLineChars="200" w:firstLine="632"/>
        <w:rPr>
          <w:rFonts w:ascii="FangSong_GB2312" w:hAnsi="SimSun" w:cs="SimSun"/>
          <w:kern w:val="0"/>
          <w:szCs w:val="32"/>
        </w:rPr>
      </w:pPr>
      <w:r w:rsidRPr="008442BC">
        <w:rPr>
          <w:rFonts w:ascii="FangSong_GB2312" w:hAnsi="SimSun" w:cs="SimSun" w:hint="eastAsia"/>
          <w:kern w:val="0"/>
          <w:szCs w:val="32"/>
        </w:rPr>
        <w:t>15、政府的其他管制；</w:t>
      </w:r>
    </w:p>
    <w:p w14:paraId="3191B63B" w14:textId="77777777" w:rsidR="00074D85" w:rsidRPr="008442BC" w:rsidRDefault="00074D85" w:rsidP="008442BC">
      <w:pPr>
        <w:ind w:firstLineChars="200" w:firstLine="632"/>
        <w:rPr>
          <w:rFonts w:ascii="FangSong_GB2312"/>
          <w:szCs w:val="32"/>
        </w:rPr>
      </w:pPr>
      <w:r w:rsidRPr="008442BC">
        <w:rPr>
          <w:rFonts w:ascii="FangSong_GB2312" w:hAnsi="SimSun" w:cs="SimSun" w:hint="eastAsia"/>
          <w:kern w:val="0"/>
          <w:szCs w:val="32"/>
        </w:rPr>
        <w:t>16、遇到台风、火灾、战争等严重自然灾害或社会灾难。</w:t>
      </w:r>
    </w:p>
    <w:p w14:paraId="3E08B8CB" w14:textId="77777777" w:rsidR="00074D85" w:rsidRPr="008442BC" w:rsidRDefault="00074D85" w:rsidP="008442BC">
      <w:pPr>
        <w:rPr>
          <w:rFonts w:ascii="FangSong_GB2312"/>
          <w:color w:val="000000"/>
          <w:szCs w:val="32"/>
        </w:rPr>
      </w:pPr>
    </w:p>
    <w:sectPr w:rsidR="00074D85" w:rsidRPr="008442BC" w:rsidSect="008442BC">
      <w:footerReference w:type="even" r:id="rId8"/>
      <w:footerReference w:type="default" r:id="rId9"/>
      <w:pgSz w:w="11906" w:h="16838"/>
      <w:pgMar w:top="2098" w:right="1418" w:bottom="1701" w:left="1531" w:header="720" w:footer="1247" w:gutter="113"/>
      <w:cols w:space="425"/>
      <w:docGrid w:type="linesAndChars" w:linePitch="592"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896FD" w14:textId="77777777" w:rsidR="007D4866" w:rsidRDefault="007D4866">
      <w:r>
        <w:separator/>
      </w:r>
    </w:p>
  </w:endnote>
  <w:endnote w:type="continuationSeparator" w:id="0">
    <w:p w14:paraId="3DC62E1A" w14:textId="77777777" w:rsidR="007D4866" w:rsidRDefault="007D4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angSong_GB2312">
    <w:altName w:val="FangSong"/>
    <w:panose1 w:val="020B0604020202020204"/>
    <w:charset w:val="86"/>
    <w:family w:val="modern"/>
    <w:pitch w:val="fixed"/>
    <w:sig w:usb0="00000000" w:usb1="080E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0A5B2" w14:textId="77777777" w:rsidR="008442BC" w:rsidRDefault="008442BC" w:rsidP="008442BC">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70317421" w14:textId="77777777" w:rsidR="008442BC" w:rsidRDefault="008442BC" w:rsidP="008442B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0128" w14:textId="77777777" w:rsidR="008442BC" w:rsidRPr="008442BC" w:rsidRDefault="008442BC" w:rsidP="008442BC">
    <w:pPr>
      <w:pStyle w:val="Footer"/>
      <w:framePr w:wrap="around" w:vAnchor="text" w:hAnchor="margin" w:xAlign="outside" w:y="1"/>
      <w:rPr>
        <w:rStyle w:val="PageNumber"/>
        <w:sz w:val="28"/>
      </w:rPr>
    </w:pPr>
    <w:r w:rsidRPr="008442BC">
      <w:rPr>
        <w:rStyle w:val="PageNumber"/>
        <w:sz w:val="28"/>
      </w:rPr>
      <w:t>—</w:t>
    </w:r>
    <w:r w:rsidRPr="008442BC">
      <w:rPr>
        <w:rStyle w:val="PageNumber"/>
        <w:sz w:val="28"/>
      </w:rPr>
      <w:fldChar w:fldCharType="begin"/>
    </w:r>
    <w:r w:rsidRPr="008442BC">
      <w:rPr>
        <w:rStyle w:val="PageNumber"/>
        <w:sz w:val="28"/>
      </w:rPr>
      <w:instrText xml:space="preserve">PAGE  </w:instrText>
    </w:r>
    <w:r w:rsidRPr="008442BC">
      <w:rPr>
        <w:rStyle w:val="PageNumber"/>
        <w:sz w:val="28"/>
      </w:rPr>
      <w:fldChar w:fldCharType="separate"/>
    </w:r>
    <w:r w:rsidR="008731AE">
      <w:rPr>
        <w:rStyle w:val="PageNumber"/>
        <w:noProof/>
        <w:sz w:val="28"/>
      </w:rPr>
      <w:t>3</w:t>
    </w:r>
    <w:r w:rsidRPr="008442BC">
      <w:rPr>
        <w:rStyle w:val="PageNumber"/>
        <w:sz w:val="28"/>
      </w:rPr>
      <w:fldChar w:fldCharType="end"/>
    </w:r>
    <w:r w:rsidRPr="008442BC">
      <w:rPr>
        <w:rStyle w:val="PageNumber"/>
        <w:sz w:val="28"/>
      </w:rPr>
      <w:t>—</w:t>
    </w:r>
  </w:p>
  <w:p w14:paraId="236D1FDE" w14:textId="77777777" w:rsidR="008442BC" w:rsidRDefault="008442BC" w:rsidP="008442B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B0F46" w14:textId="77777777" w:rsidR="007D4866" w:rsidRDefault="007D4866">
      <w:r>
        <w:separator/>
      </w:r>
    </w:p>
  </w:footnote>
  <w:footnote w:type="continuationSeparator" w:id="0">
    <w:p w14:paraId="0E73B64F" w14:textId="77777777" w:rsidR="007D4866" w:rsidRDefault="007D48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6AED"/>
    <w:multiLevelType w:val="hybridMultilevel"/>
    <w:tmpl w:val="528AE6AE"/>
    <w:lvl w:ilvl="0" w:tplc="48BA5D08">
      <w:start w:val="5"/>
      <w:numFmt w:val="japaneseCounting"/>
      <w:lvlText w:val="第%1章"/>
      <w:lvlJc w:val="left"/>
      <w:pPr>
        <w:tabs>
          <w:tab w:val="num" w:pos="1080"/>
        </w:tabs>
        <w:ind w:left="1080" w:hanging="10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60EA296B"/>
    <w:multiLevelType w:val="hybridMultilevel"/>
    <w:tmpl w:val="991A1D02"/>
    <w:lvl w:ilvl="0" w:tplc="CE1A7BB6">
      <w:start w:val="5"/>
      <w:numFmt w:val="japaneseCounting"/>
      <w:lvlText w:val="第%1章"/>
      <w:lvlJc w:val="left"/>
      <w:pPr>
        <w:tabs>
          <w:tab w:val="num" w:pos="855"/>
        </w:tabs>
        <w:ind w:left="855" w:hanging="85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485586635">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10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58"/>
  <w:drawingGridVerticalSpacing w:val="29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388"/>
    <w:rsid w:val="00014363"/>
    <w:rsid w:val="00074D85"/>
    <w:rsid w:val="000B243D"/>
    <w:rsid w:val="001508B4"/>
    <w:rsid w:val="00286388"/>
    <w:rsid w:val="002A6453"/>
    <w:rsid w:val="002B066E"/>
    <w:rsid w:val="004A6926"/>
    <w:rsid w:val="0071542C"/>
    <w:rsid w:val="007372F9"/>
    <w:rsid w:val="007D4866"/>
    <w:rsid w:val="007E69B1"/>
    <w:rsid w:val="008442BC"/>
    <w:rsid w:val="008731AE"/>
    <w:rsid w:val="008D7AF5"/>
    <w:rsid w:val="00B30A13"/>
    <w:rsid w:val="00E931DF"/>
    <w:rsid w:val="00EC2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204A75B"/>
  <w15:docId w15:val="{61DEC166-69BB-494A-8BDC-ECC026CC0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eastAsia="FangSong_GB2312"/>
      <w:kern w:val="2"/>
      <w:sz w:val="32"/>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style>
  <w:style w:type="paragraph" w:styleId="BodyTextIndent2">
    <w:name w:val="Body Text Indent 2"/>
    <w:basedOn w:val="Normal"/>
    <w:pPr>
      <w:spacing w:line="360" w:lineRule="auto"/>
      <w:ind w:firstLineChars="200" w:firstLine="560"/>
    </w:pPr>
    <w:rPr>
      <w:color w:val="000000"/>
      <w:sz w:val="28"/>
      <w:szCs w:val="16"/>
    </w:rPr>
  </w:style>
  <w:style w:type="paragraph" w:styleId="BalloonText">
    <w:name w:val="Balloon Text"/>
    <w:basedOn w:val="Normal"/>
    <w:semiHidden/>
    <w:rPr>
      <w:sz w:val="18"/>
      <w:szCs w:val="18"/>
    </w:rPr>
  </w:style>
  <w:style w:type="paragraph" w:styleId="Header">
    <w:name w:val="header"/>
    <w:basedOn w:val="Normal"/>
    <w:rsid w:val="008442BC"/>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8442BC"/>
    <w:pPr>
      <w:tabs>
        <w:tab w:val="center" w:pos="4153"/>
        <w:tab w:val="right" w:pos="8306"/>
      </w:tabs>
      <w:snapToGrid w:val="0"/>
      <w:jc w:val="left"/>
    </w:pPr>
    <w:rPr>
      <w:sz w:val="18"/>
      <w:szCs w:val="18"/>
    </w:rPr>
  </w:style>
  <w:style w:type="character" w:styleId="PageNumber">
    <w:name w:val="page number"/>
    <w:basedOn w:val="DefaultParagraphFont"/>
    <w:rsid w:val="00844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Temp\MyTemplate&#26041;&#24544;%2001008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90DFF-DE9D-354D-9F85-536FCD134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C:\MyTemp\MyTemplate方忠 010084.dot</Template>
  <TotalTime>3</TotalTime>
  <Pages>25</Pages>
  <Words>1583</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正文请在此输入(请勿删除此行)：</vt:lpstr>
    </vt:vector>
  </TitlesOfParts>
  <Company>IBM</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正文请在此输入(请勿删除此行)：</dc:title>
  <dc:subject/>
  <dc:creator>丁杰</dc:creator>
  <cp:keywords/>
  <cp:lastModifiedBy>Han, Shuting</cp:lastModifiedBy>
  <cp:revision>3</cp:revision>
  <dcterms:created xsi:type="dcterms:W3CDTF">2014-03-19T08:19:00Z</dcterms:created>
  <dcterms:modified xsi:type="dcterms:W3CDTF">2026-05-09T14:43:00Z</dcterms:modified>
</cp:coreProperties>
</file>