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480F" w14:textId="77777777" w:rsidR="00D64759" w:rsidRDefault="00D64759" w:rsidP="00D64759">
      <w:pPr>
        <w:pStyle w:val="a4"/>
        <w:numPr>
          <w:ilvl w:val="0"/>
          <w:numId w:val="1"/>
        </w:numPr>
        <w:rPr>
          <w:rFonts w:ascii="Times New Roman" w:eastAsia="宋体" w:hAnsi="Times New Roman"/>
          <w:sz w:val="56"/>
          <w:szCs w:val="56"/>
        </w:rPr>
      </w:pPr>
      <w:bookmarkStart w:id="0" w:name="_Toc83216670"/>
      <w:r>
        <w:rPr>
          <w:rFonts w:ascii="Times New Roman" w:eastAsia="宋体" w:hAnsi="Times New Roman" w:hint="eastAsia"/>
          <w:sz w:val="56"/>
          <w:szCs w:val="56"/>
        </w:rPr>
        <w:t>About new consumption</w:t>
      </w:r>
      <w:bookmarkEnd w:id="0"/>
    </w:p>
    <w:p w14:paraId="5A3E3DFD" w14:textId="77777777" w:rsidR="00D64759" w:rsidRDefault="00D64759" w:rsidP="00D64759">
      <w:pPr>
        <w:pStyle w:val="a4"/>
        <w:rPr>
          <w:rFonts w:ascii="Times New Roman" w:eastAsia="宋体" w:hAnsi="Times New Roman" w:cs="宋体"/>
          <w:sz w:val="24"/>
          <w:szCs w:val="24"/>
        </w:rPr>
      </w:pPr>
      <w:bookmarkStart w:id="1" w:name="_Toc82075725"/>
    </w:p>
    <w:p w14:paraId="20DD0B3F" w14:textId="77777777" w:rsidR="00D64759" w:rsidRPr="000925EB" w:rsidRDefault="00D64759" w:rsidP="00D64759">
      <w:pPr>
        <w:pStyle w:val="a4"/>
        <w:rPr>
          <w:rFonts w:ascii="Times New Roman" w:eastAsia="宋体" w:hAnsi="Times New Roman" w:cs="宋体"/>
          <w:sz w:val="26"/>
          <w:szCs w:val="26"/>
        </w:rPr>
      </w:pPr>
      <w:bookmarkStart w:id="2" w:name="_Toc83216671"/>
      <w:r w:rsidRPr="000925EB">
        <w:rPr>
          <w:rFonts w:ascii="Times New Roman" w:eastAsia="宋体" w:hAnsi="Times New Roman" w:cs="宋体" w:hint="eastAsia"/>
          <w:sz w:val="26"/>
          <w:szCs w:val="26"/>
        </w:rPr>
        <w:t>What is new consumption?</w:t>
      </w:r>
      <w:bookmarkEnd w:id="2"/>
    </w:p>
    <w:p w14:paraId="5B053EC9" w14:textId="77777777" w:rsidR="00D64759" w:rsidRPr="000925EB" w:rsidRDefault="00D64759" w:rsidP="00D64759">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There is not a unified definition on new consumption. In a narrow sense, </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new consumption</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xml:space="preserve"> refers to new consumption behaviors driven by new business modes characterized by new technologies such as digital technology and online and offline integration, and new consumption relationships based on social network and new media. Because it has features such as increment and upgrading, in nature </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new consumption</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xml:space="preserve"> is the goal that all retail companies should go after.</w:t>
      </w:r>
    </w:p>
    <w:p w14:paraId="7346891F" w14:textId="77777777" w:rsidR="00D64759" w:rsidRPr="000925EB" w:rsidRDefault="00D64759" w:rsidP="00D64759">
      <w:pPr>
        <w:pStyle w:val="a3"/>
        <w:ind w:firstLineChars="200" w:firstLine="520"/>
        <w:jc w:val="both"/>
        <w:rPr>
          <w:rFonts w:ascii="Times New Roman" w:eastAsia="宋体" w:hAnsi="Times New Roman" w:cs="宋体"/>
          <w:sz w:val="26"/>
          <w:szCs w:val="26"/>
        </w:rPr>
      </w:pPr>
    </w:p>
    <w:p w14:paraId="74075DE0" w14:textId="77777777" w:rsidR="00D64759" w:rsidRDefault="00D64759" w:rsidP="00D64759">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New consumption at the current stage possess</w:t>
      </w:r>
      <w:r w:rsidRPr="000925EB">
        <w:rPr>
          <w:rFonts w:ascii="Times New Roman" w:eastAsia="宋体" w:hAnsi="Times New Roman" w:cs="宋体"/>
          <w:sz w:val="26"/>
          <w:szCs w:val="26"/>
        </w:rPr>
        <w:t>es</w:t>
      </w:r>
      <w:r w:rsidRPr="000925EB">
        <w:rPr>
          <w:rFonts w:ascii="Times New Roman" w:eastAsia="宋体" w:hAnsi="Times New Roman" w:cs="宋体" w:hint="eastAsia"/>
          <w:sz w:val="26"/>
          <w:szCs w:val="26"/>
        </w:rPr>
        <w:t xml:space="preserve"> the following three features:</w:t>
      </w:r>
    </w:p>
    <w:p w14:paraId="59A93EB4" w14:textId="77777777" w:rsidR="00D64759" w:rsidRPr="000925EB" w:rsidRDefault="00D64759" w:rsidP="00D64759">
      <w:pPr>
        <w:pStyle w:val="a3"/>
        <w:ind w:firstLineChars="200" w:firstLine="520"/>
        <w:jc w:val="both"/>
        <w:rPr>
          <w:rFonts w:ascii="Times New Roman" w:eastAsia="宋体" w:hAnsi="Times New Roman" w:cs="宋体"/>
          <w:sz w:val="26"/>
          <w:szCs w:val="26"/>
        </w:rPr>
      </w:pPr>
    </w:p>
    <w:p w14:paraId="4CD7619F" w14:textId="77777777" w:rsidR="00D64759" w:rsidRDefault="00D64759" w:rsidP="00D64759">
      <w:pPr>
        <w:pStyle w:val="a3"/>
        <w:numPr>
          <w:ilvl w:val="3"/>
          <w:numId w:val="1"/>
        </w:numPr>
        <w:jc w:val="both"/>
        <w:rPr>
          <w:rFonts w:ascii="Times New Roman" w:eastAsia="宋体" w:hAnsi="Times New Roman" w:cs="宋体"/>
          <w:sz w:val="26"/>
          <w:szCs w:val="26"/>
        </w:rPr>
      </w:pPr>
      <w:r w:rsidRPr="000925EB">
        <w:rPr>
          <w:rFonts w:ascii="Times New Roman" w:eastAsia="宋体" w:hAnsi="Times New Roman" w:cs="宋体" w:hint="eastAsia"/>
          <w:sz w:val="26"/>
          <w:szCs w:val="26"/>
        </w:rPr>
        <w:t>Addictive consumption</w:t>
      </w:r>
    </w:p>
    <w:p w14:paraId="7DC8EF9E" w14:textId="77777777" w:rsidR="00D64759" w:rsidRPr="000925EB" w:rsidRDefault="00D64759" w:rsidP="00D64759">
      <w:pPr>
        <w:pStyle w:val="a3"/>
        <w:ind w:left="1680"/>
        <w:jc w:val="both"/>
        <w:rPr>
          <w:rFonts w:ascii="Times New Roman" w:eastAsia="宋体" w:hAnsi="Times New Roman" w:cs="宋体"/>
          <w:sz w:val="26"/>
          <w:szCs w:val="26"/>
        </w:rPr>
      </w:pPr>
    </w:p>
    <w:p w14:paraId="209D7EF4" w14:textId="77777777" w:rsidR="00D64759" w:rsidRDefault="00D64759" w:rsidP="00D64759">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Examples: make-up </w:t>
      </w:r>
      <w:proofErr w:type="spellStart"/>
      <w:r w:rsidRPr="000925EB">
        <w:rPr>
          <w:rFonts w:ascii="Times New Roman" w:eastAsia="宋体" w:hAnsi="Times New Roman" w:cs="宋体" w:hint="eastAsia"/>
          <w:sz w:val="26"/>
          <w:szCs w:val="26"/>
        </w:rPr>
        <w:t>blindbox</w:t>
      </w:r>
      <w:proofErr w:type="spellEnd"/>
      <w:r w:rsidRPr="000925EB">
        <w:rPr>
          <w:rFonts w:ascii="Times New Roman" w:eastAsia="宋体" w:hAnsi="Times New Roman" w:cs="宋体" w:hint="eastAsia"/>
          <w:sz w:val="26"/>
          <w:szCs w:val="26"/>
        </w:rPr>
        <w:t xml:space="preserve"> </w:t>
      </w:r>
      <w:proofErr w:type="spellStart"/>
      <w:r w:rsidRPr="000925EB">
        <w:rPr>
          <w:rFonts w:ascii="Times New Roman" w:eastAsia="宋体" w:hAnsi="Times New Roman" w:cs="宋体" w:hint="eastAsia"/>
          <w:sz w:val="26"/>
          <w:szCs w:val="26"/>
        </w:rPr>
        <w:t>Boxycharm</w:t>
      </w:r>
      <w:proofErr w:type="spellEnd"/>
      <w:r w:rsidRPr="000925EB">
        <w:rPr>
          <w:rFonts w:ascii="Times New Roman" w:eastAsia="宋体" w:hAnsi="Times New Roman" w:cs="宋体" w:hint="eastAsia"/>
          <w:sz w:val="26"/>
          <w:szCs w:val="26"/>
        </w:rPr>
        <w:t>, level upgrading in games.</w:t>
      </w:r>
    </w:p>
    <w:p w14:paraId="551C2889" w14:textId="77777777" w:rsidR="00D64759" w:rsidRPr="000925EB" w:rsidRDefault="00D64759" w:rsidP="00D64759">
      <w:pPr>
        <w:pStyle w:val="a3"/>
        <w:ind w:firstLineChars="200" w:firstLine="520"/>
        <w:jc w:val="both"/>
        <w:rPr>
          <w:rFonts w:ascii="Times New Roman" w:eastAsia="宋体" w:hAnsi="Times New Roman" w:cs="宋体"/>
          <w:sz w:val="26"/>
          <w:szCs w:val="26"/>
        </w:rPr>
      </w:pPr>
    </w:p>
    <w:p w14:paraId="344BFE11" w14:textId="77777777" w:rsidR="00D64759" w:rsidRDefault="00D64759" w:rsidP="00D64759">
      <w:pPr>
        <w:pStyle w:val="a3"/>
        <w:numPr>
          <w:ilvl w:val="3"/>
          <w:numId w:val="1"/>
        </w:numPr>
        <w:jc w:val="both"/>
        <w:rPr>
          <w:rFonts w:ascii="Times New Roman" w:eastAsia="宋体" w:hAnsi="Times New Roman" w:cs="宋体"/>
          <w:sz w:val="26"/>
          <w:szCs w:val="26"/>
        </w:rPr>
      </w:pPr>
      <w:proofErr w:type="gramStart"/>
      <w:r w:rsidRPr="000925EB">
        <w:rPr>
          <w:rFonts w:ascii="Times New Roman" w:eastAsia="宋体" w:hAnsi="Times New Roman" w:cs="宋体" w:hint="eastAsia"/>
          <w:sz w:val="26"/>
          <w:szCs w:val="26"/>
        </w:rPr>
        <w:t>High cost</w:t>
      </w:r>
      <w:proofErr w:type="gramEnd"/>
      <w:r w:rsidRPr="000925EB">
        <w:rPr>
          <w:rFonts w:ascii="Times New Roman" w:eastAsia="宋体" w:hAnsi="Times New Roman" w:cs="宋体" w:hint="eastAsia"/>
          <w:sz w:val="26"/>
          <w:szCs w:val="26"/>
        </w:rPr>
        <w:t xml:space="preserve"> performance</w:t>
      </w:r>
    </w:p>
    <w:p w14:paraId="625E9409" w14:textId="77777777" w:rsidR="00D64759" w:rsidRPr="000925EB" w:rsidRDefault="00D64759" w:rsidP="00D64759">
      <w:pPr>
        <w:pStyle w:val="a3"/>
        <w:ind w:left="1680"/>
        <w:jc w:val="both"/>
        <w:rPr>
          <w:rFonts w:ascii="Times New Roman" w:eastAsia="宋体" w:hAnsi="Times New Roman" w:cs="宋体"/>
          <w:sz w:val="26"/>
          <w:szCs w:val="26"/>
        </w:rPr>
      </w:pPr>
    </w:p>
    <w:p w14:paraId="61621082" w14:textId="77777777" w:rsidR="00D64759" w:rsidRDefault="00D64759" w:rsidP="00D64759">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Example: The hundred-yuan clothes brand Zara can compete with those whose clothing is ten times of its price in quality </w:t>
      </w:r>
    </w:p>
    <w:p w14:paraId="0A203301" w14:textId="77777777" w:rsidR="00D64759" w:rsidRPr="000925EB" w:rsidRDefault="00D64759" w:rsidP="00D64759">
      <w:pPr>
        <w:pStyle w:val="a3"/>
        <w:ind w:firstLineChars="200" w:firstLine="520"/>
        <w:jc w:val="both"/>
        <w:rPr>
          <w:rFonts w:ascii="Times New Roman" w:eastAsia="宋体" w:hAnsi="Times New Roman" w:cs="宋体"/>
          <w:sz w:val="26"/>
          <w:szCs w:val="26"/>
        </w:rPr>
      </w:pPr>
    </w:p>
    <w:p w14:paraId="105176CC" w14:textId="77777777" w:rsidR="00D64759" w:rsidRDefault="00D64759" w:rsidP="00D64759">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Tim Hortons</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xml:space="preserve"> whose slogan is </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let everyone enjoy delicious coffee and baked deserts</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w:t>
      </w:r>
    </w:p>
    <w:p w14:paraId="204723E3" w14:textId="77777777" w:rsidR="00D64759" w:rsidRPr="000925EB" w:rsidRDefault="00D64759" w:rsidP="00D64759">
      <w:pPr>
        <w:pStyle w:val="a3"/>
        <w:ind w:firstLineChars="200" w:firstLine="520"/>
        <w:jc w:val="both"/>
        <w:rPr>
          <w:rFonts w:ascii="Times New Roman" w:eastAsia="宋体" w:hAnsi="Times New Roman" w:cs="宋体"/>
          <w:sz w:val="26"/>
          <w:szCs w:val="26"/>
        </w:rPr>
      </w:pPr>
    </w:p>
    <w:p w14:paraId="643882A5" w14:textId="77777777" w:rsidR="00D64759" w:rsidRDefault="00D64759" w:rsidP="00D64759">
      <w:pPr>
        <w:pStyle w:val="a3"/>
        <w:numPr>
          <w:ilvl w:val="3"/>
          <w:numId w:val="1"/>
        </w:numPr>
        <w:jc w:val="both"/>
        <w:rPr>
          <w:rFonts w:ascii="Times New Roman" w:eastAsia="宋体" w:hAnsi="Times New Roman" w:cs="宋体"/>
          <w:sz w:val="26"/>
          <w:szCs w:val="26"/>
        </w:rPr>
      </w:pPr>
      <w:r w:rsidRPr="000925EB">
        <w:rPr>
          <w:rFonts w:ascii="Times New Roman" w:eastAsia="宋体" w:hAnsi="Times New Roman" w:cs="宋体" w:hint="eastAsia"/>
          <w:sz w:val="26"/>
          <w:szCs w:val="26"/>
        </w:rPr>
        <w:t>fast and simple</w:t>
      </w:r>
    </w:p>
    <w:p w14:paraId="66F8E335" w14:textId="77777777" w:rsidR="00D64759" w:rsidRDefault="00D64759" w:rsidP="00D64759">
      <w:pPr>
        <w:pStyle w:val="a3"/>
        <w:jc w:val="both"/>
        <w:rPr>
          <w:rFonts w:ascii="Times New Roman" w:eastAsia="宋体" w:hAnsi="Times New Roman" w:cs="宋体"/>
          <w:sz w:val="26"/>
          <w:szCs w:val="26"/>
        </w:rPr>
      </w:pPr>
    </w:p>
    <w:p w14:paraId="75315E57" w14:textId="77777777" w:rsidR="00D64759" w:rsidRDefault="00D64759" w:rsidP="00D64759">
      <w:pPr>
        <w:pStyle w:val="a3"/>
        <w:jc w:val="both"/>
        <w:rPr>
          <w:rFonts w:ascii="Times New Roman" w:eastAsia="宋体" w:hAnsi="Times New Roman" w:cs="宋体"/>
          <w:sz w:val="26"/>
          <w:szCs w:val="26"/>
        </w:rPr>
      </w:pPr>
    </w:p>
    <w:p w14:paraId="01FD13A4" w14:textId="77777777" w:rsidR="00D64759" w:rsidRDefault="00D64759" w:rsidP="00D64759">
      <w:pPr>
        <w:pStyle w:val="a3"/>
        <w:jc w:val="both"/>
        <w:rPr>
          <w:rFonts w:ascii="Times New Roman" w:eastAsia="宋体" w:hAnsi="Times New Roman" w:cs="宋体"/>
          <w:sz w:val="26"/>
          <w:szCs w:val="26"/>
        </w:rPr>
      </w:pPr>
    </w:p>
    <w:p w14:paraId="64E71A92" w14:textId="77777777" w:rsidR="00D64759" w:rsidRDefault="00D64759" w:rsidP="00D64759">
      <w:pPr>
        <w:pStyle w:val="a3"/>
        <w:jc w:val="both"/>
        <w:rPr>
          <w:rFonts w:ascii="Times New Roman" w:eastAsia="宋体" w:hAnsi="Times New Roman" w:cs="宋体"/>
          <w:sz w:val="26"/>
          <w:szCs w:val="26"/>
        </w:rPr>
      </w:pPr>
    </w:p>
    <w:p w14:paraId="10F34263" w14:textId="77777777" w:rsidR="00D64759" w:rsidRDefault="00D64759" w:rsidP="00D64759">
      <w:pPr>
        <w:pStyle w:val="a3"/>
        <w:jc w:val="both"/>
        <w:rPr>
          <w:rFonts w:ascii="Times New Roman" w:eastAsia="宋体" w:hAnsi="Times New Roman" w:cs="宋体"/>
          <w:sz w:val="26"/>
          <w:szCs w:val="26"/>
        </w:rPr>
      </w:pPr>
    </w:p>
    <w:p w14:paraId="5F46974C" w14:textId="77777777" w:rsidR="00D64759" w:rsidRDefault="00D64759" w:rsidP="00D64759">
      <w:pPr>
        <w:pStyle w:val="a3"/>
        <w:jc w:val="both"/>
        <w:rPr>
          <w:rFonts w:ascii="Times New Roman" w:eastAsia="宋体" w:hAnsi="Times New Roman" w:cs="宋体"/>
          <w:sz w:val="26"/>
          <w:szCs w:val="26"/>
        </w:rPr>
      </w:pPr>
    </w:p>
    <w:p w14:paraId="32271574" w14:textId="77777777" w:rsidR="00D64759" w:rsidRDefault="00D64759" w:rsidP="00D64759">
      <w:pPr>
        <w:pStyle w:val="a3"/>
        <w:jc w:val="both"/>
        <w:rPr>
          <w:rFonts w:ascii="Times New Roman" w:eastAsia="宋体" w:hAnsi="Times New Roman" w:cs="宋体"/>
          <w:sz w:val="26"/>
          <w:szCs w:val="26"/>
        </w:rPr>
      </w:pPr>
    </w:p>
    <w:p w14:paraId="206ECAA0" w14:textId="77777777" w:rsidR="00D64759" w:rsidRDefault="00D64759" w:rsidP="00D64759">
      <w:pPr>
        <w:pStyle w:val="a3"/>
        <w:jc w:val="both"/>
        <w:rPr>
          <w:rFonts w:ascii="Times New Roman" w:eastAsia="宋体" w:hAnsi="Times New Roman" w:cs="宋体"/>
          <w:sz w:val="26"/>
          <w:szCs w:val="26"/>
        </w:rPr>
      </w:pPr>
    </w:p>
    <w:p w14:paraId="55601A8A" w14:textId="77777777" w:rsidR="00D64759" w:rsidRDefault="00D64759" w:rsidP="00D64759">
      <w:pPr>
        <w:pStyle w:val="a3"/>
        <w:jc w:val="both"/>
        <w:rPr>
          <w:rFonts w:ascii="Times New Roman" w:eastAsia="宋体" w:hAnsi="Times New Roman" w:cs="宋体"/>
          <w:sz w:val="26"/>
          <w:szCs w:val="26"/>
        </w:rPr>
      </w:pPr>
    </w:p>
    <w:p w14:paraId="62E705BC" w14:textId="77777777" w:rsidR="00D64759" w:rsidRPr="000925EB" w:rsidRDefault="00D64759" w:rsidP="00D64759">
      <w:pPr>
        <w:pStyle w:val="a3"/>
        <w:jc w:val="both"/>
        <w:rPr>
          <w:rFonts w:ascii="Times New Roman" w:eastAsia="宋体" w:hAnsi="Times New Roman" w:cs="宋体"/>
          <w:sz w:val="26"/>
          <w:szCs w:val="26"/>
        </w:rPr>
      </w:pPr>
    </w:p>
    <w:p w14:paraId="53D3E2D3" w14:textId="77777777" w:rsidR="00D64759" w:rsidRDefault="00D64759" w:rsidP="00D64759">
      <w:pPr>
        <w:pStyle w:val="a4"/>
        <w:rPr>
          <w:rFonts w:ascii="Times New Roman" w:eastAsia="宋体" w:hAnsi="Times New Roman" w:cs="宋体"/>
          <w:sz w:val="26"/>
          <w:szCs w:val="26"/>
        </w:rPr>
      </w:pPr>
      <w:bookmarkStart w:id="3" w:name="_Toc83216672"/>
      <w:r w:rsidRPr="000925EB">
        <w:rPr>
          <w:rFonts w:ascii="Times New Roman" w:eastAsia="宋体" w:hAnsi="Times New Roman" w:cs="宋体" w:hint="eastAsia"/>
          <w:sz w:val="26"/>
          <w:szCs w:val="26"/>
        </w:rPr>
        <w:t>Our new consumption mode</w:t>
      </w:r>
      <w:bookmarkEnd w:id="3"/>
      <w:r>
        <w:rPr>
          <w:rFonts w:ascii="Times New Roman" w:eastAsia="宋体" w:hAnsi="Times New Roman" w:cs="宋体" w:hint="eastAsia"/>
          <w:sz w:val="26"/>
          <w:szCs w:val="26"/>
        </w:rPr>
        <w:t>：</w:t>
      </w:r>
    </w:p>
    <w:p w14:paraId="02B19737" w14:textId="77777777" w:rsidR="00D64759" w:rsidRPr="000925EB" w:rsidRDefault="00D64759" w:rsidP="00D64759">
      <w:pPr>
        <w:pStyle w:val="a3"/>
      </w:pPr>
    </w:p>
    <w:p w14:paraId="7202D54C" w14:textId="77777777" w:rsidR="00D64759" w:rsidRPr="000925EB" w:rsidRDefault="00D64759" w:rsidP="00D64759">
      <w:pPr>
        <w:pStyle w:val="a4"/>
        <w:rPr>
          <w:rFonts w:ascii="Times New Roman" w:eastAsia="宋体" w:hAnsi="Times New Roman" w:cs="宋体"/>
          <w:sz w:val="30"/>
          <w:szCs w:val="30"/>
        </w:rPr>
      </w:pPr>
      <w:bookmarkStart w:id="4" w:name="_Toc83216673"/>
      <w:proofErr w:type="spellStart"/>
      <w:r w:rsidRPr="000925EB">
        <w:rPr>
          <w:rFonts w:ascii="Times New Roman" w:eastAsia="宋体" w:hAnsi="Times New Roman" w:cs="宋体"/>
          <w:sz w:val="30"/>
          <w:szCs w:val="30"/>
        </w:rPr>
        <w:t>De</w:t>
      </w:r>
      <w:r w:rsidRPr="000925EB">
        <w:rPr>
          <w:rFonts w:ascii="Times New Roman" w:eastAsia="宋体" w:hAnsi="Times New Roman" w:cs="宋体" w:hint="eastAsia"/>
          <w:sz w:val="30"/>
          <w:szCs w:val="30"/>
        </w:rPr>
        <w:t>F</w:t>
      </w:r>
      <w:r w:rsidRPr="000925EB">
        <w:rPr>
          <w:rFonts w:ascii="Times New Roman" w:eastAsia="宋体" w:hAnsi="Times New Roman" w:cs="宋体"/>
          <w:sz w:val="30"/>
          <w:szCs w:val="30"/>
        </w:rPr>
        <w:t>i</w:t>
      </w:r>
      <w:proofErr w:type="spellEnd"/>
      <w:r w:rsidRPr="000925EB">
        <w:rPr>
          <w:rFonts w:ascii="Times New Roman" w:eastAsia="宋体" w:hAnsi="Times New Roman" w:cs="宋体" w:hint="eastAsia"/>
          <w:sz w:val="30"/>
          <w:szCs w:val="30"/>
        </w:rPr>
        <w:t>+</w:t>
      </w:r>
      <w:r w:rsidRPr="000925EB">
        <w:rPr>
          <w:rFonts w:ascii="Times New Roman" w:eastAsia="宋体" w:hAnsi="Times New Roman" w:cs="宋体"/>
          <w:sz w:val="30"/>
          <w:szCs w:val="30"/>
        </w:rPr>
        <w:t xml:space="preserve"> </w:t>
      </w:r>
      <w:proofErr w:type="spellStart"/>
      <w:r w:rsidRPr="000925EB">
        <w:rPr>
          <w:rFonts w:ascii="Times New Roman" w:eastAsia="宋体" w:hAnsi="Times New Roman" w:cs="宋体"/>
          <w:sz w:val="30"/>
          <w:szCs w:val="30"/>
        </w:rPr>
        <w:t>NFT</w:t>
      </w:r>
      <w:r w:rsidRPr="000925EB">
        <w:rPr>
          <w:rFonts w:ascii="Times New Roman" w:eastAsia="宋体" w:hAnsi="Times New Roman" w:cs="宋体" w:hint="eastAsia"/>
          <w:sz w:val="30"/>
          <w:szCs w:val="30"/>
        </w:rPr>
        <w:t>+Metaverse</w:t>
      </w:r>
      <w:bookmarkEnd w:id="4"/>
      <w:proofErr w:type="spellEnd"/>
      <w:r w:rsidRPr="000925EB">
        <w:rPr>
          <w:rFonts w:ascii="Times New Roman" w:eastAsia="宋体" w:hAnsi="Times New Roman" w:cs="宋体" w:hint="eastAsia"/>
          <w:sz w:val="30"/>
          <w:szCs w:val="30"/>
        </w:rPr>
        <w:t xml:space="preserve">  </w:t>
      </w:r>
    </w:p>
    <w:bookmarkEnd w:id="1"/>
    <w:p w14:paraId="71BDA6EA" w14:textId="77777777" w:rsidR="00D64759" w:rsidRDefault="00D64759" w:rsidP="00D64759">
      <w:pPr>
        <w:pStyle w:val="a3"/>
        <w:ind w:firstLineChars="200" w:firstLine="520"/>
        <w:jc w:val="both"/>
        <w:rPr>
          <w:rFonts w:ascii="Times New Roman" w:eastAsia="宋体" w:hAnsi="Times New Roman" w:cs="宋体"/>
          <w:sz w:val="26"/>
          <w:szCs w:val="26"/>
        </w:rPr>
      </w:pPr>
    </w:p>
    <w:p w14:paraId="13B95BEB" w14:textId="77777777" w:rsidR="00D64759" w:rsidRDefault="00D64759" w:rsidP="00D64759">
      <w:pPr>
        <w:pStyle w:val="a3"/>
        <w:ind w:firstLineChars="200" w:firstLine="520"/>
        <w:jc w:val="both"/>
        <w:rPr>
          <w:rFonts w:ascii="Times New Roman" w:eastAsia="宋体" w:hAnsi="Times New Roman" w:cs="宋体"/>
          <w:sz w:val="26"/>
          <w:szCs w:val="26"/>
        </w:rPr>
      </w:pPr>
      <w:proofErr w:type="spellStart"/>
      <w:r w:rsidRPr="000925EB">
        <w:rPr>
          <w:rFonts w:ascii="Times New Roman" w:eastAsia="宋体" w:hAnsi="Times New Roman" w:cs="宋体" w:hint="eastAsia"/>
          <w:sz w:val="26"/>
          <w:szCs w:val="26"/>
        </w:rPr>
        <w:t>DeFi</w:t>
      </w:r>
      <w:proofErr w:type="spellEnd"/>
      <w:r w:rsidRPr="000925EB">
        <w:rPr>
          <w:rFonts w:ascii="Times New Roman" w:eastAsia="宋体" w:hAnsi="Times New Roman" w:cs="宋体" w:hint="eastAsia"/>
          <w:sz w:val="26"/>
          <w:szCs w:val="26"/>
        </w:rPr>
        <w:t xml:space="preserve"> means decentralized finance. Generally speaking, it refers to the bank in the virtual world. The year 2020 is the year of </w:t>
      </w:r>
      <w:proofErr w:type="spellStart"/>
      <w:r w:rsidRPr="000925EB">
        <w:rPr>
          <w:rFonts w:ascii="Times New Roman" w:eastAsia="宋体" w:hAnsi="Times New Roman" w:cs="宋体" w:hint="eastAsia"/>
          <w:sz w:val="26"/>
          <w:szCs w:val="26"/>
        </w:rPr>
        <w:t>DeFi</w:t>
      </w:r>
      <w:proofErr w:type="spellEnd"/>
      <w:r w:rsidRPr="000925EB">
        <w:rPr>
          <w:rFonts w:ascii="Times New Roman" w:eastAsia="宋体" w:hAnsi="Times New Roman" w:cs="宋体" w:hint="eastAsia"/>
          <w:sz w:val="26"/>
          <w:szCs w:val="26"/>
        </w:rPr>
        <w:t xml:space="preserve">, but still </w:t>
      </w:r>
      <w:proofErr w:type="spellStart"/>
      <w:r w:rsidRPr="000925EB">
        <w:rPr>
          <w:rFonts w:ascii="Times New Roman" w:eastAsia="宋体" w:hAnsi="Times New Roman" w:cs="宋体" w:hint="eastAsia"/>
          <w:sz w:val="26"/>
          <w:szCs w:val="26"/>
        </w:rPr>
        <w:t>DeFi</w:t>
      </w:r>
      <w:proofErr w:type="spellEnd"/>
      <w:r w:rsidRPr="000925EB">
        <w:rPr>
          <w:rFonts w:ascii="Times New Roman" w:eastAsia="宋体" w:hAnsi="Times New Roman" w:cs="宋体" w:hint="eastAsia"/>
          <w:sz w:val="26"/>
          <w:szCs w:val="26"/>
        </w:rPr>
        <w:t xml:space="preserve"> is indispensable in the year 2021, because the trading of NFT artworks requires </w:t>
      </w:r>
      <w:proofErr w:type="spellStart"/>
      <w:r w:rsidRPr="000925EB">
        <w:rPr>
          <w:rFonts w:ascii="Times New Roman" w:eastAsia="宋体" w:hAnsi="Times New Roman" w:cs="宋体" w:hint="eastAsia"/>
          <w:sz w:val="26"/>
          <w:szCs w:val="26"/>
        </w:rPr>
        <w:t>DeFi</w:t>
      </w:r>
      <w:proofErr w:type="spellEnd"/>
      <w:r w:rsidRPr="000925EB">
        <w:rPr>
          <w:rFonts w:ascii="Times New Roman" w:eastAsia="宋体" w:hAnsi="Times New Roman" w:cs="宋体" w:hint="eastAsia"/>
          <w:sz w:val="26"/>
          <w:szCs w:val="26"/>
        </w:rPr>
        <w:t xml:space="preserve"> technology, so does Metaverse. </w:t>
      </w:r>
    </w:p>
    <w:p w14:paraId="4907F20E" w14:textId="77777777" w:rsidR="00D64759" w:rsidRDefault="00D64759" w:rsidP="00D64759">
      <w:pPr>
        <w:pStyle w:val="a3"/>
        <w:ind w:firstLineChars="200" w:firstLine="520"/>
        <w:jc w:val="both"/>
        <w:rPr>
          <w:rFonts w:ascii="Times New Roman" w:eastAsia="宋体" w:hAnsi="Times New Roman" w:cs="宋体"/>
          <w:sz w:val="26"/>
          <w:szCs w:val="26"/>
        </w:rPr>
      </w:pPr>
    </w:p>
    <w:p w14:paraId="50DDD8F4" w14:textId="77777777" w:rsidR="00D64759" w:rsidRPr="000925EB" w:rsidRDefault="00D64759" w:rsidP="00D64759">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The macro industrial chain from production to consumption is enclosed in Metaverse. In an enclosed industrial chain, monetary phenomenon will </w:t>
      </w:r>
      <w:proofErr w:type="gramStart"/>
      <w:r w:rsidRPr="000925EB">
        <w:rPr>
          <w:rFonts w:ascii="Times New Roman" w:eastAsia="宋体" w:hAnsi="Times New Roman" w:cs="宋体" w:hint="eastAsia"/>
          <w:sz w:val="26"/>
          <w:szCs w:val="26"/>
        </w:rPr>
        <w:t>appear</w:t>
      </w:r>
      <w:proofErr w:type="gramEnd"/>
      <w:r w:rsidRPr="000925EB">
        <w:rPr>
          <w:rFonts w:ascii="Times New Roman" w:eastAsia="宋体" w:hAnsi="Times New Roman" w:cs="宋体" w:hint="eastAsia"/>
          <w:sz w:val="26"/>
          <w:szCs w:val="26"/>
        </w:rPr>
        <w:t xml:space="preserve"> and banks are necessary.</w:t>
      </w:r>
    </w:p>
    <w:p w14:paraId="69D8E89F" w14:textId="77777777" w:rsidR="00D64759" w:rsidRPr="000925EB" w:rsidRDefault="00D64759" w:rsidP="00D64759">
      <w:pPr>
        <w:pStyle w:val="a3"/>
        <w:ind w:firstLineChars="200" w:firstLine="520"/>
        <w:jc w:val="both"/>
        <w:rPr>
          <w:rFonts w:ascii="Times New Roman" w:eastAsia="宋体" w:hAnsi="Times New Roman" w:cs="宋体"/>
          <w:sz w:val="26"/>
          <w:szCs w:val="26"/>
        </w:rPr>
      </w:pPr>
    </w:p>
    <w:p w14:paraId="6B2C7158" w14:textId="77777777" w:rsidR="00D95D36" w:rsidRPr="00D64759" w:rsidRDefault="00D95D36"/>
    <w:sectPr w:rsidR="00D95D36" w:rsidRPr="00D64759" w:rsidSect="00AE11F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F2FB7"/>
    <w:multiLevelType w:val="multilevel"/>
    <w:tmpl w:val="115F2FB7"/>
    <w:lvl w:ilvl="0">
      <w:start w:val="3"/>
      <w:numFmt w:val="upperRoman"/>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59"/>
    <w:rsid w:val="00AE11FB"/>
    <w:rsid w:val="00D64759"/>
    <w:rsid w:val="00D95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870D0B"/>
  <w15:chartTrackingRefBased/>
  <w15:docId w15:val="{65CEE0FC-0F02-4342-A02C-06A69297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sid w:val="00D64759"/>
    <w:rPr>
      <w:rFonts w:ascii="微软雅黑" w:eastAsia="微软雅黑" w:hAnsi="微软雅黑" w:cs="微软雅黑"/>
      <w:kern w:val="0"/>
      <w:sz w:val="22"/>
      <w:szCs w:val="22"/>
    </w:rPr>
  </w:style>
  <w:style w:type="paragraph" w:customStyle="1" w:styleId="a4">
    <w:name w:val="石墨文档标题"/>
    <w:next w:val="a3"/>
    <w:uiPriority w:val="9"/>
    <w:unhideWhenUsed/>
    <w:qFormat/>
    <w:rsid w:val="00D64759"/>
    <w:pPr>
      <w:spacing w:before="260" w:after="260"/>
      <w:outlineLvl w:val="0"/>
    </w:pPr>
    <w:rPr>
      <w:rFonts w:ascii="微软雅黑" w:eastAsia="微软雅黑" w:hAnsi="微软雅黑" w:cs="微软雅黑"/>
      <w:b/>
      <w:bCs/>
      <w:kern w:val="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2021-12-07T01:20:00Z</dcterms:created>
  <dcterms:modified xsi:type="dcterms:W3CDTF">2021-12-07T01:20:00Z</dcterms:modified>
</cp:coreProperties>
</file>