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ind w:left="0" w:leftChars="0"/>
        <w:jc w:val="left"/>
        <w:rPr>
          <w:rFonts w:cs="Nirmala UI"/>
          <w:cs/>
          <w:lang w:bidi="ta-IN"/>
        </w:rPr>
      </w:pPr>
      <w:r>
        <w:rPr>
          <w:rFonts w:hint="default" w:cs="Nirmala UI"/>
          <w:cs/>
          <w:lang w:val="en-US" w:bidi="ta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-469900</wp:posOffset>
            </wp:positionH>
            <wp:positionV relativeFrom="paragraph">
              <wp:posOffset>-283210</wp:posOffset>
            </wp:positionV>
            <wp:extent cx="6172200" cy="9862185"/>
            <wp:effectExtent l="0" t="0" r="0" b="13335"/>
            <wp:wrapNone/>
            <wp:docPr id="3" name="Picture 3" descr="border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order-2"/>
                    <pic:cNvPicPr>
                      <a:picLocks noChangeAspect="1"/>
                    </pic:cNvPicPr>
                  </pic:nvPicPr>
                  <pic:blipFill>
                    <a:blip r:embed="rId4"/>
                    <a:srcRect l="9012" t="12381" r="5693" b="1528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86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Nirmala UI"/>
          <w:cs/>
          <w:lang w:bidi="ta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-1260475</wp:posOffset>
            </wp:positionH>
            <wp:positionV relativeFrom="page">
              <wp:posOffset>-59055</wp:posOffset>
            </wp:positionV>
            <wp:extent cx="7631430" cy="11360785"/>
            <wp:effectExtent l="0" t="0" r="3810" b="8255"/>
            <wp:wrapNone/>
            <wp:docPr id="2" name="Picture 2" descr="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or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1430" cy="1136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  <w:r>
        <w:rPr>
          <w:rFonts w:hint="default" w:cs="Nirmala UI"/>
          <w:cs/>
          <w:lang w:val="en-US" w:bidi="ta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1416685</wp:posOffset>
            </wp:positionH>
            <wp:positionV relativeFrom="paragraph">
              <wp:posOffset>6350</wp:posOffset>
            </wp:positionV>
            <wp:extent cx="2289175" cy="1884045"/>
            <wp:effectExtent l="0" t="0" r="12065" b="5715"/>
            <wp:wrapNone/>
            <wp:docPr id="1" name="Picture 1" descr="viber_image_2021-11-07_16-36-06-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iber_image_2021-11-07_16-36-06-7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hint="default" w:cs="Nirmala UI"/>
          <w:cs/>
          <w:lang w:val="en-US"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Nirmala UI"/>
          <w:cs/>
          <w:lang w:bidi="ta-IN"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  <w:lang/>
        </w:rPr>
      </w:pPr>
      <w:r>
        <w:rPr>
          <w:rFonts w:cs="Nirmala UI"/>
          <w:cs/>
          <w:lang w:bidi="ta-IN"/>
        </w:rPr>
        <w:t>இலங்கையில் யாழ்ப்பாணத்தில் நல்லூரில் அமைந்துள்ள ஒரு வரலாற்று அரண்மனை</w:t>
      </w:r>
      <w:r>
        <w:rPr>
          <w:rFonts w:cs="Times New Roman"/>
          <w:cs w:val="0"/>
          <w:lang/>
        </w:rPr>
        <w:t xml:space="preserve">. </w:t>
      </w:r>
      <w:r>
        <w:rPr>
          <w:rFonts w:cs="Nirmala UI"/>
          <w:cs/>
          <w:lang w:bidi="ta-IN"/>
        </w:rPr>
        <w:t xml:space="preserve">இது யாழ்ப்பாண மாவட்டத்தில் உள்ள தொல்பொருள் பாதுகாக்கப்பட்ட நினைவுச்சின்னங்களில் ஒன்றாகும் மற்றும் </w:t>
      </w:r>
      <w:r>
        <w:rPr>
          <w:rFonts w:cs="Times New Roman"/>
          <w:cs w:val="0"/>
          <w:lang/>
        </w:rPr>
        <w:t xml:space="preserve">2007 </w:t>
      </w:r>
      <w:r>
        <w:rPr>
          <w:rFonts w:cs="Nirmala UI"/>
          <w:cs/>
          <w:lang w:bidi="ta-IN"/>
        </w:rPr>
        <w:t>இல் இலங்கை அரசாங்கத்தால் பட்டியலிடப்பட்டது</w:t>
      </w:r>
      <w:r>
        <w:rPr>
          <w:rFonts w:cs="Times New Roman"/>
          <w:cs w:val="0"/>
          <w:lang/>
        </w:rPr>
        <w:t>.[2]</w:t>
      </w:r>
    </w:p>
    <w:p>
      <w:pPr>
        <w:pStyle w:val="4"/>
        <w:keepNext w:val="0"/>
        <w:keepLines w:val="0"/>
        <w:widowControl/>
        <w:suppressLineNumbers w:val="0"/>
        <w:bidi w:val="0"/>
        <w:jc w:val="left"/>
        <w:rPr>
          <w:rFonts w:cs="Times New Roman"/>
          <w:cs w:val="0"/>
          <w:lang/>
        </w:rPr>
      </w:pPr>
    </w:p>
    <w:p>
      <w:pPr>
        <w:pStyle w:val="4"/>
        <w:keepNext w:val="0"/>
        <w:keepLines w:val="0"/>
        <w:widowControl/>
        <w:suppressLineNumbers w:val="0"/>
        <w:bidi w:val="0"/>
        <w:jc w:val="left"/>
      </w:pPr>
      <w:r>
        <w:rPr>
          <w:rFonts w:cs="Nirmala UI"/>
          <w:cs/>
          <w:lang w:bidi="ta-IN"/>
        </w:rPr>
        <w:t>இந்த அரண்மனை யாழ்ப்பாண இராச்சியத்துடன் தொடர்புடையது</w:t>
      </w:r>
      <w:r>
        <w:rPr>
          <w:rFonts w:cs="Times New Roman"/>
          <w:cs w:val="0"/>
          <w:lang/>
        </w:rPr>
        <w:t xml:space="preserve">. </w:t>
      </w:r>
      <w:r>
        <w:rPr>
          <w:rFonts w:cs="Nirmala UI"/>
          <w:cs/>
          <w:lang w:bidi="ta-IN"/>
        </w:rPr>
        <w:t>யாழ்ப்பாண இராச்சியம் போர்த்துகீசியர்களிடம் வீழ்ச்சியடைவதற்கு முன்னர்</w:t>
      </w:r>
      <w:r>
        <w:rPr>
          <w:rFonts w:cs="Times New Roman"/>
          <w:cs w:val="0"/>
          <w:lang/>
        </w:rPr>
        <w:t xml:space="preserve">, </w:t>
      </w:r>
      <w:r>
        <w:rPr>
          <w:rFonts w:cs="Nirmala UI"/>
          <w:cs/>
          <w:lang w:bidi="ta-IN"/>
        </w:rPr>
        <w:t>யாழ்ப்பாண அரசரான காங்கிலியின் அமைச்சரின் அரண்மனைகள் அல்லது இல்லங்களில் ஒன்றாக இது இருந்ததாக நம்பப்படுகிறது</w:t>
      </w:r>
      <w:r>
        <w:rPr>
          <w:rFonts w:cs="Times New Roman"/>
          <w:cs w:val="0"/>
          <w:lang/>
        </w:rPr>
        <w:t xml:space="preserve">.[3] </w:t>
      </w:r>
      <w:r>
        <w:rPr>
          <w:rFonts w:cs="Nirmala UI"/>
          <w:cs/>
          <w:lang w:bidi="ta-IN"/>
        </w:rPr>
        <w:t>இந்தக் கட்டிடம் யாழ்ப்பாண இராச்சியத்தின் மற்ற வரலாற்றுச் சின்னங்களான சட்டநாதர் கோயில் போன்றவற்றால் சூழப்பட்டுள்ளது</w:t>
      </w:r>
      <w:r>
        <w:rPr>
          <w:rFonts w:cs="Times New Roman"/>
          <w:cs w:val="0"/>
          <w:lang/>
        </w:rPr>
        <w:t xml:space="preserve">, </w:t>
      </w:r>
      <w:r>
        <w:rPr>
          <w:rFonts w:cs="Nirmala UI"/>
          <w:cs/>
          <w:lang w:bidi="ta-IN"/>
        </w:rPr>
        <w:t>இது இராச்சியத்தின் நகரக் கோயில்களில் ஒன்றாக இருந்தது</w:t>
      </w:r>
      <w:r>
        <w:rPr>
          <w:rFonts w:cs="Times New Roman"/>
          <w:cs w:val="0"/>
          <w:lang/>
        </w:rPr>
        <w:t xml:space="preserve">; </w:t>
      </w:r>
      <w:r>
        <w:rPr>
          <w:rFonts w:cs="Nirmala UI"/>
          <w:cs/>
          <w:lang w:bidi="ta-IN"/>
        </w:rPr>
        <w:t>யமுனா ஏரி மற்றும் காங்கிலியன் தோப்பு ஆகியவையும் அருகிலேயே அமைந்துள்ளது</w:t>
      </w:r>
      <w:r>
        <w:rPr>
          <w:rFonts w:cs="Times New Roman"/>
          <w:cs w:val="0"/>
          <w:lang/>
        </w:rPr>
        <w:t xml:space="preserve">. </w:t>
      </w:r>
      <w:r>
        <w:rPr>
          <w:rFonts w:cs="Nirmala UI"/>
          <w:cs/>
          <w:lang w:bidi="ta-IN"/>
        </w:rPr>
        <w:t>இருப்பினும்</w:t>
      </w:r>
      <w:r>
        <w:rPr>
          <w:rFonts w:cs="Times New Roman"/>
          <w:cs w:val="0"/>
          <w:lang/>
        </w:rPr>
        <w:t xml:space="preserve">, </w:t>
      </w:r>
      <w:r>
        <w:rPr>
          <w:rFonts w:cs="Nirmala UI"/>
          <w:cs/>
          <w:lang w:bidi="ta-IN"/>
        </w:rPr>
        <w:t>பெரும்பாலான கட்டிடக்கலை பாணி யாழ்ப்பாண இராச்சியத்திற்குப் பிந்தைய காலத்தைச் சேர்ந்தது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96492"/>
    <w:rsid w:val="22895230"/>
    <w:rsid w:val="3DD378E1"/>
    <w:rsid w:val="4B196492"/>
    <w:rsid w:val="4FDC2ED4"/>
    <w:rsid w:val="598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2021-11-08T03:49:00Z</dcterms:created>
  <dc:creator>gemro</dc:creator>
  <cp:lastModifiedBy>g.d.rohan Gemma</cp:lastModifiedBy>
  <dcterms:modified xsi:type="dcterms:W3CDTF">2021-11-08T04:03:58Z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2C349F1260644FE7BAAF9A6D902DD30F</vt:lpwstr>
  </property>
</Properties>
</file>