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B152D" w14:textId="77777777" w:rsidR="00D3174D" w:rsidRDefault="002E3868" w:rsidP="0081783D">
      <w:pPr>
        <w:pStyle w:val="Title"/>
        <w:numPr>
          <w:ilvl w:val="0"/>
          <w:numId w:val="0"/>
        </w:numPr>
      </w:pPr>
      <w:r>
        <w:t xml:space="preserve">Solving Smartphone-based </w:t>
      </w:r>
      <w:r w:rsidR="00602E75">
        <w:t xml:space="preserve">Human Activity Recognition using </w:t>
      </w:r>
      <w:r w:rsidR="000D617D">
        <w:t>CNN and Bidirectional LSTM Model</w:t>
      </w:r>
    </w:p>
    <w:p w14:paraId="44184001" w14:textId="77777777" w:rsidR="00D3174D" w:rsidRDefault="00D3174D">
      <w:pPr>
        <w:pStyle w:val="Author"/>
        <w:rPr>
          <w:vertAlign w:val="superscript"/>
        </w:rPr>
      </w:pPr>
      <w:r>
        <w:t xml:space="preserve">First </w:t>
      </w:r>
      <w:proofErr w:type="spellStart"/>
      <w:r>
        <w:t>Author</w:t>
      </w:r>
      <w:r>
        <w:rPr>
          <w:vertAlign w:val="superscript"/>
        </w:rPr>
        <w:t>a</w:t>
      </w:r>
      <w:proofErr w:type="spellEnd"/>
      <w:r>
        <w:rPr>
          <w:vertAlign w:val="superscript"/>
        </w:rPr>
        <w:t>,</w:t>
      </w:r>
      <w:r>
        <w:rPr>
          <w:rStyle w:val="FootnoteReference"/>
        </w:rPr>
        <w:footnoteReference w:customMarkFollows="1" w:id="1"/>
        <w:t>*</w:t>
      </w:r>
      <w:r>
        <w:t xml:space="preserve">, Second </w:t>
      </w:r>
      <w:proofErr w:type="spellStart"/>
      <w:r>
        <w:t>Author</w:t>
      </w:r>
      <w:r>
        <w:rPr>
          <w:vertAlign w:val="superscript"/>
        </w:rPr>
        <w:t>b</w:t>
      </w:r>
      <w:proofErr w:type="spellEnd"/>
      <w:r>
        <w:t xml:space="preserve"> and Third </w:t>
      </w:r>
      <w:proofErr w:type="spellStart"/>
      <w:r>
        <w:t>Author</w:t>
      </w:r>
      <w:r>
        <w:rPr>
          <w:vertAlign w:val="superscript"/>
        </w:rPr>
        <w:t>b</w:t>
      </w:r>
      <w:proofErr w:type="spellEnd"/>
    </w:p>
    <w:p w14:paraId="715C4C57" w14:textId="77777777" w:rsidR="00D3174D" w:rsidRDefault="00D3174D">
      <w:pPr>
        <w:pStyle w:val="Affiliation"/>
      </w:pPr>
      <w:proofErr w:type="spellStart"/>
      <w:r>
        <w:rPr>
          <w:i w:val="0"/>
          <w:iCs/>
          <w:vertAlign w:val="superscript"/>
        </w:rPr>
        <w:t>a</w:t>
      </w:r>
      <w:r>
        <w:t>Journal</w:t>
      </w:r>
      <w:proofErr w:type="spellEnd"/>
      <w:r>
        <w:t xml:space="preserve"> Production Department, IOS Press, </w:t>
      </w:r>
      <w:proofErr w:type="spellStart"/>
      <w:r>
        <w:t>Nieuwe</w:t>
      </w:r>
      <w:proofErr w:type="spellEnd"/>
      <w:r>
        <w:t xml:space="preserve"> </w:t>
      </w:r>
      <w:proofErr w:type="spellStart"/>
      <w:r>
        <w:t>Hemweg</w:t>
      </w:r>
      <w:proofErr w:type="spellEnd"/>
      <w:r>
        <w:t xml:space="preserve"> 6b, 1013 BG, Amsterdam, The Netherlands</w:t>
      </w:r>
    </w:p>
    <w:p w14:paraId="7CE9879C" w14:textId="77777777" w:rsidR="00D3174D" w:rsidRDefault="00D3174D">
      <w:pPr>
        <w:pStyle w:val="Affiliation"/>
      </w:pPr>
      <w:proofErr w:type="spellStart"/>
      <w:r>
        <w:rPr>
          <w:i w:val="0"/>
          <w:iCs/>
          <w:vertAlign w:val="superscript"/>
        </w:rPr>
        <w:t>b</w:t>
      </w:r>
      <w:r>
        <w:t>Deparment</w:t>
      </w:r>
      <w:proofErr w:type="spellEnd"/>
      <w:r>
        <w:t xml:space="preserve"> first, then University or Company name, </w:t>
      </w:r>
      <w:proofErr w:type="gramStart"/>
      <w:r>
        <w:t>Insert</w:t>
      </w:r>
      <w:proofErr w:type="gramEnd"/>
      <w:r>
        <w:t xml:space="preserve"> a complete correspondence (mailing) address, Abbreviate US states, Include country</w:t>
      </w:r>
    </w:p>
    <w:p w14:paraId="26045BFE" w14:textId="77777777" w:rsidR="00D3174D" w:rsidRDefault="00D3174D" w:rsidP="00602E75">
      <w:pPr>
        <w:pStyle w:val="Abstract"/>
      </w:pPr>
      <w:r>
        <w:rPr>
          <w:b/>
          <w:bCs/>
        </w:rPr>
        <w:t>Abstract</w:t>
      </w:r>
      <w:r w:rsidRPr="00F9607E">
        <w:rPr>
          <w:b/>
          <w:bCs/>
          <w:highlight w:val="yellow"/>
        </w:rPr>
        <w:t xml:space="preserve">. </w:t>
      </w:r>
      <w:r w:rsidR="00553AF3" w:rsidRPr="00F9607E">
        <w:rPr>
          <w:highlight w:val="yellow"/>
        </w:rPr>
        <w:t xml:space="preserve">Wearable-based approach and vision-based approach are two of the most common approaches in human activity recognition. However, these approaches are inconvenient and not easy to implement. For instance, there is a privacy issue revolving in the vision-based approach. Hence, smartphone-based human physical activity recognition is a popular alternative. In this paper, we propose a </w:t>
      </w:r>
      <w:r w:rsidR="000D617D" w:rsidRPr="00F9607E">
        <w:rPr>
          <w:highlight w:val="yellow"/>
        </w:rPr>
        <w:t>combination of</w:t>
      </w:r>
      <w:r w:rsidR="00C356B0" w:rsidRPr="00F9607E">
        <w:rPr>
          <w:highlight w:val="yellow"/>
        </w:rPr>
        <w:t xml:space="preserve"> the</w:t>
      </w:r>
      <w:r w:rsidR="00553AF3" w:rsidRPr="00F9607E">
        <w:rPr>
          <w:highlight w:val="yellow"/>
        </w:rPr>
        <w:t xml:space="preserve"> CNN </w:t>
      </w:r>
      <w:r w:rsidR="000D617D" w:rsidRPr="00F9607E">
        <w:rPr>
          <w:highlight w:val="yellow"/>
        </w:rPr>
        <w:t xml:space="preserve">model </w:t>
      </w:r>
      <w:r w:rsidR="00553AF3" w:rsidRPr="00F9607E">
        <w:rPr>
          <w:highlight w:val="yellow"/>
        </w:rPr>
        <w:t xml:space="preserve">and </w:t>
      </w:r>
      <w:r w:rsidR="00C356B0" w:rsidRPr="00F9607E">
        <w:rPr>
          <w:highlight w:val="yellow"/>
        </w:rPr>
        <w:t xml:space="preserve">the </w:t>
      </w:r>
      <w:r w:rsidR="000D617D" w:rsidRPr="00F9607E">
        <w:rPr>
          <w:highlight w:val="yellow"/>
        </w:rPr>
        <w:t>RNN variant model (BLSTM)</w:t>
      </w:r>
      <w:r w:rsidR="00553AF3" w:rsidRPr="00F9607E">
        <w:rPr>
          <w:highlight w:val="yellow"/>
        </w:rPr>
        <w:t xml:space="preserve"> to interpret and predict accelerometer </w:t>
      </w:r>
      <w:r w:rsidR="000D617D" w:rsidRPr="00F9607E">
        <w:rPr>
          <w:highlight w:val="yellow"/>
        </w:rPr>
        <w:t xml:space="preserve">and gyroscope </w:t>
      </w:r>
      <w:r w:rsidR="00553AF3" w:rsidRPr="00F9607E">
        <w:rPr>
          <w:highlight w:val="yellow"/>
        </w:rPr>
        <w:t>data captured using a smartphone for activity recognition. The proposed deep model is able to extract deep features from both spatial and temporal domains of the inertial data. The recognition accuracy of the proposed model is assessed using UCI and WISDM accelerometer data. Empirical results exhibit a promising performance.</w:t>
      </w:r>
    </w:p>
    <w:p w14:paraId="1049DD8B" w14:textId="77777777" w:rsidR="00D3174D" w:rsidRDefault="00D3174D">
      <w:pPr>
        <w:pStyle w:val="Keywords"/>
      </w:pPr>
      <w:r>
        <w:t xml:space="preserve">Keywords: </w:t>
      </w:r>
      <w:r w:rsidR="000D617D">
        <w:t>HAR</w:t>
      </w:r>
      <w:r>
        <w:t xml:space="preserve">, </w:t>
      </w:r>
      <w:r w:rsidR="000D617D">
        <w:t>CNN</w:t>
      </w:r>
      <w:r>
        <w:t xml:space="preserve">, </w:t>
      </w:r>
      <w:r w:rsidR="000D617D">
        <w:t>BLSTM</w:t>
      </w:r>
      <w:r>
        <w:t>, keyword four, keyword five</w:t>
      </w:r>
    </w:p>
    <w:p w14:paraId="7CC4CECC" w14:textId="77777777" w:rsidR="00D3174D" w:rsidRDefault="00D3174D">
      <w:pPr>
        <w:sectPr w:rsidR="00D3174D">
          <w:pgSz w:w="11907" w:h="16840" w:code="9"/>
          <w:pgMar w:top="2552" w:right="1361" w:bottom="2098" w:left="1361" w:header="851" w:footer="1134" w:gutter="0"/>
          <w:cols w:space="708"/>
          <w:docGrid w:linePitch="360"/>
        </w:sectPr>
      </w:pPr>
    </w:p>
    <w:p w14:paraId="253E55E2" w14:textId="77777777" w:rsidR="00D3174D" w:rsidRDefault="00D3174D">
      <w:pPr>
        <w:pStyle w:val="Heading1"/>
        <w:spacing w:before="0"/>
      </w:pPr>
      <w:r>
        <w:lastRenderedPageBreak/>
        <w:t xml:space="preserve"> Introduction</w:t>
      </w:r>
    </w:p>
    <w:p w14:paraId="6371769F" w14:textId="77777777" w:rsidR="00900AD7" w:rsidRDefault="008B631C" w:rsidP="00286DA6">
      <w:pPr>
        <w:ind w:firstLine="0"/>
      </w:pPr>
      <w:r>
        <w:t xml:space="preserve">On </w:t>
      </w:r>
      <w:r w:rsidR="00C356B0">
        <w:t xml:space="preserve">the </w:t>
      </w:r>
      <w:r>
        <w:t>World Health Organization (WHO)</w:t>
      </w:r>
      <w:r w:rsidRPr="000A2376">
        <w:t xml:space="preserve"> </w:t>
      </w:r>
      <w:r>
        <w:t xml:space="preserve">website, Global Health Observatory (GHO) data </w:t>
      </w:r>
      <w:r w:rsidR="000D74B9">
        <w:t xml:space="preserve">reveals </w:t>
      </w:r>
      <w:r w:rsidR="000A2376" w:rsidRPr="000A2376">
        <w:t>a</w:t>
      </w:r>
      <w:r w:rsidR="000D74B9">
        <w:t xml:space="preserve">pproximately 23% </w:t>
      </w:r>
      <w:r>
        <w:t xml:space="preserve">of adults are </w:t>
      </w:r>
      <w:r w:rsidR="000A2376" w:rsidRPr="000A2376">
        <w:t>not sufficiently active</w:t>
      </w:r>
      <w:r w:rsidR="004D705A">
        <w:t xml:space="preserve"> </w:t>
      </w:r>
      <w:r w:rsidR="00D306E5">
        <w:fldChar w:fldCharType="begin" w:fldLock="1"/>
      </w:r>
      <w:r w:rsidR="008568E8">
        <w:instrText>ADDIN CSL_CITATION {"citationItems":[{"id":"ITEM-1","itemData":{"container-title":"WHO","id":"ITEM-1","issued":{"date-parts":[["2018"]]},"publisher":"World Health Organization","title":"WHO | Prevalence of insufficient physical activity","type":"article-journal"},"uris":["http://www.mendeley.com/documents/?uuid=989e0b81-ad56-3271-8a7b-1cd3301f0e50"]}],"mendeley":{"formattedCitation":"[1]","plainTextFormattedCitation":"[1]","previouslyFormattedCitation":"[1]"},"properties":{"noteIndex":0},"schema":"https://github.com/citation-style-language/schema/raw/master/csl-citation.json"}</w:instrText>
      </w:r>
      <w:r w:rsidR="00D306E5">
        <w:fldChar w:fldCharType="separate"/>
      </w:r>
      <w:r w:rsidR="002E1114" w:rsidRPr="002E1114">
        <w:rPr>
          <w:noProof/>
        </w:rPr>
        <w:t>[1]</w:t>
      </w:r>
      <w:r w:rsidR="00D306E5">
        <w:fldChar w:fldCharType="end"/>
      </w:r>
      <w:r w:rsidR="000A2376" w:rsidRPr="000A2376">
        <w:t>.</w:t>
      </w:r>
      <w:r>
        <w:t xml:space="preserve"> The level of insufficient physical activity is even worse in those high-income countries, </w:t>
      </w:r>
      <w:r w:rsidR="00C356B0">
        <w:t xml:space="preserve">in </w:t>
      </w:r>
      <w:r>
        <w:t>which about 60%</w:t>
      </w:r>
      <w:r w:rsidR="00C356B0">
        <w:t xml:space="preserve"> of</w:t>
      </w:r>
      <w:r>
        <w:t xml:space="preserve"> adults are insufficiently physically active. </w:t>
      </w:r>
      <w:r w:rsidR="000A2376" w:rsidRPr="000A2376">
        <w:t xml:space="preserve"> </w:t>
      </w:r>
      <w:r w:rsidR="000D74B9">
        <w:t>Physical i</w:t>
      </w:r>
      <w:r w:rsidR="000A2376" w:rsidRPr="000A2376">
        <w:t xml:space="preserve">nactivity </w:t>
      </w:r>
      <w:r>
        <w:t>is on</w:t>
      </w:r>
      <w:r w:rsidR="00C356B0">
        <w:t>e</w:t>
      </w:r>
      <w:r>
        <w:t xml:space="preserve"> of the ten top risk factors for mortality. </w:t>
      </w:r>
      <w:r w:rsidR="0011644E">
        <w:t xml:space="preserve">WHO applauded that there is </w:t>
      </w:r>
      <w:r w:rsidR="00C356B0">
        <w:t xml:space="preserve">a </w:t>
      </w:r>
      <w:r w:rsidR="0011644E">
        <w:t>20% to 30</w:t>
      </w:r>
      <w:r w:rsidR="00DD1189">
        <w:t>%</w:t>
      </w:r>
      <w:r w:rsidR="0011644E">
        <w:t xml:space="preserve"> increased risk of all-cause mortality to people who are insufficiently physically active, compared to those who have at least two and half hours moderate</w:t>
      </w:r>
      <w:r w:rsidR="00C356B0">
        <w:t>-</w:t>
      </w:r>
      <w:r w:rsidR="0011644E">
        <w:t xml:space="preserve">intensity physical activity per week. </w:t>
      </w:r>
    </w:p>
    <w:p w14:paraId="12E0A275" w14:textId="77777777" w:rsidR="00900AD7" w:rsidRDefault="00900AD7" w:rsidP="00286DA6">
      <w:pPr>
        <w:ind w:firstLine="0"/>
      </w:pPr>
      <w:r>
        <w:t xml:space="preserve">    </w:t>
      </w:r>
      <w:r w:rsidR="00C56ED3">
        <w:t xml:space="preserve">Overwhelming testimony substantiates the belief that </w:t>
      </w:r>
      <w:r w:rsidR="00C356B0">
        <w:t xml:space="preserve">the </w:t>
      </w:r>
      <w:r w:rsidR="002627CE">
        <w:t xml:space="preserve">insufficiency of physical activity </w:t>
      </w:r>
      <w:r w:rsidR="00DD1189">
        <w:t xml:space="preserve">contributes to a host of </w:t>
      </w:r>
      <w:r w:rsidR="000A2376" w:rsidRPr="000A2376">
        <w:t xml:space="preserve">chronic diseases such as </w:t>
      </w:r>
      <w:proofErr w:type="spellStart"/>
      <w:r w:rsidR="002627CE">
        <w:t>ischaemic</w:t>
      </w:r>
      <w:proofErr w:type="spellEnd"/>
      <w:r w:rsidR="002627CE">
        <w:t xml:space="preserve"> </w:t>
      </w:r>
      <w:r w:rsidR="000A2376" w:rsidRPr="000A2376">
        <w:t>heart disease, high blood pressure,</w:t>
      </w:r>
      <w:r w:rsidR="002627CE">
        <w:t xml:space="preserve"> diabetes,</w:t>
      </w:r>
      <w:r w:rsidR="000A2376" w:rsidRPr="000A2376">
        <w:t xml:space="preserve"> stroke</w:t>
      </w:r>
      <w:r w:rsidR="000A2376">
        <w:t>,</w:t>
      </w:r>
      <w:r w:rsidR="000A2376" w:rsidRPr="000A2376">
        <w:t xml:space="preserve"> </w:t>
      </w:r>
      <w:r w:rsidR="002627CE">
        <w:t>hypertension, depression</w:t>
      </w:r>
      <w:r w:rsidR="00C356B0">
        <w:t>,</w:t>
      </w:r>
      <w:r w:rsidR="002627CE">
        <w:t xml:space="preserve"> </w:t>
      </w:r>
      <w:r w:rsidR="000A2376" w:rsidRPr="000A2376">
        <w:t>and cancers</w:t>
      </w:r>
      <w:r w:rsidR="001F6E7C">
        <w:t xml:space="preserve"> </w:t>
      </w:r>
      <w:r w:rsidR="00D306E5">
        <w:fldChar w:fldCharType="begin" w:fldLock="1"/>
      </w:r>
      <w:r w:rsidR="008568E8">
        <w:instrText>ADDIN CSL_CITATION {"citationItems":[{"id":"ITEM-1","itemData":{"DOI":"10.1002/cphy.c110025","ISSN":"20404603","PMID":"23798298","abstract":"Chronic diseases are major killers in the modern era. Physical inactivity is a primary cause of most chronic diseases. The initial third of the article considers: activity and prevention definitions; historical evidence showing physical inactivity is detrimental to health and normal organ functional capacities; cause versus treatment; physical activity and inactivity mechanisms differ; gene-environment interaction (including aerobic training adaptations, personalized medicine, and co-twin physical activity); and specificity of adaptations to type of training. Next, physical activity/exercise is examined as primary prevention against 35 chronic conditions [accelerated biological aging/premature death, low cardiorespiratory fitness (VO2max), sarcopenia, metabolic syndrome, obesity, insulin resistance, prediabetes, type 2 diabetes, nonalcoholic fatty liver disease, coronary heart disease, peripheral artery disease, hypertension, stroke, congestive heart failure, endothelial dysfunction, arterial dyslipidemia, hemostasis, deep vein thrombosis, cognitive dysfunction, depression and anxiety, osteoporosis, osteoarthritis, balance, bone fracture/falls, rheumatoid arthritis, colon cancer, breast cancer, endometrial cancer, gestational diabetes, preeclampsia, polycystic ovary syndrome, erectile dysfunction, pain, diverticulitis, constipation, and gallbladder diseases]. The article ends with consideration of deterioration of risk factors in longerterm sedentary groups; clinical consequences of inactive childhood/adolescence; and public policy. In summary, the body rapidly maladapts to insufficient physical activity, and if continued, results in substantial decreases in both total and quality years of life. Taken together, conclusive evidence exists that physical inactivity is one important cause of most chronic diseases. In addition, physical activity primarily prevents, or delays, chronic diseases, implying that chronic disease need not be an inevitable outcome during life. © 2012 American Physiological Society.","author":[{"dropping-particle":"","family":"Booth","given":"Frank W.","non-dropping-particle":"","parse-names":false,"suffix":""},{"dropping-particle":"","family":"Roberts","given":"Christian K.","non-dropping-particle":"","parse-names":false,"suffix":""},{"dropping-particle":"","family":"Laye","given":"Matthew J.","non-dropping-particle":"","parse-names":false,"suffix":""}],"container-title":"Comprehensive Physiology","id":"ITEM-1","issue":"2","issued":{"date-parts":[["2012","4"]]},"page":"1143-1211","publisher":"NIH Public Access","title":"Lack of exercise is a major cause of chronic diseases","type":"article-journal","volume":"2"},"uris":["http://www.mendeley.com/documents/?uuid=9625952d-1141-351e-8352-a497d10d23ce"]},{"id":"ITEM-2","itemData":{"DOI":"10.1002/ehf2.12225","ISSN":"20555822","abstract":"The present update is dedicated to the evolution of the interaction between heart failure (HF) and exercise and how the scientific community has handled it. Indeed, on the one hand, HF is a leading cause of morbidity and mortality with a stable prevalence from 1998 onward varying between 6.3% and 13.3%. On the other hand, exercise is seen as a diagnostic and prognostic tool as well as a therapeutic intervention in chronic HF. More precisely, the knowledge, the clinical application, and the research interest on the mutual interactions between exercise and HF have different phases in disease progression: Before HF onset (past): exercise provides protective benefit in preventing HF (primary prevention). With HF present: exercise improvement with training provides benefits in HF (secondary prevention). The prediction of future in HF patients: exercise impairment, as a leading characteristic of HF, is used as a prognostic factor.","author":[{"dropping-particle":"","family":"Cattadori","given":"Gaia","non-dropping-particle":"","parse-names":false,"suffix":""},{"dropping-particle":"","family":"Segurini","given":"Chiara","non-dropping-particle":"","parse-names":false,"suffix":""},{"dropping-particle":"","family":"Picozzi","given":"Anna","non-dropping-particle":"","parse-names":false,"suffix":""},{"dropping-particle":"","family":"Padeletti","given":"Luigi","non-dropping-particle":"","parse-names":false,"suffix":""},{"dropping-particle":"","family":"Anzà","given":"Claudio","non-dropping-particle":"","parse-names":false,"suffix":""}],"container-title":"ESC Heart Failure","id":"ITEM-2","issue":"2","issued":{"date-parts":[["2018","4"]]},"page":"222-232","publisher":"Wiley-Blackwell","title":"Exercise and heart failure: an update","type":"article","volume":"5"},"uris":["http://www.mendeley.com/documents/?uuid=eb122747-acf8-3052-8097-2d0ec493265b"]}],"mendeley":{"formattedCitation":"[2], [3]","plainTextFormattedCitation":"[2], [3]","previouslyFormattedCitation":"[2], [3]"},"properties":{"noteIndex":0},"schema":"https://github.com/citation-style-language/schema/raw/master/csl-citation.json"}</w:instrText>
      </w:r>
      <w:r w:rsidR="00D306E5">
        <w:fldChar w:fldCharType="separate"/>
      </w:r>
      <w:r w:rsidR="002E1114" w:rsidRPr="002E1114">
        <w:rPr>
          <w:noProof/>
        </w:rPr>
        <w:t>[2], [3]</w:t>
      </w:r>
      <w:r w:rsidR="00D306E5">
        <w:fldChar w:fldCharType="end"/>
      </w:r>
      <w:r w:rsidR="000A2376" w:rsidRPr="000A2376">
        <w:t xml:space="preserve">. </w:t>
      </w:r>
      <w:r w:rsidR="0070063B">
        <w:t>T</w:t>
      </w:r>
      <w:r w:rsidR="000A2376" w:rsidRPr="000A2376">
        <w:t xml:space="preserve">he </w:t>
      </w:r>
      <w:r w:rsidR="00C96DAF">
        <w:t>upsurge</w:t>
      </w:r>
      <w:r w:rsidR="00C96DAF" w:rsidRPr="000A2376" w:rsidDel="00C96DAF">
        <w:t xml:space="preserve"> </w:t>
      </w:r>
      <w:r w:rsidR="000A2376" w:rsidRPr="000A2376">
        <w:t xml:space="preserve">of chronic diseases </w:t>
      </w:r>
      <w:r w:rsidR="0070063B">
        <w:t xml:space="preserve">potentially </w:t>
      </w:r>
      <w:r w:rsidR="0093480B">
        <w:t>impacts</w:t>
      </w:r>
      <w:r w:rsidR="0070063B">
        <w:t xml:space="preserve"> social and economic </w:t>
      </w:r>
      <w:r w:rsidR="0093480B">
        <w:t>costs, for example</w:t>
      </w:r>
      <w:r w:rsidR="00C356B0">
        <w:t>,</w:t>
      </w:r>
      <w:r w:rsidR="0093480B">
        <w:t xml:space="preserve"> unemployment at the </w:t>
      </w:r>
      <w:proofErr w:type="spellStart"/>
      <w:r w:rsidR="0093480B">
        <w:t>labour</w:t>
      </w:r>
      <w:proofErr w:type="spellEnd"/>
      <w:r w:rsidR="0093480B">
        <w:t xml:space="preserve"> </w:t>
      </w:r>
      <w:r w:rsidR="0093480B">
        <w:lastRenderedPageBreak/>
        <w:t>market, financial burden</w:t>
      </w:r>
      <w:r w:rsidR="00C356B0">
        <w:t>,</w:t>
      </w:r>
      <w:r w:rsidR="00283C9C">
        <w:t xml:space="preserve"> </w:t>
      </w:r>
      <w:proofErr w:type="spellStart"/>
      <w:r w:rsidR="00283C9C">
        <w:t>etc</w:t>
      </w:r>
      <w:proofErr w:type="spellEnd"/>
      <w:r w:rsidR="005B069A">
        <w:t xml:space="preserve"> </w:t>
      </w:r>
      <w:r w:rsidR="00781158">
        <w:fldChar w:fldCharType="begin" w:fldLock="1"/>
      </w:r>
      <w:r w:rsidR="008568E8">
        <w:instrText>ADDIN CSL_CITATION {"citationItems":[{"id":"ITEM-1","itemData":{"DOI":"10.3390/s19030458","ISSN":"14248220","abstract":"Because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(Switzerland)","id":"ITEM-1","issue":"3","issued":{"date-parts":[["2019","2","1"]]},"publisher":"MDPI AG","title":"Human physical activity recognition using smartphone sensors","type":"article-journal","volume":"19"},"uris":["http://www.mendeley.com/documents/?uuid=8e856ccf-e30c-3b49-9b11-e0ec49b80b40"]}],"mendeley":{"formattedCitation":"[4]","plainTextFormattedCitation":"[4]","previouslyFormattedCitation":"[4]"},"properties":{"noteIndex":0},"schema":"https://github.com/citation-style-language/schema/raw/master/csl-citation.json"}</w:instrText>
      </w:r>
      <w:r w:rsidR="00781158">
        <w:fldChar w:fldCharType="separate"/>
      </w:r>
      <w:r w:rsidR="002E1114" w:rsidRPr="002E1114">
        <w:rPr>
          <w:noProof/>
        </w:rPr>
        <w:t>[4]</w:t>
      </w:r>
      <w:r w:rsidR="00781158">
        <w:fldChar w:fldCharType="end"/>
      </w:r>
      <w:r w:rsidR="00781158">
        <w:t xml:space="preserve">. </w:t>
      </w:r>
      <w:r w:rsidR="0024037B">
        <w:t xml:space="preserve">Hence, communities must take action to </w:t>
      </w:r>
      <w:r w:rsidR="00141013">
        <w:t>in</w:t>
      </w:r>
      <w:r w:rsidR="0024037B">
        <w:t xml:space="preserve">crease </w:t>
      </w:r>
      <w:r w:rsidR="001641B9">
        <w:t>individuals’</w:t>
      </w:r>
      <w:r w:rsidR="0024037B">
        <w:t xml:space="preserve"> physical activity.</w:t>
      </w:r>
      <w:r w:rsidR="0068008D">
        <w:t xml:space="preserve"> </w:t>
      </w:r>
      <w:r>
        <w:t xml:space="preserve">  </w:t>
      </w:r>
    </w:p>
    <w:p w14:paraId="4EC51D2C" w14:textId="77777777" w:rsidR="0069524A" w:rsidRDefault="00900AD7" w:rsidP="00286DA6">
      <w:pPr>
        <w:ind w:firstLine="0"/>
      </w:pPr>
      <w:r>
        <w:t xml:space="preserve">    </w:t>
      </w:r>
      <w:r w:rsidR="00A7477C" w:rsidRPr="00286DA6">
        <w:t>R</w:t>
      </w:r>
      <w:r w:rsidR="0069524A" w:rsidRPr="00162975">
        <w:t xml:space="preserve">egular </w:t>
      </w:r>
      <w:r w:rsidR="00A7477C" w:rsidRPr="00286DA6">
        <w:t xml:space="preserve">recognition and </w:t>
      </w:r>
      <w:r w:rsidR="00E81468">
        <w:t>self-</w:t>
      </w:r>
      <w:r w:rsidR="0069524A" w:rsidRPr="00162975">
        <w:t>monitoring</w:t>
      </w:r>
      <w:r w:rsidR="00A7477C" w:rsidRPr="00286DA6">
        <w:t xml:space="preserve"> of</w:t>
      </w:r>
      <w:r w:rsidR="0069524A" w:rsidRPr="00162975">
        <w:t xml:space="preserve"> physical activity can potentially encourage habits of adopting </w:t>
      </w:r>
      <w:r w:rsidR="00246496" w:rsidRPr="00162975">
        <w:t xml:space="preserve">a </w:t>
      </w:r>
      <w:r w:rsidR="0069524A" w:rsidRPr="00162975">
        <w:t>healthy lifestyle such as regular exercis</w:t>
      </w:r>
      <w:r w:rsidR="00246496" w:rsidRPr="00162975">
        <w:t>e</w:t>
      </w:r>
      <w:r w:rsidR="00E81468">
        <w:t xml:space="preserve">, as they have </w:t>
      </w:r>
      <w:r w:rsidR="00C356B0">
        <w:t xml:space="preserve">a </w:t>
      </w:r>
      <w:r w:rsidR="00E81468">
        <w:t>more positive outcome expectancy</w:t>
      </w:r>
      <w:r w:rsidR="00802BDB">
        <w:t xml:space="preserve"> of their body figure </w:t>
      </w:r>
      <w:r w:rsidR="00802BDB">
        <w:fldChar w:fldCharType="begin" w:fldLock="1"/>
      </w:r>
      <w:r w:rsidR="008568E8">
        <w:instrText>ADDIN CSL_CITATION {"citationItems":[{"id":"ITEM-1","itemData":{"DOI":"10.1207/s15324796abm3003_2","ISSN":"08836612","abstract":"Background/Purpose: During a behavioral weight loss program (BWLP), weight loss and exercise can vary considerably from week to week. Weekly fluctuations in outcome expectancies and perceived difficulties with eating and exercise may be associated with weekly variability in weight loss and exercise. Also, inconsistent self-monitoring of exercise may be associated with poor weight loss and physical activity treatment outcomes. Methods: Forty obese, sedentary participants completed a 6-month BWLP. Body weight, outcome expectancies, and difficulties with eating and exercise were assessed weekly. Weekly self-monitoring of exercise was computed from physical activity diaries. Physical activity, VO2 max, and caloric intake were assessed pre- and posttreatment. Results: Within-subjects analyses indicated that participants exercised less during weeks that participants reported greater difficulties with exercise, relative to weeks participants reported fewer difficulties. Participants lost significantly more weight during weeks that participants reported more positive outcome expectancies and greater difficulties with exercise, compared to weeks participants reported less positive outcome expectancies and fewer difficulties with exercise. Consistent self-monitoring of exercise was associated with fewer difficulties with exercise and greater exercise and weight loss. Conclusions: Interventions that are targeted to increase self-monitoring and to improve transient difficulties with exercise and diminished outcome expectancies may improve BWLP treatment outcomes. © 2005 by The Society of Behavioral Medicine.","author":[{"dropping-particle":"","family":"Carels","given":"Robert A.","non-dropping-particle":"","parse-names":false,"suffix":""},{"dropping-particle":"","family":"Darby","given":"Lynn A.","non-dropping-particle":"","parse-names":false,"suffix":""},{"dropping-particle":"","family":"Rydin","given":"Sofia","non-dropping-particle":"","parse-names":false,"suffix":""},{"dropping-particle":"","family":"Douglass","given":"Olivia M.","non-dropping-particle":"","parse-names":false,"suffix":""},{"dropping-particle":"","family":"Cacciapaglia","given":"Holly M.","non-dropping-particle":"","parse-names":false,"suffix":""},{"dropping-particle":"","family":"O'Brien","given":"William H.","non-dropping-particle":"","parse-names":false,"suffix":""}],"container-title":"Annals of Behavioral Medicine","id":"ITEM-1","issue":"3","issued":{"date-parts":[["2005","12","1"]]},"page":"182-190","title":"The relationship between self-monitoring, outcome expectancies, difficulties with eating and exercise, and physical activity and weight loss treatment outcomes","type":"article-journal","volume":"30"},"uris":["http://www.mendeley.com/documents/?uuid=e2d0a18b-03b1-30ec-8ae4-20a0060fbfe0"]},{"id":"ITEM-2","itemData":{"DOI":"10.2196/12956","ISSN":"2291-5222","PMID":"31489842","abstract":"BACKGROUND A number of mobile health (mHealth) apps exist that focus specifically on promoting exercise behavior. To increase user engagement, prompts, such as text messages, emails, or push notifications, are often used. To date, little research has been done to understand whether, and for how long, these prompts influence exercise behavior. OBJECTIVE This study aimed to assess the impact of prompts on mHealth self-monitoring and self-reported exercise in the days following a prompt and whether these effects differ based on exercise modality. METHODS Of the possible 99 adults at risk for developing type II diabetes who participated in a diabetes prevention program, 69 were included in this secondary analysis. Participants were randomly assigned to 1 of the following 2 exercise conditions: high-intensity interval training or moderate-intensity continuous training. In the year following a brief, community-based diabetes prevention program involving counseling and supervised exercise sessions, all participants self-monitored their daily exercise behaviors on an mHealth app in which they were sent personalized prompts at varying frequencies. mHealth self-monitoring and self-reported exercise data from the app were averaged over 1, 3, 5, and 7 days preceding and following a prompt and subsequently compared using t tests. RESULTS In the year following the diabetes prevention program, self-monitoring (t68=6.82; P&lt;.001; d=0.46) and self-reported exercise (t68=2.16; P=.03; d=0.38) significantly increased in the 3 days following a prompt compared with the 3 days preceding. Prompts were most effective in the first half of the year, and there were no differences in self-monitoring or self-reported exercise behaviors between exercise modalities (P values &gt;.05). In the first half of the year, self-monitoring was significant in the 3 days following a prompt (t68=8.61; P&lt;.001; d=0.60), and self-reported exercise was significant in the 3 days (t68=3.7; P&lt;.001; d=0.37), 5 days (t67=2.15; P=.04; d=0.14), and 7 days (t68=2.46; P=.02; d=0.15) following a prompt, whereas no significant changes were found in the second half of the year. CONCLUSIONS This study provides preliminary evidence regarding the potential influence of prompts on mHealth self-monitoring and self-reported exercise and the duration for which prompts may be effective as exercise behavior change tools. Future studies should determine the optimal prompting frequency for influencing self-reported exercise be…","author":[{"dropping-particle":"","family":"MacPherson","given":"Megan M","non-dropping-particle":"","parse-names":false,"suffix":""},{"dropping-particle":"","family":"Merry","given":"Kohle J","non-dropping-particle":"","parse-names":false,"suffix":""},{"dropping-particle":"","family":"Locke","given":"Sean R","non-dropping-particle":"","parse-names":false,"suffix":""},{"dropping-particle":"","family":"Jung","given":"Mary E","non-dropping-particle":"","parse-names":false,"suffix":""}],"container-title":"JMIR mHealth and uHealth","id":"ITEM-2","issue":"9","issued":{"date-parts":[["2019","9","5"]]},"page":"e12956","publisher":"Journal of Medical Internet Research","title":"Effects of Mobile Health Prompts on Self-Monitoring and Exercise Behaviors Following a Diabetes Prevention Program: Secondary Analysis From a Randomized Controlled Trial.","type":"article-journal","volume":"7"},"uris":["http://www.mendeley.com/documents/?uuid=9a93b8f1-a1dc-325f-b379-f51672d555a8"]}],"mendeley":{"formattedCitation":"[5], [6]","plainTextFormattedCitation":"[5], [6]","previouslyFormattedCitation":"[5], [6]"},"properties":{"noteIndex":0},"schema":"https://github.com/citation-style-language/schema/raw/master/csl-citation.json"}</w:instrText>
      </w:r>
      <w:r w:rsidR="00802BDB">
        <w:fldChar w:fldCharType="separate"/>
      </w:r>
      <w:r w:rsidR="002E1114" w:rsidRPr="002E1114">
        <w:rPr>
          <w:noProof/>
        </w:rPr>
        <w:t>[5], [6]</w:t>
      </w:r>
      <w:r w:rsidR="00802BDB">
        <w:fldChar w:fldCharType="end"/>
      </w:r>
      <w:r w:rsidR="0069524A" w:rsidRPr="00162975">
        <w:t>.</w:t>
      </w:r>
      <w:r w:rsidR="00386CAB">
        <w:t xml:space="preserve"> </w:t>
      </w:r>
      <w:r w:rsidR="00386CAB">
        <w:rPr>
          <w:color w:val="000000"/>
          <w:shd w:val="clear" w:color="auto" w:fill="FFFFFF"/>
        </w:rPr>
        <w:t>ICT-enabled assisted living or “ambient assisted living” (AAL) sy</w:t>
      </w:r>
      <w:r w:rsidR="00C356B0">
        <w:rPr>
          <w:color w:val="000000"/>
          <w:shd w:val="clear" w:color="auto" w:fill="FFFFFF"/>
        </w:rPr>
        <w:t>s</w:t>
      </w:r>
      <w:r w:rsidR="00386CAB">
        <w:rPr>
          <w:color w:val="000000"/>
          <w:shd w:val="clear" w:color="auto" w:fill="FFFFFF"/>
        </w:rPr>
        <w:t>tems are solutions for the objective.</w:t>
      </w:r>
      <w:r w:rsidR="00033931">
        <w:rPr>
          <w:color w:val="000000"/>
          <w:shd w:val="clear" w:color="auto" w:fill="FFFFFF"/>
        </w:rPr>
        <w:t xml:space="preserve"> Intelligent </w:t>
      </w:r>
      <w:r w:rsidR="00033931">
        <w:t>h</w:t>
      </w:r>
      <w:r w:rsidR="0069524A" w:rsidRPr="00162975">
        <w:t xml:space="preserve">uman </w:t>
      </w:r>
      <w:r w:rsidR="00033931">
        <w:t>a</w:t>
      </w:r>
      <w:r w:rsidR="0069524A" w:rsidRPr="00162975">
        <w:t xml:space="preserve">ctivity </w:t>
      </w:r>
      <w:r w:rsidR="00033931">
        <w:t>r</w:t>
      </w:r>
      <w:r w:rsidR="0069524A" w:rsidRPr="00162975">
        <w:t xml:space="preserve">ecognition (HAR) system is </w:t>
      </w:r>
      <w:r w:rsidR="00033931">
        <w:t xml:space="preserve">one of the crucial components in such innovations. There are </w:t>
      </w:r>
      <w:r w:rsidR="00804F32">
        <w:t>two</w:t>
      </w:r>
      <w:r w:rsidR="00033931">
        <w:t xml:space="preserve"> </w:t>
      </w:r>
      <w:r w:rsidR="00804F32">
        <w:t xml:space="preserve">kinds </w:t>
      </w:r>
      <w:r w:rsidR="00033931">
        <w:t>of HAR systems: vision-based, wearable sensor-based and smartphone-based</w:t>
      </w:r>
      <w:r w:rsidR="0030252F">
        <w:t xml:space="preserve"> </w:t>
      </w:r>
      <w:r w:rsidR="008D7FA5">
        <w:fldChar w:fldCharType="begin" w:fldLock="1"/>
      </w:r>
      <w:r w:rsidR="008568E8">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recognition","type":"article-journal","volume":"28"},"uris":["http://www.mendeley.com/documents/?uuid=a163d31b-cce8-428a-8a48-801152e9b522"]},{"id":"ITEM-2","itemData":{"DOI":"10.3390/s19030458","ISSN":"14248220","abstract":"Because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(Switzerland)","id":"ITEM-2","issue":"3","issued":{"date-parts":[["2019","2","1"]]},"publisher":"MDPI AG","title":"Human physical activity recognition using smartphone sensors","type":"article-journal","volume":"19"},"uris":["http://www.mendeley.com/documents/?uuid=8e856ccf-e30c-3b49-9b11-e0ec49b80b40"]},{"id":"ITEM-3","itemData":{"DOI":"10.1016/j.asoc.2017.09.027","ISBN":"9781509030156","ISSN":"15684946","abstract":"With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(BigComp).","id":"ITEM-3","issued":{"date-parts":[["2017"]]},"page":"131-134","publisher":"IEEE","title":"Human Activity Recognition From Accelerometer Data Using Convolutional Neural Network","type":"article-journal","volume":"62"},"uris":["http://www.mendeley.com/documents/?uuid=507f47a2-0828-4591-bb5d-ef35703acbf4"]},{"id":"ITEM-4","itemData":{"DOI":"10.1016/j.compenvurbsys.2017.09.012","ISSN":"01989715","abstract":"In recent decades, decreasing physical activity has emerged as one of the major issues affecting human health since people increasingly engaged in sedentary behavior in their homes and workplaces. In physical activity research, using GPS trajectories and advanced GIS methods has a potential for greatly enhancing our understanding of the association between objectively measured moderate and vigorous physical activity and physical and social environments. Relying only on objectively measured physical activity intensity, however, ignores the role of different places and types of physical activity on people's health outcomes. The aim of this study is to propose an approach to classifying physical activity in free-living conditions for physical activity research using published smartphone accelerometer data. Random forest and gradient boosting are used to predict jogging, walking, sitting, and standing. Generated training models based on the two classifiers are tested on accelerometer data collected from the smartphones of two subjects in free-living conditions. GPS trajectories with predicted physical activity labels are visually explored on a map to offer new insight on the assessment of the predicted results of daily activities and the identification of any difference in the results between random forest and gradient boosting. The findings of this study indicate that random forest and gradient boosting enable accurate physical activity classification in free-living conditions. GPS trajectories linked with predicted labels on a map assist the visual exploration of the erroneous prediction in daily activities including in-vehicle activities.","author":[{"dropping-particle":"","family":"Lee","given":"Kangjae","non-dropping-particle":"","parse-names":false,"suffix":""},{"dropping-particle":"","family":"Kwan","given":"Mei Po","non-dropping-particle":"","parse-names":false,"suffix":""}],"container-title":"Computers, Environment and Urban Systems","id":"ITEM-4","issue":"September 2017","issued":{"date-parts":[["2018"]]},"page":"124-131","publisher":"Elsevier","title":"Physical activity classification in free-living conditions using smartphone accelerometer data and exploration of predicted results","type":"article-journal","volume":"67"},"uris":["http://www.mendeley.com/documents/?uuid=1c2707ac-43cf-4862-8f0f-60bd66ac84cc"]},{"id":"ITEM-5","itemData":{"DOI":"10.1145/1964897.1964918","ISSN":"19310145","abstract":"Mobile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Newsletter","id":"ITEM-5","issued":{"date-parts":[["2011"]]},"title":"Activity recognition using cell phone accelerometers","type":"article-journal"},"uris":["http://www.mendeley.com/documents/?uuid=e0d93b4c-3649-44b0-9a59-c095ab7cab64"]}],"mendeley":{"formattedCitation":"[4], [7]–[10]","plainTextFormattedCitation":"[4], [7]–[10]","previouslyFormattedCitation":"[4], [7]–[10]"},"properties":{"noteIndex":0},"schema":"https://github.com/citation-style-language/schema/raw/master/csl-citation.json"}</w:instrText>
      </w:r>
      <w:r w:rsidR="008D7FA5">
        <w:fldChar w:fldCharType="separate"/>
      </w:r>
      <w:r w:rsidR="002E1114" w:rsidRPr="002E1114">
        <w:rPr>
          <w:noProof/>
        </w:rPr>
        <w:t>[4], [7]–[10]</w:t>
      </w:r>
      <w:r w:rsidR="008D7FA5">
        <w:fldChar w:fldCharType="end"/>
      </w:r>
      <w:r w:rsidR="008D7FA5">
        <w:t>.</w:t>
      </w:r>
    </w:p>
    <w:p w14:paraId="7AFD0370" w14:textId="77777777" w:rsidR="001079C7" w:rsidRDefault="001079C7" w:rsidP="0069524A">
      <w:pPr>
        <w:pStyle w:val="Heading1"/>
      </w:pPr>
      <w:r>
        <w:t>Motivation</w:t>
      </w:r>
    </w:p>
    <w:p w14:paraId="5779D373" w14:textId="77777777" w:rsidR="00B41A92" w:rsidRDefault="00D808B2" w:rsidP="0069524A">
      <w:r>
        <w:t>Wearable</w:t>
      </w:r>
      <w:r w:rsidR="00CE49CC">
        <w:t xml:space="preserve"> </w:t>
      </w:r>
      <w:r>
        <w:t>sensor</w:t>
      </w:r>
      <w:r w:rsidR="0069524A" w:rsidRPr="0069524A">
        <w:t>-based approach and vision-based approach</w:t>
      </w:r>
      <w:r w:rsidR="00B41A92">
        <w:t xml:space="preserve"> </w:t>
      </w:r>
      <w:r w:rsidR="0069524A" w:rsidRPr="0069524A">
        <w:t>are two of the most common approach</w:t>
      </w:r>
      <w:r w:rsidR="00CE49CC">
        <w:t>es</w:t>
      </w:r>
      <w:r w:rsidR="0069524A" w:rsidRPr="0069524A">
        <w:t xml:space="preserve"> in HAR. </w:t>
      </w:r>
      <w:r w:rsidR="0069524A">
        <w:t xml:space="preserve">Both </w:t>
      </w:r>
      <w:r w:rsidR="00CE49CC">
        <w:t xml:space="preserve">attain </w:t>
      </w:r>
      <w:r w:rsidR="0069524A">
        <w:t xml:space="preserve">promising </w:t>
      </w:r>
      <w:r w:rsidR="002D0C0E">
        <w:t xml:space="preserve">recognition </w:t>
      </w:r>
      <w:r w:rsidR="00CE49CC">
        <w:t>performance</w:t>
      </w:r>
      <w:r w:rsidR="0069524A">
        <w:t xml:space="preserve">, </w:t>
      </w:r>
      <w:r w:rsidR="0069524A">
        <w:lastRenderedPageBreak/>
        <w:t xml:space="preserve">reaching above 80% accuracy in recognizing human </w:t>
      </w:r>
      <w:r w:rsidR="00CE49CC">
        <w:t xml:space="preserve">physical </w:t>
      </w:r>
      <w:r w:rsidR="0069524A">
        <w:t>activity</w:t>
      </w:r>
      <w:r w:rsidR="00C002D4">
        <w:t xml:space="preserve"> </w:t>
      </w:r>
      <w:r w:rsidR="00C002D4">
        <w:fldChar w:fldCharType="begin" w:fldLock="1"/>
      </w:r>
      <w:r w:rsidR="008568E8">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recognition","type":"article-journal","volume":"28"},"uris":["http://www.mendeley.com/documents/?uuid=a163d31b-cce8-428a-8a48-801152e9b522"]},{"id":"ITEM-2","itemData":{"DOI":"10.1016/j.medengphy.2014.02.012","ISSN":"18734030","abstract":"Physical activity has a positive impact on people's well-being and it had been shown to decrease the occurrence of chronic diseases in the older adult population. To date, a substantial amount of research studies exist, which focus on activity recognition using inertial sensors. Many of these studies adopt a single sensor approach and focus on proposing novel features combined with complex classifiers to improve the overall recognition accuracy. In addition, the implementation of the advanced feature extraction algorithms and the complex classifiers exceed the computing ability of most current wearable sensor platforms. This paper proposes a method to adopt multiple sensors on distributed body locations to overcome this problem. The objective of the proposed system is to achieve higher recognition accuracy with \"light-weight\" signal processing algorithms, which run on a distributed computing based sensor system comprised of computationally efficient nodes. For analysing and evaluating the multi-sensor system, eight subjects were recruited to perform eight normal scripted activities in different life scenarios, each repeated three times. Thus a total of 192 activities were recorded resulting in 864 separate annotated activity states. The methods for designing such a multi-sensor system required consideration of the following: signal pre-processing algorithms, sampling rate, feature selection and classifier selection. Each has been investigated and the most appropriate approach is selected to achieve a trade-off between recognition accuracy and computing execution time. A comparison of six different systems, which employ single or multiple sensors, is presented. The experimental results illustrate that the proposed multi-sensor system can achieve an overall recognition accuracy of 96.4% by adopting the mean and variance features, using the Decision Tree classifier. The results demonstrate that elaborate classifiers and feature sets are not required to achieve high recognition accuracies on a multi-sensor system. © 2014 IPEM.","author":[{"dropping-particle":"","family":"Gao","given":"Lei","non-dropping-particle":"","parse-names":false,"suffix":""},{"dropping-particle":"","family":"Bourke","given":"A. K.","non-dropping-particle":"","parse-names":false,"suffix":""},{"dropping-particle":"","family":"Nelson","given":"John","non-dropping-particle":"","parse-names":false,"suffix":""}],"container-title":"Medical Engineering and Physics","id":"ITEM-2","issue":"6","issued":{"date-parts":[["2014"]]},"page":"779-785","publisher":"Institute of Physics and Engineering in Medicine","title":"Evaluation of accelerometer based multi-sensor versus single-sensor activity recognition systems","type":"article-journal","volume":"36"},"uris":["http://www.mendeley.com/documents/?uuid=43c2c6ad-982c-42bf-a0e5-8024f2a2ef56"]},{"id":"ITEM-3","itemData":{"author":[{"dropping-particle":"","family":"Li","given":"Chong","non-dropping-particle":"","parse-names":false,"suffix":""}],"id":"ITEM-3","issued":{"date-parts":[["2017"]]},"title":"DigitalCommons@USU Wearable Computing: Accelerometer-Based Human Activity Classification Using Decision Tree","type":"article-journal"},"uris":["http://www.mendeley.com/documents/?uuid=dbbe39f5-303d-4caf-8f99-1963c07e833c"]}],"mendeley":{"formattedCitation":"[7], [11], [12]","plainTextFormattedCitation":"[7], [11], [12]","previouslyFormattedCitation":"[7], [11], [12]"},"properties":{"noteIndex":0},"schema":"https://github.com/citation-style-language/schema/raw/master/csl-citation.json"}</w:instrText>
      </w:r>
      <w:r w:rsidR="00C002D4">
        <w:fldChar w:fldCharType="separate"/>
      </w:r>
      <w:r w:rsidR="002E1114" w:rsidRPr="002E1114">
        <w:rPr>
          <w:noProof/>
        </w:rPr>
        <w:t>[7], [11], [12]</w:t>
      </w:r>
      <w:r w:rsidR="00C002D4">
        <w:fldChar w:fldCharType="end"/>
      </w:r>
      <w:r w:rsidR="0069524A">
        <w:t xml:space="preserve">. </w:t>
      </w:r>
      <w:r w:rsidR="0069524A" w:rsidRPr="0069524A">
        <w:t xml:space="preserve">However, </w:t>
      </w:r>
      <w:r w:rsidR="0069524A">
        <w:t xml:space="preserve">these approaches are inconvenient </w:t>
      </w:r>
      <w:r>
        <w:t xml:space="preserve">and not easy to implement. For instance, </w:t>
      </w:r>
      <w:r w:rsidR="0069524A" w:rsidRPr="0069524A">
        <w:t xml:space="preserve">there </w:t>
      </w:r>
      <w:r>
        <w:t xml:space="preserve">is a </w:t>
      </w:r>
      <w:r w:rsidR="0069524A" w:rsidRPr="0069524A">
        <w:t xml:space="preserve">privacy issue revolving </w:t>
      </w:r>
      <w:r>
        <w:t xml:space="preserve">in </w:t>
      </w:r>
      <w:r w:rsidR="0069524A" w:rsidRPr="0069524A">
        <w:t xml:space="preserve">the vision-based approach. </w:t>
      </w:r>
      <w:r w:rsidR="00B41A92">
        <w:t>Placing a surveillance camera in public place</w:t>
      </w:r>
      <w:r w:rsidR="00246496">
        <w:t>s</w:t>
      </w:r>
      <w:r w:rsidR="00B41A92">
        <w:t xml:space="preserve"> may violate the law and require extensive justification to obtain permits.</w:t>
      </w:r>
      <w:r w:rsidR="00D12ED0">
        <w:t xml:space="preserve"> </w:t>
      </w:r>
      <w:r>
        <w:t xml:space="preserve">On the other hand, </w:t>
      </w:r>
      <w:r w:rsidR="002D0C0E">
        <w:t>in</w:t>
      </w:r>
      <w:r>
        <w:t xml:space="preserve"> </w:t>
      </w:r>
      <w:r w:rsidR="00C356B0">
        <w:t xml:space="preserve">a </w:t>
      </w:r>
      <w:r w:rsidR="002D0C0E">
        <w:t>wearable sensor</w:t>
      </w:r>
      <w:r>
        <w:t xml:space="preserve">-based </w:t>
      </w:r>
      <w:r w:rsidR="002D0C0E">
        <w:t xml:space="preserve">approach, some </w:t>
      </w:r>
      <w:r w:rsidR="00D12ED0">
        <w:t>people</w:t>
      </w:r>
      <w:r w:rsidR="002D0C0E">
        <w:t xml:space="preserve"> </w:t>
      </w:r>
      <w:r w:rsidR="00D12ED0">
        <w:t>are reluctant to</w:t>
      </w:r>
      <w:r w:rsidR="002D0C0E">
        <w:t xml:space="preserve"> wear the sensor device</w:t>
      </w:r>
      <w:r w:rsidR="003235D0">
        <w:t>(s)</w:t>
      </w:r>
      <w:r w:rsidR="00C002D4">
        <w:t xml:space="preserve"> </w:t>
      </w:r>
      <w:r w:rsidR="00DA124F">
        <w:fldChar w:fldCharType="begin" w:fldLock="1"/>
      </w:r>
      <w:r w:rsidR="008568E8">
        <w:instrText>ADDIN CSL_CITATION {"citationItems":[{"id":"ITEM-1","itemData":{"abstract":"In the last 18 months, wearable devices, such as wristbands, smartwatches, eyewear, wearable bio-monitors, and the complementary services that support them have become the focus of much speculation and anticipation. Companies as varied as large original equipment manufacturers (OEMs), mobile network operators (MNOs), health insurers and service providers are circling a huge potential market alongside tiny startups, all vying for a stake. Yet the path to consumer adoption and sustained long-term engagement is far from clear. Endeavour Partners has found that many businesses are struggling to understand these technologies and how they can be effectively leveraged to create unique and sustainable value, as well as a competitive advantage.\\nThis white paper is the first in a series from Endeavour Partners that addresses critical strategic issues in wearable devices and services, the factors that are significant contributors to long-term success, how to design workable business models to create and capture value, and future opportunities in this space.\\nThis series will answer several key questions for companies launching their own wearable products and services and those building services on top of the existing products in market.\\n• Where are the opportunities to create and capture value both in hardware and within the complementary services? How will the business ecosystem evolve in the future? Which types of players will win and which types will lose?\\n• How are wearable devices changing consumer behavior? Why do so many products fail to achieve long-term utilization?\\n• What will the future technology and ecosystem landscape look like?","author":[{"dropping-particle":"","family":"Ledger","given":"D.","non-dropping-particle":"","parse-names":false,"suffix":""},{"dropping-particle":"","family":"McCaffrey","given":"Daniel","non-dropping-particle":"","parse-names":false,"suffix":""}],"container-title":"Endeavour Partners Report:","id":"ITEM-1","issued":{"date-parts":[["2014"]]},"title":"Inside wearables: how the science of human behavior change offers the secret to long-term engagement","type":"report"},"uris":["http://www.mendeley.com/documents/?uuid=355b5724-9e6b-46fe-aa82-ddac2b4d2e12"]}],"mendeley":{"formattedCitation":"[13]","plainTextFormattedCitation":"[13]","previouslyFormattedCitation":"[13]"},"properties":{"noteIndex":0},"schema":"https://github.com/citation-style-language/schema/raw/master/csl-citation.json"}</w:instrText>
      </w:r>
      <w:r w:rsidR="00DA124F">
        <w:fldChar w:fldCharType="separate"/>
      </w:r>
      <w:r w:rsidR="002E1114" w:rsidRPr="002E1114">
        <w:rPr>
          <w:noProof/>
        </w:rPr>
        <w:t>[13]</w:t>
      </w:r>
      <w:r w:rsidR="00DA124F">
        <w:fldChar w:fldCharType="end"/>
      </w:r>
      <w:r w:rsidR="00B608BD">
        <w:t>.</w:t>
      </w:r>
      <w:r w:rsidR="00D12ED0">
        <w:t xml:space="preserve"> </w:t>
      </w:r>
    </w:p>
    <w:p w14:paraId="77B1D50A" w14:textId="77777777" w:rsidR="0069524A" w:rsidRDefault="00954F51" w:rsidP="00162975">
      <w:pPr>
        <w:rPr>
          <w:color w:val="000000"/>
          <w:shd w:val="clear" w:color="auto" w:fill="FFFFFF"/>
        </w:rPr>
      </w:pPr>
      <w:r>
        <w:t xml:space="preserve">Henceforth, </w:t>
      </w:r>
      <w:r w:rsidR="00D34AD3">
        <w:t xml:space="preserve">physical activity prediction using </w:t>
      </w:r>
      <w:r w:rsidR="00C356B0">
        <w:t xml:space="preserve">a </w:t>
      </w:r>
      <w:r w:rsidR="00D34AD3">
        <w:t xml:space="preserve">smartphone is a contemporary research area in </w:t>
      </w:r>
      <w:r w:rsidR="00C356B0">
        <w:t xml:space="preserve">the </w:t>
      </w:r>
      <w:r w:rsidR="00D34AD3">
        <w:t xml:space="preserve">HAR domain. Smartphone is a sensor-based ubiquitous piece of technology that is far more than just a communication device. With </w:t>
      </w:r>
      <w:r w:rsidR="00D34AD3" w:rsidRPr="00162975">
        <w:t>great</w:t>
      </w:r>
      <w:r w:rsidR="00747F00">
        <w:t xml:space="preserve"> technology</w:t>
      </w:r>
      <w:r w:rsidR="00D34AD3">
        <w:t xml:space="preserve"> development, </w:t>
      </w:r>
      <w:r>
        <w:t xml:space="preserve">smartphones are packed with high-end hardware and features. </w:t>
      </w:r>
      <w:r w:rsidR="00C356B0">
        <w:t>Several</w:t>
      </w:r>
      <w:r>
        <w:t xml:space="preserve"> sensors </w:t>
      </w:r>
      <w:r w:rsidR="00C356B0">
        <w:t>are</w:t>
      </w:r>
      <w:r w:rsidR="00747F00">
        <w:t xml:space="preserve"> embedded inside smartphones</w:t>
      </w:r>
      <w:r>
        <w:t>, including motion sensors.</w:t>
      </w:r>
      <w:r w:rsidR="00640CF2" w:rsidRPr="00640CF2">
        <w:rPr>
          <w:color w:val="000000"/>
          <w:shd w:val="clear" w:color="auto" w:fill="FFFFFF"/>
        </w:rPr>
        <w:t xml:space="preserve"> </w:t>
      </w:r>
      <w:r w:rsidR="00640CF2">
        <w:rPr>
          <w:color w:val="000000"/>
          <w:shd w:val="clear" w:color="auto" w:fill="FFFFFF"/>
        </w:rPr>
        <w:t xml:space="preserve">The potential of </w:t>
      </w:r>
      <w:r w:rsidR="00C356B0">
        <w:rPr>
          <w:color w:val="000000"/>
          <w:shd w:val="clear" w:color="auto" w:fill="FFFFFF"/>
        </w:rPr>
        <w:t xml:space="preserve">the </w:t>
      </w:r>
      <w:r w:rsidR="00A1504A">
        <w:rPr>
          <w:color w:val="000000"/>
          <w:shd w:val="clear" w:color="auto" w:fill="FFFFFF"/>
        </w:rPr>
        <w:t>smartphone-based</w:t>
      </w:r>
      <w:r w:rsidR="00640CF2">
        <w:rPr>
          <w:color w:val="000000"/>
          <w:shd w:val="clear" w:color="auto" w:fill="FFFFFF"/>
        </w:rPr>
        <w:t xml:space="preserve"> HAR approach is </w:t>
      </w:r>
      <w:r w:rsidR="00A1504A">
        <w:rPr>
          <w:color w:val="000000"/>
          <w:shd w:val="clear" w:color="auto" w:fill="FFFFFF"/>
        </w:rPr>
        <w:t xml:space="preserve">uplifted due to the mobility and simplicity of smartphone usage, providing </w:t>
      </w:r>
      <w:r w:rsidR="00640CF2">
        <w:rPr>
          <w:color w:val="000000"/>
          <w:shd w:val="clear" w:color="auto" w:fill="FFFFFF"/>
        </w:rPr>
        <w:t>people something very accessible and easy to use.</w:t>
      </w:r>
      <w:r w:rsidR="007860A4">
        <w:rPr>
          <w:color w:val="000000"/>
          <w:shd w:val="clear" w:color="auto" w:fill="FFFFFF"/>
        </w:rPr>
        <w:t xml:space="preserve"> Hence, </w:t>
      </w:r>
      <w:r w:rsidR="00C356B0">
        <w:rPr>
          <w:color w:val="000000"/>
          <w:shd w:val="clear" w:color="auto" w:fill="FFFFFF"/>
        </w:rPr>
        <w:t>the</w:t>
      </w:r>
      <w:r w:rsidR="005E583A">
        <w:rPr>
          <w:color w:val="000000"/>
          <w:shd w:val="clear" w:color="auto" w:fill="FFFFFF"/>
        </w:rPr>
        <w:t xml:space="preserve"> smartp</w:t>
      </w:r>
      <w:r w:rsidR="00C356B0">
        <w:rPr>
          <w:color w:val="000000"/>
          <w:shd w:val="clear" w:color="auto" w:fill="FFFFFF"/>
        </w:rPr>
        <w:t>h</w:t>
      </w:r>
      <w:r w:rsidR="005E583A">
        <w:rPr>
          <w:color w:val="000000"/>
          <w:shd w:val="clear" w:color="auto" w:fill="FFFFFF"/>
        </w:rPr>
        <w:t>one-based human physical activity prediction system based on</w:t>
      </w:r>
      <w:r w:rsidR="007860A4">
        <w:rPr>
          <w:color w:val="000000"/>
          <w:shd w:val="clear" w:color="auto" w:fill="FFFFFF"/>
        </w:rPr>
        <w:t xml:space="preserve"> </w:t>
      </w:r>
      <w:r w:rsidR="009607CF">
        <w:rPr>
          <w:color w:val="000000"/>
          <w:shd w:val="clear" w:color="auto" w:fill="FFFFFF"/>
        </w:rPr>
        <w:t xml:space="preserve">temporal dynamics deep </w:t>
      </w:r>
      <w:r w:rsidR="005E583A">
        <w:rPr>
          <w:color w:val="000000"/>
          <w:shd w:val="clear" w:color="auto" w:fill="FFFFFF"/>
        </w:rPr>
        <w:t>features is proposed in this paper.</w:t>
      </w:r>
    </w:p>
    <w:p w14:paraId="7C46E0E8" w14:textId="77777777" w:rsidR="00D6032E" w:rsidRPr="00D6032E" w:rsidRDefault="000A7068" w:rsidP="00D6032E">
      <w:pPr>
        <w:rPr>
          <w:color w:val="000000" w:themeColor="text1"/>
          <w:szCs w:val="20"/>
          <w:lang w:eastAsia="en-US"/>
        </w:rPr>
      </w:pPr>
      <w:r w:rsidRPr="000A7068">
        <w:rPr>
          <w:color w:val="000000" w:themeColor="text1"/>
        </w:rPr>
        <w:t xml:space="preserve">An amalgamation of </w:t>
      </w:r>
      <w:r w:rsidR="00C356B0">
        <w:rPr>
          <w:color w:val="000000" w:themeColor="text1"/>
        </w:rPr>
        <w:t xml:space="preserve">a </w:t>
      </w:r>
      <w:r w:rsidRPr="000A7068">
        <w:rPr>
          <w:color w:val="000000" w:themeColor="text1"/>
        </w:rPr>
        <w:t xml:space="preserve">one-dimensional (1D) convolutional neural network and recurrent neural network (RNN) variant, i.e. bi-directional Long Short Term Memory, is proposed to predict human activity based on the inertial data captured from </w:t>
      </w:r>
      <w:r w:rsidR="00C356B0">
        <w:rPr>
          <w:color w:val="000000" w:themeColor="text1"/>
        </w:rPr>
        <w:t xml:space="preserve">a </w:t>
      </w:r>
      <w:r w:rsidRPr="000A7068">
        <w:rPr>
          <w:color w:val="000000" w:themeColor="text1"/>
        </w:rPr>
        <w:t>smartphone, illustrated in Fig. 1.</w:t>
      </w:r>
    </w:p>
    <w:p w14:paraId="462F2349" w14:textId="77777777" w:rsidR="000A7068" w:rsidRDefault="000A7068" w:rsidP="00162975"/>
    <w:p w14:paraId="19697CDE" w14:textId="77777777" w:rsidR="003912FE" w:rsidRDefault="003912FE" w:rsidP="00162975"/>
    <w:p w14:paraId="7EE7FFDA" w14:textId="77777777" w:rsidR="003912FE" w:rsidRDefault="003912FE" w:rsidP="00162975">
      <w:r>
        <w:rPr>
          <w:noProof/>
          <w:lang w:eastAsia="en-US"/>
        </w:rPr>
        <w:drawing>
          <wp:inline distT="0" distB="0" distL="0" distR="0" wp14:anchorId="01315443" wp14:editId="39377C96">
            <wp:extent cx="26003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4DCAC.tmp"/>
                    <pic:cNvPicPr/>
                  </pic:nvPicPr>
                  <pic:blipFill>
                    <a:blip r:embed="rId8">
                      <a:extLst>
                        <a:ext uri="{28A0092B-C50C-407E-A947-70E740481C1C}">
                          <a14:useLocalDpi xmlns:a14="http://schemas.microsoft.com/office/drawing/2010/main" val="0"/>
                        </a:ext>
                      </a:extLst>
                    </a:blip>
                    <a:stretch>
                      <a:fillRect/>
                    </a:stretch>
                  </pic:blipFill>
                  <pic:spPr>
                    <a:xfrm>
                      <a:off x="0" y="0"/>
                      <a:ext cx="2600325" cy="2914650"/>
                    </a:xfrm>
                    <a:prstGeom prst="rect">
                      <a:avLst/>
                    </a:prstGeom>
                  </pic:spPr>
                </pic:pic>
              </a:graphicData>
            </a:graphic>
          </wp:inline>
        </w:drawing>
      </w:r>
    </w:p>
    <w:p w14:paraId="254F38AC" w14:textId="77777777" w:rsidR="003912FE" w:rsidRDefault="003912FE" w:rsidP="00162975"/>
    <w:p w14:paraId="6B3DD64E" w14:textId="77777777" w:rsidR="003912FE" w:rsidRDefault="003912FE" w:rsidP="00162975">
      <w:r>
        <w:t>Fig. 1 Overview of the proposed model</w:t>
      </w:r>
    </w:p>
    <w:p w14:paraId="3E53548A" w14:textId="77777777" w:rsidR="00D3174D" w:rsidRDefault="00B87E2F" w:rsidP="0012024F">
      <w:pPr>
        <w:pStyle w:val="Heading1"/>
        <w:spacing w:before="240"/>
      </w:pPr>
      <w:r>
        <w:lastRenderedPageBreak/>
        <w:t>L</w:t>
      </w:r>
      <w:r w:rsidR="00804F32">
        <w:t>iterature Review on Human Activity Recognition</w:t>
      </w:r>
    </w:p>
    <w:p w14:paraId="1DDF02AF" w14:textId="77777777" w:rsidR="008A53D6" w:rsidRDefault="001079C7" w:rsidP="000A7068">
      <w:r>
        <w:t xml:space="preserve">As </w:t>
      </w:r>
      <w:r w:rsidR="00804F32">
        <w:t>aforementioned</w:t>
      </w:r>
      <w:r>
        <w:t xml:space="preserve">, </w:t>
      </w:r>
      <w:r w:rsidR="00837714" w:rsidRPr="00837714">
        <w:t xml:space="preserve">HAR can be </w:t>
      </w:r>
      <w:r w:rsidR="00804F32">
        <w:t xml:space="preserve">categorized </w:t>
      </w:r>
      <w:r w:rsidR="00837714" w:rsidRPr="00837714">
        <w:t xml:space="preserve">into </w:t>
      </w:r>
      <w:r w:rsidR="00804F32">
        <w:t xml:space="preserve">three spheres: (1) </w:t>
      </w:r>
      <w:r w:rsidR="00837714" w:rsidRPr="00837714">
        <w:t>vision-based HAR</w:t>
      </w:r>
      <w:r w:rsidR="00804F32">
        <w:t>, (2)</w:t>
      </w:r>
      <w:r w:rsidR="00837714" w:rsidRPr="00837714">
        <w:t xml:space="preserve"> wearable sensor</w:t>
      </w:r>
      <w:r w:rsidR="00804F32">
        <w:t>-based</w:t>
      </w:r>
      <w:r w:rsidR="00837714" w:rsidRPr="00837714">
        <w:t xml:space="preserve"> HAR</w:t>
      </w:r>
      <w:r w:rsidR="003A7424">
        <w:t xml:space="preserve"> and (3) smartphone-based HAR</w:t>
      </w:r>
      <w:r w:rsidR="00837714" w:rsidRPr="00837714">
        <w:t xml:space="preserve">. Vision-based </w:t>
      </w:r>
      <w:r w:rsidR="003A7424">
        <w:t>h</w:t>
      </w:r>
      <w:r w:rsidR="00837714" w:rsidRPr="00837714">
        <w:t xml:space="preserve">uman </w:t>
      </w:r>
      <w:r w:rsidR="003A7424">
        <w:t>activity r</w:t>
      </w:r>
      <w:r w:rsidR="00837714" w:rsidRPr="00837714">
        <w:t>ecognition (</w:t>
      </w:r>
      <w:r w:rsidR="003A7424">
        <w:t xml:space="preserve">coined as </w:t>
      </w:r>
      <w:r w:rsidR="00837714" w:rsidRPr="00837714">
        <w:t xml:space="preserve">VHAR) is </w:t>
      </w:r>
      <w:r w:rsidR="003A7424">
        <w:t xml:space="preserve">a </w:t>
      </w:r>
      <w:r w:rsidR="00837714" w:rsidRPr="00837714">
        <w:t xml:space="preserve">process of </w:t>
      </w:r>
      <w:r w:rsidR="00837714" w:rsidRPr="00162975">
        <w:rPr>
          <w:szCs w:val="20"/>
        </w:rPr>
        <w:t>categorizing a sequence of image recording with action</w:t>
      </w:r>
      <w:r w:rsidR="003A7424" w:rsidRPr="00162975">
        <w:rPr>
          <w:szCs w:val="20"/>
        </w:rPr>
        <w:t>/ activity class</w:t>
      </w:r>
      <w:r w:rsidR="00837714" w:rsidRPr="00D306E5">
        <w:rPr>
          <w:szCs w:val="20"/>
        </w:rPr>
        <w:t xml:space="preserve"> labels</w:t>
      </w:r>
      <w:r w:rsidR="00C002D4">
        <w:rPr>
          <w:szCs w:val="20"/>
        </w:rPr>
        <w:t xml:space="preserve"> </w:t>
      </w:r>
      <w:r w:rsidR="00C002D4">
        <w:rPr>
          <w:szCs w:val="20"/>
        </w:rPr>
        <w:fldChar w:fldCharType="begin" w:fldLock="1"/>
      </w:r>
      <w:r w:rsidR="008568E8">
        <w:rPr>
          <w:szCs w:val="20"/>
        </w:rPr>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mendeley":{"formattedCitation":"[7]","plainTextFormattedCitation":"[7]","previouslyFormattedCitation":"[7]"},"properties":{"noteIndex":0},"schema":"https://github.com/citation-style-language/schema/raw/master/csl-citation.json"}</w:instrText>
      </w:r>
      <w:r w:rsidR="00C002D4">
        <w:rPr>
          <w:szCs w:val="20"/>
        </w:rPr>
        <w:fldChar w:fldCharType="separate"/>
      </w:r>
      <w:r w:rsidR="002E1114" w:rsidRPr="002E1114">
        <w:rPr>
          <w:noProof/>
          <w:szCs w:val="20"/>
        </w:rPr>
        <w:t>[7]</w:t>
      </w:r>
      <w:r w:rsidR="00C002D4">
        <w:rPr>
          <w:szCs w:val="20"/>
        </w:rPr>
        <w:fldChar w:fldCharType="end"/>
      </w:r>
      <w:r w:rsidR="00C002D4">
        <w:rPr>
          <w:szCs w:val="20"/>
        </w:rPr>
        <w:t xml:space="preserve">. </w:t>
      </w:r>
      <w:r w:rsidR="00837714" w:rsidRPr="00D306E5">
        <w:rPr>
          <w:szCs w:val="20"/>
        </w:rPr>
        <w:t xml:space="preserve">VHAR </w:t>
      </w:r>
      <w:r w:rsidR="009D3D22" w:rsidRPr="00D306E5">
        <w:rPr>
          <w:szCs w:val="20"/>
        </w:rPr>
        <w:t>systems are extensively employed in</w:t>
      </w:r>
      <w:r w:rsidR="008A53D6" w:rsidRPr="00D306E5">
        <w:rPr>
          <w:szCs w:val="20"/>
        </w:rPr>
        <w:t xml:space="preserve"> various applications, especially for</w:t>
      </w:r>
      <w:r w:rsidR="009D3D22" w:rsidRPr="00D306E5">
        <w:rPr>
          <w:szCs w:val="20"/>
        </w:rPr>
        <w:t xml:space="preserve"> public area </w:t>
      </w:r>
      <w:r w:rsidR="00837714" w:rsidRPr="00D306E5">
        <w:rPr>
          <w:szCs w:val="20"/>
        </w:rPr>
        <w:t>surveillance</w:t>
      </w:r>
      <w:r w:rsidR="00090F1A" w:rsidRPr="00D306E5">
        <w:rPr>
          <w:szCs w:val="20"/>
        </w:rPr>
        <w:t>, healthcare monitoring</w:t>
      </w:r>
      <w:r w:rsidR="009D3D22" w:rsidRPr="00D306E5">
        <w:rPr>
          <w:szCs w:val="20"/>
        </w:rPr>
        <w:t xml:space="preserve"> as well as</w:t>
      </w:r>
      <w:r w:rsidR="00837714" w:rsidRPr="004641E0">
        <w:rPr>
          <w:szCs w:val="20"/>
        </w:rPr>
        <w:t xml:space="preserve"> human</w:t>
      </w:r>
      <w:r w:rsidR="009D3D22" w:rsidRPr="004641E0">
        <w:rPr>
          <w:szCs w:val="20"/>
        </w:rPr>
        <w:t>-</w:t>
      </w:r>
      <w:r w:rsidR="00837714" w:rsidRPr="004641E0">
        <w:rPr>
          <w:szCs w:val="20"/>
        </w:rPr>
        <w:t xml:space="preserve">computer interaction. </w:t>
      </w:r>
      <w:r w:rsidR="0006419B" w:rsidRPr="004641E0">
        <w:rPr>
          <w:szCs w:val="20"/>
        </w:rPr>
        <w:t xml:space="preserve">The proposed VHAR </w:t>
      </w:r>
      <w:r w:rsidR="005549B8" w:rsidRPr="004641E0">
        <w:rPr>
          <w:szCs w:val="20"/>
        </w:rPr>
        <w:t>approaches</w:t>
      </w:r>
      <w:r w:rsidR="0006419B" w:rsidRPr="00781158">
        <w:rPr>
          <w:szCs w:val="20"/>
        </w:rPr>
        <w:t xml:space="preserve"> include but not limited to </w:t>
      </w:r>
      <w:r w:rsidR="0006419B" w:rsidRPr="00286DA6">
        <w:rPr>
          <w:szCs w:val="20"/>
          <w:lang w:eastAsia="en-US"/>
        </w:rPr>
        <w:t xml:space="preserve">Discrete Fourier </w:t>
      </w:r>
      <w:r w:rsidR="00C356B0">
        <w:rPr>
          <w:szCs w:val="20"/>
          <w:lang w:eastAsia="en-US"/>
        </w:rPr>
        <w:t>t</w:t>
      </w:r>
      <w:r w:rsidR="0006419B" w:rsidRPr="00286DA6">
        <w:rPr>
          <w:szCs w:val="20"/>
          <w:lang w:eastAsia="en-US"/>
        </w:rPr>
        <w:t xml:space="preserve">ransform-based HAR to extract global representation of activity data </w:t>
      </w:r>
      <w:r w:rsidR="00816F72">
        <w:rPr>
          <w:szCs w:val="20"/>
          <w:lang w:eastAsia="en-US"/>
        </w:rPr>
        <w:fldChar w:fldCharType="begin" w:fldLock="1"/>
      </w:r>
      <w:r w:rsidR="008568E8">
        <w:rPr>
          <w:szCs w:val="20"/>
          <w:lang w:eastAsia="en-US"/>
        </w:rPr>
        <w:instrText>ADDIN CSL_CITATION {"citationItems":[{"id":"ITEM-1","itemData":{"DOI":"10.1109/NCVPRIPG.2011.58","ISBN":"9780769545998","abstract":"Action is any meaningful movement of the human and it is used to convey information or to interact naturally without any mechanical devices. Human action recognition is motivated by some of the applications such as video retrieval, Human robot interaction, to interact with deaf and dumb people etc. In any Action Recognition System, some preprocessing steps are done for removing the noise caused because of illumination effects, blurring, false contour etc. Background subtraction is done to remove the static or slowly varying background. In this paper, multiple background subtraction algorithms are tested and then one of them is selected for the further process of action recognition. Background subtraction is also known as foreground/background segmentation or foreground extraction. The next step is the feature extraction which deals with the extraction of the important feature (like corner points, optical flow, shape, motion vectors etc.) from the image frame. The proposed novel action recognition algorithm uses discrete Fourier transform (DFT) of the small image block. © 2011 IEEE.","author":[{"dropping-particle":"","family":"Kumari","given":"Sonal","non-dropping-particle":"","parse-names":false,"suffix":""},{"dropping-particle":"","family":"Mitra","given":"Suman K.","non-dropping-particle":"","parse-names":false,"suffix":""}],"container-title":"Proceedings - 2011 3rd National Conference on Computer Vision, Pattern Recognition, Image Processing and Graphics, NCVPRIPG 2011","id":"ITEM-1","issued":{"date-parts":[["2011"]]},"title":"Human action recognition using DFT","type":"paper-conference"},"uris":["http://www.mendeley.com/documents/?uuid=ed5d9db6-2f94-48fb-b6c9-b199d2fdb37f"]}],"mendeley":{"formattedCitation":"[14]","plainTextFormattedCitation":"[14]","previouslyFormattedCitation":"[14]"},"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[14]</w:t>
      </w:r>
      <w:r w:rsidR="00816F72">
        <w:rPr>
          <w:szCs w:val="20"/>
          <w:lang w:eastAsia="en-US"/>
        </w:rPr>
        <w:fldChar w:fldCharType="end"/>
      </w:r>
      <w:r w:rsidR="0006419B" w:rsidRPr="00286DA6">
        <w:rPr>
          <w:szCs w:val="20"/>
          <w:lang w:eastAsia="en-US"/>
        </w:rPr>
        <w:t>, stacked Fisher vectors to capture more statistical information from frame images</w:t>
      </w:r>
      <w:r w:rsidR="00816F72">
        <w:rPr>
          <w:szCs w:val="20"/>
          <w:lang w:eastAsia="en-US"/>
        </w:rPr>
        <w:t xml:space="preserve"> </w:t>
      </w:r>
      <w:r w:rsidR="00816F72">
        <w:rPr>
          <w:szCs w:val="20"/>
          <w:lang w:eastAsia="en-US"/>
        </w:rPr>
        <w:fldChar w:fldCharType="begin" w:fldLock="1"/>
      </w:r>
      <w:r w:rsidR="008568E8">
        <w:rPr>
          <w:szCs w:val="20"/>
          <w:lang w:eastAsia="en-US"/>
        </w:rPr>
        <w:instrText>ADDIN CSL_CITATION {"citationItems":[{"id":"ITEM-1","itemData":{"DOI":"10.1007/978-3-319-10602-1_38","ISSN":"16113349","abstract":"Representation of video is a vital problem in action recognition. This paper proposes Stacked Fisher Vectors (SFV), a new representation with multi-layer nested Fisher vector encoding, for action recognition. In the first layer, we densely sample large subvolumes from input videos, extract local features, and encode them using Fisher vectors (FVs). The second layer compresses the FVs of subvolumes obtained in previous layer, and then encodes them again with Fisher vectors. Compared with standard FV, SFV allows refining the representation and abstracting semantic information in a hierarchical way. Compared with recent mid-level based action representations, SFV need not to mine discriminative action parts but can preserve mid-level information through Fisher vector encoding in higher layer. We evaluate the proposed methods on three challenging datasets, namely Youtube, J-HMDB, and HMDB51. Experimental results demonstrate the effectiveness of SFV, and the combination of the traditional FV and SFV outperforms state-of-the-art methods on these datasets with a large margin. © 2014 Springer International Publishing.","author":[{"dropping-particle":"","family":"Peng","given":"Xiaojiang","non-dropping-particle":"","parse-names":false,"suffix":""},{"dropping-particle":"","family":"Zou","given":"Changqing","non-dropping-particle":"","parse-names":false,"suffix":""},{"dropping-particle":"","family":"Qiao","given":"Yu","non-dropping-particle":"","parse-names":false,"suffix":""},{"dropping-particle":"","family":"Peng","given":"Qiang","non-dropping-particle":"","parse-names":false,"suffix":""}],"container-title":"Lecture Notes in Computer Science (including subseries Lecture Notes in Artificial Intelligence and Lecture Notes in Bioinformatics)","id":"ITEM-1","issued":{"date-parts":[["2014"]]},"title":"Action recognition with stacked fisher vectors","type":"paper-conference"},"uris":["http://www.mendeley.com/documents/?uuid=5b74e8b6-ed12-4814-a5fa-53eb7f64ffe1"]}],"mendeley":{"formattedCitation":"[15]","plainTextFormattedCitation":"[15]","previouslyFormattedCitation":"[15]"},"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[15]</w:t>
      </w:r>
      <w:r w:rsidR="00816F72">
        <w:rPr>
          <w:szCs w:val="20"/>
          <w:lang w:eastAsia="en-US"/>
        </w:rPr>
        <w:fldChar w:fldCharType="end"/>
      </w:r>
      <w:r w:rsidR="0006419B" w:rsidRPr="00286DA6">
        <w:rPr>
          <w:szCs w:val="20"/>
          <w:lang w:eastAsia="en-US"/>
        </w:rPr>
        <w:t xml:space="preserve">, </w:t>
      </w:r>
      <w:r w:rsidR="005549B8" w:rsidRPr="00286DA6">
        <w:rPr>
          <w:szCs w:val="20"/>
          <w:lang w:eastAsia="en-US"/>
        </w:rPr>
        <w:t>extraction of multi</w:t>
      </w:r>
      <w:r w:rsidR="00C356B0">
        <w:rPr>
          <w:szCs w:val="20"/>
          <w:lang w:eastAsia="en-US"/>
        </w:rPr>
        <w:t>-</w:t>
      </w:r>
      <w:r w:rsidR="005549B8" w:rsidRPr="00286DA6">
        <w:rPr>
          <w:szCs w:val="20"/>
          <w:lang w:eastAsia="en-US"/>
        </w:rPr>
        <w:t xml:space="preserve">features from body silhouettes and joints information </w:t>
      </w:r>
      <w:r w:rsidR="00816F72">
        <w:rPr>
          <w:szCs w:val="20"/>
          <w:lang w:eastAsia="en-US"/>
        </w:rPr>
        <w:fldChar w:fldCharType="begin" w:fldLock="1"/>
      </w:r>
      <w:r w:rsidR="008568E8">
        <w:rPr>
          <w:szCs w:val="20"/>
          <w:lang w:eastAsia="en-US"/>
        </w:rPr>
        <w:instrText>ADDIN CSL_CITATION {"citationItems":[{"id":"ITEM-1","itemData":{"DOI":"10.9781/ijimai.2017.447","ISSN":"1989-1660","abstract":"— Increase in number of elderly people who are living independently needs especial care in the form of healthcare monitoring systems. Recent advancements in depth video technologies have made human activity recognition (HAR) realizable for elderly healthcare applications. In this paper, a depth video-based novel method for HAR is presented using robust multi-features and embedded Hidden Markov Models (HMMs) to recognize daily life activities of elderly people living alone in indoor environment such as smart homes. In the proposed HAR framework, initially, depth maps are analyzed by temporal motion identification method to segment human silhouettes from noisy background and compute depth silhouette area for each activity to track human movements in a scene. Several representative features, including invariant, multi-view differentiation and spatiotemporal body joints features were fused together to explore gradient orientation change, intensity differentiation, temporal variation and local motion of specific body parts. Then, these features are processed by the dynamics of their respective class and learned, modeled, trained and recognized with specific embedded HMM having active feature values. Furthermore, we construct a new online human activity dataset by a depth sensor to evaluate the proposed features. Our experiments on three depth datasets demonstrated that the proposed multi-features are efficient and robust over the state of the art features for human action and activity recognition.","author":[{"dropping-particle":"","family":"Jalal","given":"Ahmad","non-dropping-particle":"","parse-names":false,"suffix":""},{"dropping-particle":"","family":"Kamal","given":"Shaharyar","non-dropping-particle":"","parse-names":false,"suffix":""},{"dropping-particle":"","family":"Kim","given":"Daijin","non-dropping-particle":"","parse-names":false,"suffix":""}],"container-title":"International Journal of Interactive Multimedia and Artificial Intelligence","id":"ITEM-1","issue":"4","issued":{"date-parts":[["2017"]]},"page":"54","publisher":"IMAI Software - International Journal of Interactive Multimedia and Artificial Intelligence","title":"A Depth Video-based Human Detection and Activity Recognition using Multi-features and Embedded Hidden Markov Models for Health Care Monitoring Systems","type":"article-journal","volume":"4"},"uris":["http://www.mendeley.com/documents/?uuid=b5ff4651-4bd4-33fa-bc80-67fcecb1af23"]}],"mendeley":{"formattedCitation":"[16]","plainTextFormattedCitation":"[16]","previouslyFormattedCitation":"[16]"},"properties":{"noteIndex":0},"schema":"https://github.com/citation-style-language/schema/raw/master/csl-citation.json"}</w:instrText>
      </w:r>
      <w:r w:rsidR="00816F72">
        <w:rPr>
          <w:szCs w:val="20"/>
          <w:lang w:eastAsia="en-US"/>
        </w:rPr>
        <w:fldChar w:fldCharType="separate"/>
      </w:r>
      <w:r w:rsidR="002E1114" w:rsidRPr="002E1114">
        <w:rPr>
          <w:noProof/>
          <w:szCs w:val="20"/>
          <w:lang w:eastAsia="en-US"/>
        </w:rPr>
        <w:t>[16]</w:t>
      </w:r>
      <w:r w:rsidR="00816F72">
        <w:rPr>
          <w:szCs w:val="20"/>
          <w:lang w:eastAsia="en-US"/>
        </w:rPr>
        <w:fldChar w:fldCharType="end"/>
      </w:r>
      <w:r w:rsidR="00C356B0">
        <w:rPr>
          <w:szCs w:val="20"/>
          <w:lang w:eastAsia="en-US"/>
        </w:rPr>
        <w:t>,</w:t>
      </w:r>
      <w:r w:rsidR="00816F72">
        <w:rPr>
          <w:szCs w:val="20"/>
          <w:lang w:eastAsia="en-US"/>
        </w:rPr>
        <w:t xml:space="preserve"> </w:t>
      </w:r>
      <w:r w:rsidR="005549B8" w:rsidRPr="00286DA6">
        <w:rPr>
          <w:szCs w:val="20"/>
          <w:lang w:eastAsia="en-US"/>
        </w:rPr>
        <w:t>etc.</w:t>
      </w:r>
    </w:p>
    <w:p w14:paraId="0F76B12B" w14:textId="77777777" w:rsidR="00837714" w:rsidRPr="00781158" w:rsidRDefault="008E6AE9" w:rsidP="00286DA6">
      <w:pPr>
        <w:pStyle w:val="LISTdash"/>
        <w:numPr>
          <w:ilvl w:val="0"/>
          <w:numId w:val="0"/>
        </w:numPr>
        <w:tabs>
          <w:tab w:val="clear" w:pos="397"/>
          <w:tab w:val="left" w:pos="210"/>
        </w:tabs>
        <w:ind w:firstLine="210"/>
        <w:rPr>
          <w:szCs w:val="20"/>
          <w:lang w:val="en-MY"/>
        </w:rPr>
      </w:pPr>
      <w:r w:rsidRPr="00D306E5">
        <w:rPr>
          <w:color w:val="000000"/>
          <w:szCs w:val="20"/>
        </w:rPr>
        <w:t xml:space="preserve">However, </w:t>
      </w:r>
      <w:r w:rsidR="00837714" w:rsidRPr="00D306E5">
        <w:rPr>
          <w:color w:val="000000"/>
          <w:szCs w:val="20"/>
        </w:rPr>
        <w:t xml:space="preserve">the privacy issue </w:t>
      </w:r>
      <w:r w:rsidRPr="00D306E5">
        <w:rPr>
          <w:color w:val="000000"/>
          <w:szCs w:val="20"/>
        </w:rPr>
        <w:t xml:space="preserve">in VHAR </w:t>
      </w:r>
      <w:r w:rsidR="00A37F88" w:rsidRPr="00286DA6">
        <w:rPr>
          <w:color w:val="000000"/>
          <w:szCs w:val="20"/>
        </w:rPr>
        <w:t>is a maj</w:t>
      </w:r>
      <w:r w:rsidRPr="00162975">
        <w:rPr>
          <w:color w:val="000000"/>
          <w:szCs w:val="20"/>
        </w:rPr>
        <w:t xml:space="preserve">or concern from </w:t>
      </w:r>
      <w:r w:rsidR="00A37F88" w:rsidRPr="00286DA6">
        <w:rPr>
          <w:color w:val="000000"/>
          <w:szCs w:val="20"/>
        </w:rPr>
        <w:t xml:space="preserve">the </w:t>
      </w:r>
      <w:r w:rsidRPr="00162975">
        <w:rPr>
          <w:color w:val="000000"/>
          <w:szCs w:val="20"/>
        </w:rPr>
        <w:t xml:space="preserve">public. Hence, </w:t>
      </w:r>
      <w:r w:rsidR="00C356B0">
        <w:rPr>
          <w:color w:val="000000"/>
          <w:szCs w:val="20"/>
        </w:rPr>
        <w:t xml:space="preserve">the </w:t>
      </w:r>
      <w:r w:rsidR="001641B9" w:rsidRPr="00162975">
        <w:rPr>
          <w:color w:val="000000"/>
          <w:szCs w:val="20"/>
        </w:rPr>
        <w:t>wearable</w:t>
      </w:r>
      <w:r w:rsidRPr="00162975">
        <w:rPr>
          <w:color w:val="000000"/>
          <w:szCs w:val="20"/>
        </w:rPr>
        <w:t xml:space="preserve"> sensor-based HAR </w:t>
      </w:r>
      <w:r w:rsidR="000C454E" w:rsidRPr="00162975">
        <w:rPr>
          <w:color w:val="000000"/>
          <w:szCs w:val="20"/>
        </w:rPr>
        <w:t xml:space="preserve">(coined as WHAR) </w:t>
      </w:r>
      <w:r w:rsidRPr="00D306E5">
        <w:rPr>
          <w:color w:val="000000"/>
          <w:szCs w:val="20"/>
        </w:rPr>
        <w:t>is proposed as an alternative.</w:t>
      </w:r>
      <w:r w:rsidR="000C454E" w:rsidRPr="00D306E5">
        <w:rPr>
          <w:color w:val="000000"/>
          <w:szCs w:val="20"/>
        </w:rPr>
        <w:t xml:space="preserve"> The main applications of WHAR are in the areas of healthcare</w:t>
      </w:r>
      <w:r w:rsidR="009B1335" w:rsidRPr="00D306E5">
        <w:rPr>
          <w:color w:val="000000"/>
          <w:szCs w:val="20"/>
        </w:rPr>
        <w:t>, sport training</w:t>
      </w:r>
      <w:r w:rsidR="00BF7ECE" w:rsidRPr="00D306E5">
        <w:rPr>
          <w:color w:val="000000"/>
          <w:szCs w:val="20"/>
        </w:rPr>
        <w:t>,</w:t>
      </w:r>
      <w:r w:rsidR="000C454E" w:rsidRPr="004641E0">
        <w:rPr>
          <w:color w:val="000000"/>
          <w:szCs w:val="20"/>
        </w:rPr>
        <w:t xml:space="preserve"> smart enviro</w:t>
      </w:r>
      <w:r w:rsidR="00C356B0">
        <w:rPr>
          <w:color w:val="000000"/>
          <w:szCs w:val="20"/>
        </w:rPr>
        <w:t>nment</w:t>
      </w:r>
      <w:r w:rsidR="00BF7ECE" w:rsidRPr="004641E0">
        <w:rPr>
          <w:color w:val="000000"/>
          <w:szCs w:val="20"/>
        </w:rPr>
        <w:t xml:space="preserve"> etc</w:t>
      </w:r>
      <w:r w:rsidR="000C454E" w:rsidRPr="004641E0">
        <w:rPr>
          <w:color w:val="000000"/>
          <w:szCs w:val="20"/>
        </w:rPr>
        <w:t>. Wear</w:t>
      </w:r>
      <w:r w:rsidR="00C356B0">
        <w:rPr>
          <w:color w:val="000000"/>
          <w:szCs w:val="20"/>
        </w:rPr>
        <w:t>a</w:t>
      </w:r>
      <w:r w:rsidR="000C454E" w:rsidRPr="004641E0">
        <w:rPr>
          <w:color w:val="000000"/>
          <w:szCs w:val="20"/>
        </w:rPr>
        <w:t xml:space="preserve">ble sensors include </w:t>
      </w:r>
      <w:r w:rsidR="000C454E" w:rsidRPr="00781158">
        <w:rPr>
          <w:szCs w:val="20"/>
        </w:rPr>
        <w:t>accelerometer, gyroscope</w:t>
      </w:r>
      <w:r w:rsidR="00C356B0">
        <w:rPr>
          <w:szCs w:val="20"/>
        </w:rPr>
        <w:t>,</w:t>
      </w:r>
      <w:r w:rsidR="000C454E" w:rsidRPr="00781158">
        <w:rPr>
          <w:szCs w:val="20"/>
        </w:rPr>
        <w:t xml:space="preserve"> and magnetometer.</w:t>
      </w:r>
      <w:r w:rsidR="009B1335" w:rsidRPr="00781158">
        <w:rPr>
          <w:szCs w:val="20"/>
        </w:rPr>
        <w:t xml:space="preserve"> The works </w:t>
      </w:r>
      <w:r w:rsidR="009366CF" w:rsidRPr="00781158">
        <w:rPr>
          <w:szCs w:val="20"/>
        </w:rPr>
        <w:t>include performing HAR using artificial neural network and</w:t>
      </w:r>
      <w:r w:rsidR="009366CF" w:rsidRPr="00E81468">
        <w:rPr>
          <w:szCs w:val="20"/>
        </w:rPr>
        <w:t xml:space="preserve"> smartwatch</w:t>
      </w:r>
      <w:r w:rsidR="009366CF" w:rsidRPr="00802BDB">
        <w:rPr>
          <w:szCs w:val="20"/>
        </w:rPr>
        <w:t xml:space="preserve"> </w:t>
      </w:r>
      <w:r w:rsidR="004E0169">
        <w:rPr>
          <w:szCs w:val="20"/>
        </w:rPr>
        <w:fldChar w:fldCharType="begin" w:fldLock="1"/>
      </w:r>
      <w:r w:rsidR="008568E8">
        <w:rPr>
          <w:szCs w:val="20"/>
        </w:rPr>
        <w:instrText>ADDIN CSL_CITATION {"citationItems":[{"id":"ITEM-1","itemData":{"DOI":"10.1155/2018/2618045","ISSN":"15308677","abstract":"Human activity recognition using wearable devices has been actively investigated in a wide range of applications. Most of them, however, either focus on simple activities wherein whole body movement is involved or require a variety of sensors to identify daily activities. In this study, we propose a human activity recognition system that collects data from an off-the-shelf smartwatch and uses an artificial neural network for classification. The proposed system is further enhanced using location information. We consider 11 activities, including both simple and daily activities. Experimental results show that various activities can be classified with an accuracy of 95%.","author":[{"dropping-particle":"","family":"Kwon","given":"Min Cheol","non-dropping-particle":"","parse-names":false,"suffix":""},{"dropping-particle":"","family":"Choi","given":"Sunwoong","non-dropping-particle":"","parse-names":false,"suffix":""}],"container-title":"Wireless Communications and Mobile Computing","id":"ITEM-1","issued":{"date-parts":[["2018"]]},"title":"Recognition of Daily Human Activity Using an Artificial Neural Network and Smartwatch","type":"article-journal"},"uris":["http://www.mendeley.com/documents/?uuid=4cba805a-34ec-40ba-b291-143370a78fe6"]}],"mendeley":{"formattedCitation":"[17]","plainTextFormattedCitation":"[17]","previouslyFormattedCitation":"[17]"},"properties":{"noteIndex":0},"schema":"https://github.com/citation-style-language/schema/raw/master/csl-citation.json"}</w:instrText>
      </w:r>
      <w:r w:rsidR="004E0169">
        <w:rPr>
          <w:szCs w:val="20"/>
        </w:rPr>
        <w:fldChar w:fldCharType="separate"/>
      </w:r>
      <w:r w:rsidR="002E1114" w:rsidRPr="002E1114">
        <w:rPr>
          <w:noProof/>
          <w:szCs w:val="20"/>
        </w:rPr>
        <w:t>[17]</w:t>
      </w:r>
      <w:r w:rsidR="004E0169">
        <w:rPr>
          <w:szCs w:val="20"/>
        </w:rPr>
        <w:fldChar w:fldCharType="end"/>
      </w:r>
      <w:r w:rsidR="009366CF" w:rsidRPr="00162975">
        <w:rPr>
          <w:szCs w:val="20"/>
        </w:rPr>
        <w:t>,</w:t>
      </w:r>
      <w:r w:rsidR="009366CF" w:rsidRPr="00D306E5">
        <w:rPr>
          <w:szCs w:val="20"/>
        </w:rPr>
        <w:t xml:space="preserve"> Convolutional  Neural Network for k-nearest neig</w:t>
      </w:r>
      <w:r w:rsidR="00C356B0">
        <w:rPr>
          <w:szCs w:val="20"/>
        </w:rPr>
        <w:t>hbo</w:t>
      </w:r>
      <w:r w:rsidR="009366CF" w:rsidRPr="00D306E5">
        <w:rPr>
          <w:szCs w:val="20"/>
        </w:rPr>
        <w:t>rhood-based wearable sensor HAR</w:t>
      </w:r>
      <w:r w:rsidR="004E0169">
        <w:rPr>
          <w:szCs w:val="20"/>
        </w:rPr>
        <w:t xml:space="preserve"> </w:t>
      </w:r>
      <w:r w:rsidR="004E0169">
        <w:rPr>
          <w:szCs w:val="20"/>
        </w:rPr>
        <w:fldChar w:fldCharType="begin" w:fldLock="1"/>
      </w:r>
      <w:r w:rsidR="008568E8">
        <w:rPr>
          <w:szCs w:val="20"/>
        </w:rPr>
        <w:instrText>ADDIN CSL_CITATION {"citationItems":[{"id":"ITEM-1","itemData":{"abstract":"A CBR approach to Human Activity Recognition (HAR) uses the kNN algorithm to classify sensor data into different activity classes. Different feature representation approaches have been proposed for sensor data for the purpose of HAR. These include shallow features, which can either be hand-crafted from the time and frequency domains, or the coefficients of frequency transformations. Alternatively, deep features can be extracted using deep learning approaches. These different representation approaches have been compared in previous works without a consistent best approach being identified. In this paper, we explore the question of which representation approach is best for kNN. Accordingly , we compare 5 different feature representation approaches (ranging from shallow to deep) on accelerometer data collected from two body locations, wrist and thigh. Results show deep features to produce the best results for kNN, compared to both hand-crafted and frequency transform, by a margin of up to 6.5% on the wrist and over 2.2% on the thigh. In addition, kNN produces very good results with as little as a single epoch of training for the deep features.","author":[{"dropping-particle":"","family":"Sani","given":"Sadiq","non-dropping-particle":"","parse-names":false,"suffix":""},{"dropping-particle":"","family":"Wiratunga","given":"Nirmalie","non-dropping-particle":"","parse-names":false,"suffix":""},{"dropping-particle":"","family":"Massie","given":"Stewart","non-dropping-particle":"","parse-names":false,"suffix":""}],"id":"ITEM-1","issued":{"date-parts":[["2017"]]},"title":"Learning Deep Features for kNN-Based Human Activity Recognition","type":"report"},"uris":["http://www.mendeley.com/documents/?uuid=0be1ac95-23a1-347b-a47b-10643df067ac"]}],"mendeley":{"formattedCitation":"[18]","plainTextFormattedCitation":"[18]","previouslyFormattedCitation":"[18]"},"properties":{"noteIndex":0},"schema":"https://github.com/citation-style-language/schema/raw/master/csl-citation.json"}</w:instrText>
      </w:r>
      <w:r w:rsidR="004E0169">
        <w:rPr>
          <w:szCs w:val="20"/>
        </w:rPr>
        <w:fldChar w:fldCharType="separate"/>
      </w:r>
      <w:r w:rsidR="002E1114" w:rsidRPr="002E1114">
        <w:rPr>
          <w:noProof/>
          <w:szCs w:val="20"/>
        </w:rPr>
        <w:t>[18]</w:t>
      </w:r>
      <w:r w:rsidR="004E0169">
        <w:rPr>
          <w:szCs w:val="20"/>
        </w:rPr>
        <w:fldChar w:fldCharType="end"/>
      </w:r>
      <w:r w:rsidR="004E0169">
        <w:rPr>
          <w:szCs w:val="20"/>
        </w:rPr>
        <w:t>,</w:t>
      </w:r>
      <w:r w:rsidR="009366CF" w:rsidRPr="00162975">
        <w:rPr>
          <w:szCs w:val="20"/>
        </w:rPr>
        <w:t xml:space="preserve"> </w:t>
      </w:r>
      <w:r w:rsidR="00E40122" w:rsidRPr="00162975">
        <w:rPr>
          <w:szCs w:val="20"/>
        </w:rPr>
        <w:t>adopting J48 classifier in HAR for wear</w:t>
      </w:r>
      <w:r w:rsidR="00C356B0">
        <w:rPr>
          <w:szCs w:val="20"/>
        </w:rPr>
        <w:t>a</w:t>
      </w:r>
      <w:r w:rsidR="00E40122" w:rsidRPr="00162975">
        <w:rPr>
          <w:szCs w:val="20"/>
        </w:rPr>
        <w:t xml:space="preserve">ble sensors </w:t>
      </w:r>
      <w:r w:rsidR="004E0169">
        <w:rPr>
          <w:szCs w:val="20"/>
        </w:rPr>
        <w:fldChar w:fldCharType="begin" w:fldLock="1"/>
      </w:r>
      <w:r w:rsidR="008568E8">
        <w:rPr>
          <w:szCs w:val="20"/>
        </w:rPr>
        <w:instrText>ADDIN CSL_CITATION {"citationItems":[{"id":"ITEM-1","itemData":{"DOI":"10.1166/asl.2017.8300","ISSN":"19367317","abstract":"Wearable Technology (WT) offers new opportunities to monitor human activity continuously with the miniature wearable sensors embedded. The study of human activity recognition (HAR) using WT provides insight and understanding of data obtained from mining process support a better improvement of techniques and concepts underlying the wearable technology. It improves efficiency, productivity, service and engagement across industries. In this paper, various data mining technique is used to measure the performance of the wearable dataset in the human activity area. Overall, the result shows that J48 stands as the most optimal classifier. However; factor such as sensor placement should not be overlooked as it decreases the accuracy of recognition significantly.","author":[{"dropping-particle":"","family":"Ching","given":"Ke Wan","non-dropping-particle":"","parse-names":false,"suffix":""},{"dropping-particle":"","family":"Singh","given":"Manmeet Mahinderjit","non-dropping-particle":"","parse-names":false,"suffix":""},{"dropping-particle":"","family":"Zaaba","given":"Zarul Fitri","non-dropping-particle":"","parse-names":false,"suffix":""}],"container-title":"Advanced Science Letters","id":"ITEM-1","issue":"5","issued":{"date-parts":[["2017","5","1"]]},"page":"4206-4210","publisher":"American Scientific Publishers","title":"Human activity recognition (HAR) for wearable sensors with classification techniques","type":"article-journal","volume":"23"},"uris":["http://www.mendeley.com/documents/?uuid=04ac7590-ef94-363c-a43b-13cee0578702"]}],"mendeley":{"formattedCitation":"[19]","plainTextFormattedCitation":"[19]","previouslyFormattedCitation":"[19]"},"properties":{"noteIndex":0},"schema":"https://github.com/citation-style-language/schema/raw/master/csl-citation.json"}</w:instrText>
      </w:r>
      <w:r w:rsidR="004E0169">
        <w:rPr>
          <w:szCs w:val="20"/>
        </w:rPr>
        <w:fldChar w:fldCharType="separate"/>
      </w:r>
      <w:r w:rsidR="002E1114" w:rsidRPr="002E1114">
        <w:rPr>
          <w:noProof/>
          <w:szCs w:val="20"/>
        </w:rPr>
        <w:t>[19]</w:t>
      </w:r>
      <w:r w:rsidR="004E0169">
        <w:rPr>
          <w:szCs w:val="20"/>
        </w:rPr>
        <w:fldChar w:fldCharType="end"/>
      </w:r>
      <w:r w:rsidR="004E0169">
        <w:rPr>
          <w:szCs w:val="20"/>
        </w:rPr>
        <w:t xml:space="preserve"> </w:t>
      </w:r>
      <w:r w:rsidR="00E40122">
        <w:rPr>
          <w:color w:val="111111"/>
          <w:szCs w:val="20"/>
          <w:shd w:val="clear" w:color="auto" w:fill="FFFFFF"/>
        </w:rPr>
        <w:t>etc.</w:t>
      </w:r>
      <w:r w:rsidR="004731B7">
        <w:rPr>
          <w:color w:val="111111"/>
          <w:szCs w:val="20"/>
          <w:shd w:val="clear" w:color="auto" w:fill="FFFFFF"/>
        </w:rPr>
        <w:t xml:space="preserve"> </w:t>
      </w:r>
    </w:p>
    <w:p w14:paraId="57777DEF" w14:textId="77777777" w:rsidR="00D656C0" w:rsidRPr="00D656C0" w:rsidRDefault="00B4068C" w:rsidP="00D656C0">
      <w:pPr>
        <w:rPr>
          <w:lang w:val="en-MY"/>
        </w:rPr>
      </w:pPr>
      <w:r>
        <w:rPr>
          <w:lang w:val="en-MY"/>
        </w:rPr>
        <w:t>Inconveniences of wearing, t</w:t>
      </w:r>
      <w:r w:rsidR="004731B7">
        <w:rPr>
          <w:lang w:val="en-MY"/>
        </w:rPr>
        <w:t xml:space="preserve">echnological barriers such as </w:t>
      </w:r>
      <w:r>
        <w:rPr>
          <w:lang w:val="en-MY"/>
        </w:rPr>
        <w:t xml:space="preserve">limitation of current </w:t>
      </w:r>
      <w:r w:rsidR="004731B7">
        <w:rPr>
          <w:lang w:val="en-MY"/>
        </w:rPr>
        <w:t xml:space="preserve">battery </w:t>
      </w:r>
      <w:r>
        <w:rPr>
          <w:lang w:val="en-MY"/>
        </w:rPr>
        <w:t xml:space="preserve">technology and culture barriers such as </w:t>
      </w:r>
      <w:r>
        <w:rPr>
          <w:color w:val="000000"/>
          <w:shd w:val="clear" w:color="auto" w:fill="FFFFFF"/>
        </w:rPr>
        <w:t>the association of a stigma with the use of medical sensing devices for monitoring</w:t>
      </w:r>
      <w:r>
        <w:rPr>
          <w:lang w:val="en-MY"/>
        </w:rPr>
        <w:t xml:space="preserve"> limit the potential of WHAR usage. </w:t>
      </w:r>
      <w:r w:rsidR="00837714" w:rsidRPr="00837714">
        <w:rPr>
          <w:lang w:val="en-MY"/>
        </w:rPr>
        <w:t>Smartphone</w:t>
      </w:r>
      <w:r w:rsidR="00C356B0">
        <w:rPr>
          <w:lang w:val="en-MY"/>
        </w:rPr>
        <w:t>-based approach</w:t>
      </w:r>
      <w:r>
        <w:rPr>
          <w:lang w:val="en-MY"/>
        </w:rPr>
        <w:t xml:space="preserve"> </w:t>
      </w:r>
      <w:r w:rsidR="00837714" w:rsidRPr="00837714">
        <w:rPr>
          <w:lang w:val="en-MY"/>
        </w:rPr>
        <w:t xml:space="preserve">is </w:t>
      </w:r>
      <w:r>
        <w:rPr>
          <w:lang w:val="en-MY"/>
        </w:rPr>
        <w:t>a seemly</w:t>
      </w:r>
      <w:r w:rsidRPr="00837714">
        <w:rPr>
          <w:lang w:val="en-MY"/>
        </w:rPr>
        <w:t xml:space="preserve"> </w:t>
      </w:r>
      <w:r w:rsidR="00837714" w:rsidRPr="00837714">
        <w:rPr>
          <w:lang w:val="en-MY"/>
        </w:rPr>
        <w:t xml:space="preserve">alternative for collecting </w:t>
      </w:r>
      <w:r>
        <w:rPr>
          <w:lang w:val="en-MY"/>
        </w:rPr>
        <w:t xml:space="preserve">motion inertial </w:t>
      </w:r>
      <w:r w:rsidR="00837714" w:rsidRPr="00837714">
        <w:rPr>
          <w:lang w:val="en-MY"/>
        </w:rPr>
        <w:t>data</w:t>
      </w:r>
      <w:r>
        <w:rPr>
          <w:lang w:val="en-MY"/>
        </w:rPr>
        <w:t xml:space="preserve"> signals</w:t>
      </w:r>
      <w:r w:rsidR="00837714" w:rsidRPr="00837714">
        <w:rPr>
          <w:lang w:val="en-MY"/>
        </w:rPr>
        <w:t xml:space="preserve">. Most smartphones </w:t>
      </w:r>
      <w:r w:rsidR="003D0B48">
        <w:rPr>
          <w:lang w:val="en-MY"/>
        </w:rPr>
        <w:t>are equipped with</w:t>
      </w:r>
      <w:r w:rsidR="00837714" w:rsidRPr="00837714">
        <w:rPr>
          <w:lang w:val="en-MY"/>
        </w:rPr>
        <w:t xml:space="preserve"> </w:t>
      </w:r>
      <w:r w:rsidR="00C356B0">
        <w:rPr>
          <w:lang w:val="en-MY"/>
        </w:rPr>
        <w:t xml:space="preserve">a </w:t>
      </w:r>
      <w:r w:rsidR="00837714" w:rsidRPr="00837714">
        <w:rPr>
          <w:lang w:val="en-MY"/>
        </w:rPr>
        <w:t>built-in gyroscope and accelerometer</w:t>
      </w:r>
      <w:r w:rsidR="003D0B48">
        <w:rPr>
          <w:lang w:val="en-MY"/>
        </w:rPr>
        <w:t>. In recent years,</w:t>
      </w:r>
      <w:r w:rsidR="00837714" w:rsidRPr="00837714">
        <w:rPr>
          <w:lang w:val="en-MY"/>
        </w:rPr>
        <w:t xml:space="preserve"> </w:t>
      </w:r>
      <w:r w:rsidR="003D0B48">
        <w:rPr>
          <w:lang w:val="en-MY"/>
        </w:rPr>
        <w:t>t</w:t>
      </w:r>
      <w:r w:rsidR="00837714" w:rsidRPr="00837714">
        <w:rPr>
          <w:lang w:val="en-MY"/>
        </w:rPr>
        <w:t xml:space="preserve">here </w:t>
      </w:r>
      <w:r w:rsidR="001632D3">
        <w:rPr>
          <w:lang w:val="en-MY"/>
        </w:rPr>
        <w:t xml:space="preserve">are extensive research works working on adopting </w:t>
      </w:r>
      <w:r w:rsidR="00837714" w:rsidRPr="00837714">
        <w:rPr>
          <w:lang w:val="en-MY"/>
        </w:rPr>
        <w:t>smartphone</w:t>
      </w:r>
      <w:r w:rsidR="00C356B0">
        <w:rPr>
          <w:lang w:val="en-MY"/>
        </w:rPr>
        <w:t>s</w:t>
      </w:r>
      <w:r w:rsidR="001632D3">
        <w:rPr>
          <w:lang w:val="en-MY"/>
        </w:rPr>
        <w:t xml:space="preserve"> for </w:t>
      </w:r>
      <w:r w:rsidR="00837714" w:rsidRPr="00837714">
        <w:rPr>
          <w:lang w:val="en-MY"/>
        </w:rPr>
        <w:t>HAR done by other researchers</w:t>
      </w:r>
      <w:r w:rsidR="00DA124F">
        <w:rPr>
          <w:lang w:val="en-MY"/>
        </w:rPr>
        <w:t xml:space="preserve"> </w:t>
      </w:r>
      <w:r w:rsidR="00DA124F">
        <w:rPr>
          <w:lang w:val="en-MY"/>
        </w:rPr>
        <w:fldChar w:fldCharType="begin" w:fldLock="1"/>
      </w:r>
      <w:r w:rsidR="008568E8">
        <w:rPr>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smartphones","type":"paper-conference"},"uris":["http://www.mendeley.com/documents/?uuid=90d6c9ae-08b6-49b7-8f5e-9fba87e8b689"]},{"id":"ITEM-2","itemData":{"DOI":"10.1016/j.procs.2014.07.009","ISBN":"0617287643","ISSN":"18770509","abstract":"This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Science","id":"ITEM-2","issued":{"date-parts":[["2014"]]},"page":"450-457","publisher":"Elsevier Masson SAS","title":"A study on human activity recognition using accelerometer data from smartphones","type":"article-journal","volume":"34"},"uris":["http://www.mendeley.com/documents/?uuid=209f9ca5-2795-466f-b06f-f977e44e188d"]},{"id":"ITEM-3","itemData":{"DOI":"10.1007/978-3-642-02481-8_120","ISBN":"3642024807","ISSN":"03029743","abstract":"Real-time monitoring of human movements can be easily envisaged as a useful tool for many purposes and future applications. This paper presents the implementation of a real-time classification system for some basic human movements using a conventional mobile phone equipped with an accelerometer. The aim of this study was to check the present capacity of conventional mobile phones to execute in real-time all the necessary pattern recognition algorithms to classify the corresponding human movements. No server processing data is involved in this approach, so the human monitoring is completely decentralized and only an additional software will be required to remotely report the human monitoring. The feasibility of this approach opens a new range of opportunities to develop new applications at a reasonable low-cost. © 2009 Springer Berlin Heidelberg.","author":[{"dropping-particle":"","family":"Brezmes","given":"Tomas","non-dropping-particle":"","parse-names":false,"suffix":""},{"dropping-particle":"","family":"Gorricho","given":"Juan Luis","non-dropping-particle":"","parse-names":false,"suffix":""},{"dropping-particle":"","family":"Cotrina","given":"Josep","non-dropping-particle":"","parse-names":false,"suffix":""}],"container-title":"Lecture Notes in Computer Science (including subseries Lecture Notes in Artificial Intelligence and Lecture Notes in Bioinformatics)","id":"ITEM-3","issue":"PART 2","issued":{"date-parts":[["2009"]]},"page":"796-799","title":"Activity recognition from accelerometer data on a mobile phone","type":"article-journal","volume":"5518 LNCS"},"uris":["http://www.mendeley.com/documents/?uuid=9378d26b-b565-441e-b923-92c0790bb891"]},{"id":"ITEM-4","itemData":{"DOI":"10.1016/j.asoc.2017.09.027","ISSN":"15684946","abstract":"With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Journal","id":"ITEM-4","issued":{"date-parts":[["2018"]]},"page":"915-922","publisher":"Elsevier B.V.","title":"Real-time human activity recognition from accelerometer data using Convolutional Neural Networks","type":"article-journal","volume":"62"},"uris":["http://www.mendeley.com/documents/?uuid=b3321f0d-aa93-4231-b2e6-46464208d759"]},{"id":"ITEM-5","itemData":{"DOI":"10.3390/s19030458","ISSN":"14248220","abstract":"Because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(Switzerland)","id":"ITEM-5","issue":"3","issued":{"date-parts":[["2019","2","1"]]},"publisher":"MDPI AG","title":"Human physical activity recognition using smartphone sensors","type":"article-journal","volume":"19"},"uris":["http://www.mendeley.com/documents/?uuid=8e856ccf-e30c-3b49-9b11-e0ec49b80b40"]},{"id":"ITEM-6","itemData":{"DOI":"10.1016/j.asoc.2017.09.027","ISBN":"9781509030156","ISSN":"15684946","abstract":"With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(BigComp).","id":"ITEM-6","issued":{"date-parts":[["2017"]]},"page":"131-134","publisher":"IEEE","title":"Human Activity Recognition From Accelerometer Data Using Convolutional Neural Network","type":"article-journal","volume":"62"},"uris":["http://www.mendeley.com/documents/?uuid=507f47a2-0828-4591-bb5d-ef35703acbf4"]},{"id":"ITEM-7","itemData":{"abstract":"Activity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W","non-dropping-particle":"","parse-names":false,"suffix":""}],"id":"ITEM-7","issued":{"date-parts":[["2014"]]},"page":"46","title":"The Benefits of Personalized Data Mining Approaches to Human Activity Recognition with Smartphone Sensor Data","type":"article-journal"},"uris":["http://www.mendeley.com/documents/?uuid=dbd89990-dee4-4c14-b7fe-b50e4652a719"]}],"mendeley":{"formattedCitation":"[4], [8], [20]–[24]","plainTextFormattedCitation":"[4], [8], [20]–[24]","previouslyFormattedCitation":"[4], [8], [20]–[24]"},"properties":{"noteIndex":0},"schema":"https://github.com/citation-style-language/schema/raw/master/csl-citation.json"}</w:instrText>
      </w:r>
      <w:r w:rsidR="00DA124F">
        <w:rPr>
          <w:lang w:val="en-MY"/>
        </w:rPr>
        <w:fldChar w:fldCharType="separate"/>
      </w:r>
      <w:r w:rsidR="002E1114" w:rsidRPr="002E1114">
        <w:rPr>
          <w:noProof/>
          <w:lang w:val="en-MY"/>
        </w:rPr>
        <w:t>[4], [8], [20]–[24]</w:t>
      </w:r>
      <w:r w:rsidR="00DA124F">
        <w:rPr>
          <w:lang w:val="en-MY"/>
        </w:rPr>
        <w:fldChar w:fldCharType="end"/>
      </w:r>
      <w:r w:rsidR="00837714" w:rsidRPr="00837714">
        <w:rPr>
          <w:lang w:val="en-MY"/>
        </w:rPr>
        <w:t xml:space="preserve">. </w:t>
      </w:r>
      <w:proofErr w:type="spellStart"/>
      <w:r w:rsidR="00D656C0">
        <w:t>Kwapisz</w:t>
      </w:r>
      <w:proofErr w:type="spellEnd"/>
      <w:r w:rsidR="00D656C0">
        <w:t xml:space="preserve"> et al. utilize triaxial acceleration data captured by an Android smartphone to perform human activities </w:t>
      </w:r>
      <w:r w:rsidR="00D656C0">
        <w:fldChar w:fldCharType="begin" w:fldLock="1"/>
      </w:r>
      <w:r w:rsidR="00D656C0">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[10]","plainTextFormattedCitation":"[10]","previouslyFormattedCitation":"[10]"},"properties":{"noteIndex":0},"schema":"https://github.com/citation-style-language/schema/raw/master/csl-citation.json"}</w:instrText>
      </w:r>
      <w:r w:rsidR="00D656C0">
        <w:fldChar w:fldCharType="separate"/>
      </w:r>
      <w:r w:rsidR="00D656C0" w:rsidRPr="00D656C0">
        <w:rPr>
          <w:noProof/>
        </w:rPr>
        <w:t>[10]</w:t>
      </w:r>
      <w:r w:rsidR="00D656C0">
        <w:fldChar w:fldCharType="end"/>
      </w:r>
      <w:r w:rsidR="00D656C0">
        <w:t>.  The raw triaxial acceleration data is divided into 10-second segments. Then, forty-three statistical features are computed for each segment. The authors evaluate their self-collected dataset, namely Wireless Sensor Data Mining (WISDM) dataset, with various kinds of classifiers. Empirical results show a promising performance.</w:t>
      </w:r>
    </w:p>
    <w:p w14:paraId="1E272653" w14:textId="77777777" w:rsidR="000A7068" w:rsidRPr="00D656C0" w:rsidRDefault="00837714" w:rsidP="00D656C0">
      <w:pPr>
        <w:rPr>
          <w:szCs w:val="20"/>
          <w:lang w:eastAsia="en-US"/>
        </w:rPr>
      </w:pPr>
      <w:r w:rsidRPr="00837714">
        <w:rPr>
          <w:lang w:val="en-MY"/>
        </w:rPr>
        <w:lastRenderedPageBreak/>
        <w:t xml:space="preserve">In </w:t>
      </w:r>
      <w:r w:rsidR="00F01DE4">
        <w:rPr>
          <w:lang w:val="en-MY"/>
        </w:rPr>
        <w:fldChar w:fldCharType="begin" w:fldLock="1"/>
      </w:r>
      <w:r w:rsidR="008568E8">
        <w:rPr>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[20]","plainTextFormattedCitation":"[20]","previouslyFormattedCitation":"[20]"},"properties":{"noteIndex":0},"schema":"https://github.com/citation-style-language/schema/raw/master/csl-citation.json"}</w:instrText>
      </w:r>
      <w:r w:rsidR="00F01DE4">
        <w:rPr>
          <w:lang w:val="en-MY"/>
        </w:rPr>
        <w:fldChar w:fldCharType="separate"/>
      </w:r>
      <w:r w:rsidR="002E1114" w:rsidRPr="002E1114">
        <w:rPr>
          <w:noProof/>
          <w:lang w:val="en-MY"/>
        </w:rPr>
        <w:t>[20]</w:t>
      </w:r>
      <w:r w:rsidR="00F01DE4">
        <w:rPr>
          <w:lang w:val="en-MY"/>
        </w:rPr>
        <w:fldChar w:fldCharType="end"/>
      </w:r>
      <w:r w:rsidRPr="00837714">
        <w:rPr>
          <w:lang w:val="en-MY"/>
        </w:rPr>
        <w:t xml:space="preserve">, </w:t>
      </w:r>
      <w:r w:rsidR="00D656C0">
        <w:t>a new database</w:t>
      </w:r>
      <w:r w:rsidR="00784126">
        <w:t>, namely UC</w:t>
      </w:r>
      <w:r w:rsidR="00730ADD">
        <w:t xml:space="preserve"> I</w:t>
      </w:r>
      <w:r w:rsidR="00784126">
        <w:t>rvine</w:t>
      </w:r>
      <w:r w:rsidR="00730ADD">
        <w:t xml:space="preserve"> (UCI) HAR dataset</w:t>
      </w:r>
      <w:r w:rsidR="00D656C0">
        <w:t xml:space="preserve"> is collected with six different activity classes from a group of 30 volunteers carrying the smartphone on their waist. The collected data is triaxial acceleration and angular velocity data. The collected inertial signals are sampled in fixed-width sliding windows of 2.56 seconds with </w:t>
      </w:r>
      <w:r w:rsidR="00C356B0">
        <w:t xml:space="preserve">a </w:t>
      </w:r>
      <w:r w:rsidR="00D656C0">
        <w:t>50% overlap between them. Next, 561 time and frequency domain features are extracted to describe each activity window. Support Vector Machine (SVM) is used to classify the activities.</w:t>
      </w:r>
    </w:p>
    <w:p w14:paraId="5EF5F23A" w14:textId="77777777" w:rsidR="000A7068" w:rsidRDefault="000A7068" w:rsidP="000A7068">
      <w:pPr>
        <w:tabs>
          <w:tab w:val="left" w:pos="210"/>
        </w:tabs>
        <w:ind w:firstLine="270"/>
        <w:rPr>
          <w:color w:val="000000"/>
          <w:szCs w:val="20"/>
          <w:lang w:eastAsia="en-US"/>
        </w:rPr>
      </w:pPr>
      <w:r>
        <w:rPr>
          <w:color w:val="000000"/>
        </w:rPr>
        <w:t xml:space="preserve">Human activities are hierarchical. Hence, deep learning comprising multiple layers of neural networks is explored to reveal features from low to higher levels hierarchically. Deep learning has become a critical research in HAR </w:t>
      </w:r>
      <w:r>
        <w:rPr>
          <w:color w:val="000000"/>
        </w:rPr>
        <w:fldChar w:fldCharType="begin" w:fldLock="1"/>
      </w:r>
      <w:r>
        <w:rPr>
          <w:color w:val="000000"/>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networks","type":"article-journal","volume":"59"},"uris":["http://www.mendeley.com/documents/?uuid=1fbbbfab-bc3c-4cf7-a455-98b089923045"]},{"id":"ITEM-2","itemData":{"DOI":"10.1016/j.patrec.2018.02.010","ISSN":"01678655","abstract":"Sensor-based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Letters","id":"ITEM-2","issued":{"date-parts":[["2019"]]},"title":"Deep learning for sensor-based activity recognition: A survey","type":"article-journal"},"uris":["http://www.mendeley.com/documents/?uuid=daeea2cf-ae31-4dae-a05a-f447d940dd13"]},{"id":"ITEM-3","itemData":{"DOI":"10.1109/RADAR.2018.8557335","ISBN":"9781538672174","abstract":"With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2018","id":"ITEM-3","issued":{"date-parts":[["2018"]]},"title":"Human Activity Recognition Based on Deep Learning Method","type":"article-journal"},"uris":["http://www.mendeley.com/documents/?uuid=2e12229e-f447-41be-96a0-df71e2c8b6f3"]},{"id":"ITEM-4","itemData":{"DOI":"10.1016/j.eswa.2018.03.056","abstract":"Human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Wah","given":"Teh","non-dropping-particle":"","parse-names":false,"suffix":""},{"dropping-particle":"","family":"Alo","given":"Uzoma","non-dropping-particle":"","parse-names":false,"suffix":""}],"id":"ITEM-4","issued":{"date-parts":[["2018"]]},"page":"233-261","title":"Deep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[25]–[28]","plainTextFormattedCitation":"[25]–[28]","previouslyFormattedCitation":"[25]–[28]"},"properties":{"noteIndex":0},"schema":"https://github.com/citation-style-language/schema/raw/master/csl-citation.json"}</w:instrText>
      </w:r>
      <w:r>
        <w:rPr>
          <w:color w:val="000000"/>
        </w:rPr>
        <w:fldChar w:fldCharType="separate"/>
      </w:r>
      <w:r w:rsidRPr="000A7068">
        <w:rPr>
          <w:noProof/>
          <w:color w:val="000000"/>
        </w:rPr>
        <w:t>[25]–[28]</w:t>
      </w:r>
      <w:r>
        <w:rPr>
          <w:color w:val="000000"/>
        </w:rPr>
        <w:fldChar w:fldCharType="end"/>
      </w:r>
      <w:r>
        <w:rPr>
          <w:color w:val="000000"/>
        </w:rPr>
        <w:t>. Convolutional Neural Network (CNN) or commonly referred</w:t>
      </w:r>
      <w:r w:rsidR="00C356B0">
        <w:rPr>
          <w:color w:val="000000"/>
        </w:rPr>
        <w:t xml:space="preserve"> to</w:t>
      </w:r>
      <w:r>
        <w:rPr>
          <w:color w:val="000000"/>
        </w:rPr>
        <w:t xml:space="preserve"> as </w:t>
      </w:r>
      <w:proofErr w:type="spellStart"/>
      <w:r>
        <w:rPr>
          <w:color w:val="000000"/>
        </w:rPr>
        <w:t>Covnet</w:t>
      </w:r>
      <w:proofErr w:type="spellEnd"/>
      <w:r>
        <w:rPr>
          <w:color w:val="000000"/>
        </w:rPr>
        <w:t xml:space="preserve"> (</w:t>
      </w:r>
      <w:proofErr w:type="spellStart"/>
      <w:r>
        <w:rPr>
          <w:color w:val="000000"/>
        </w:rPr>
        <w:t>LeNet</w:t>
      </w:r>
      <w:proofErr w:type="spellEnd"/>
      <w:r>
        <w:rPr>
          <w:color w:val="000000"/>
        </w:rPr>
        <w:t xml:space="preserve">) is a popular deep learning model </w:t>
      </w:r>
      <w:r>
        <w:rPr>
          <w:color w:val="000000"/>
        </w:rPr>
        <w:fldChar w:fldCharType="begin" w:fldLock="1"/>
      </w:r>
      <w:r>
        <w:rPr>
          <w:color w:val="000000"/>
        </w:rPr>
        <w:instrText>ADDIN CSL_CITATION {"citationItems":[{"id":"ITEM-1","itemData":{"DOI":"10.1007/3-540-46805-6_19","ISBN":"3540667229","ISSN":"16113349","abstract":"Finding an appropriate set of features s an essential problem in the design of shape recognition systems. This paper attempts to show that for recognizing simple objects with high shape variability such as handwritten characters, it is possible, and even advantageous, to feed the system directly with minimally processed images and to rely on learning to extract the right set of features. Convolutional Neural Networks are shown to be particularly well suited to this task. We also show that these networks can be used to recognize multiple objects without requiring explicit segmentation of the objects from their surrounding. The second part of the paper presents the Graph Transformer Network model which extends the applicability of gradient-based learning to systems that use graphs to represents features, objects, and their combinations.","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container-title":"Lecture Notes in Computer Science (including subseries Lecture Notes in Artificial Intelligence and Lecture Notes in Bioinformatics)","id":"ITEM-1","issued":{"date-parts":[["1999"]]},"title":"Object recognition with gradient-based learning","type":"paper-conference"},"uris":["http://www.mendeley.com/documents/?uuid=3f0d055e-2a13-4dd9-bb7f-83bdf5488968"]},{"id":"ITEM-2","itemData":{"DOI":"10.1162/neco.1989.1.4.541","ISBN":"0899-7667","ISSN":"0899-7667","PMID":"1000111957","abstract":"The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author":[{"dropping-particle":"","family":"LeCun","given":"Y.","non-dropping-particle":"","parse-names":false,"suffix":""},{"dropping-particle":"","family":"Boser","given":"B.","non-dropping-particle":"","parse-names":false,"suffix":""},{"dropping-particle":"","family":"Denker","given":"J. S.","non-dropping-particle":"","parse-names":false,"suffix":""},{"dropping-particle":"","family":"Henderson","given":"D.","non-dropping-particle":"","parse-names":false,"suffix":""},{"dropping-particle":"","family":"Howard","given":"R. E.","non-dropping-particle":"","parse-names":false,"suffix":""},{"dropping-particle":"","family":"Hubbard","given":"W.","non-dropping-particle":"","parse-names":false,"suffix":""},{"dropping-particle":"","family":"Jackel","given":"L. D.","non-dropping-particle":"","parse-names":false,"suffix":""}],"container-title":"Neural Computation","id":"ITEM-2","issued":{"date-parts":[["1989"]]},"title":"Backpropagation Applied to Handwritten Zip Code Recognition","type":"article-journal"},"uris":["http://www.mendeley.com/documents/?uuid=bbc034c1-4d38-460f-a652-d6cdf958f9de"]}],"mendeley":{"formattedCitation":"[29], [30]","plainTextFormattedCitation":"[29], [30]","previouslyFormattedCitation":"[29], [30]"},"properties":{"noteIndex":0},"schema":"https://github.com/citation-style-language/schema/raw/master/csl-citation.json"}</w:instrText>
      </w:r>
      <w:r>
        <w:rPr>
          <w:color w:val="000000"/>
        </w:rPr>
        <w:fldChar w:fldCharType="separate"/>
      </w:r>
      <w:r w:rsidRPr="000A7068">
        <w:rPr>
          <w:noProof/>
          <w:color w:val="000000"/>
        </w:rPr>
        <w:t>[29], [30]</w:t>
      </w:r>
      <w:r>
        <w:rPr>
          <w:color w:val="000000"/>
        </w:rPr>
        <w:fldChar w:fldCharType="end"/>
      </w:r>
      <w:r>
        <w:rPr>
          <w:color w:val="000000"/>
        </w:rPr>
        <w:t xml:space="preserve">. CNN is proposed to capture the local dependencies and spatial domain of activity signals </w:t>
      </w:r>
      <w:r>
        <w:rPr>
          <w:color w:val="000000"/>
        </w:rPr>
        <w:fldChar w:fldCharType="begin" w:fldLock="1"/>
      </w:r>
      <w:r>
        <w:rPr>
          <w:color w:val="000000"/>
        </w:rPr>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[31]","plainTextFormattedCitation":"[31]","previouslyFormattedCitation":"[31]"},"properties":{"noteIndex":0},"schema":"https://github.com/citation-style-language/schema/raw/master/csl-citation.json"}</w:instrText>
      </w:r>
      <w:r>
        <w:rPr>
          <w:color w:val="000000"/>
        </w:rPr>
        <w:fldChar w:fldCharType="separate"/>
      </w:r>
      <w:r w:rsidRPr="000A7068">
        <w:rPr>
          <w:noProof/>
          <w:color w:val="000000"/>
        </w:rPr>
        <w:t>[31]</w:t>
      </w:r>
      <w:r>
        <w:rPr>
          <w:color w:val="000000"/>
        </w:rPr>
        <w:fldChar w:fldCharType="end"/>
      </w:r>
      <w:r>
        <w:rPr>
          <w:color w:val="000000"/>
        </w:rPr>
        <w:t xml:space="preserve">. The authors utilize multichannel time series data to recognize users’ activity and hand gestures. Since </w:t>
      </w:r>
      <w:r w:rsidR="00C356B0">
        <w:rPr>
          <w:color w:val="000000"/>
        </w:rPr>
        <w:t xml:space="preserve">the </w:t>
      </w:r>
      <w:r>
        <w:rPr>
          <w:color w:val="000000"/>
        </w:rPr>
        <w:t xml:space="preserve">inertial signal is a one-dimensional (1D) data, the traditional CNN has been improved to perform 1D convolution operation on the accelerometer and gyroscope triaxial sensor data </w:t>
      </w:r>
      <w:r>
        <w:rPr>
          <w:color w:val="000000"/>
        </w:rPr>
        <w:fldChar w:fldCharType="begin" w:fldLock="1"/>
      </w:r>
      <w:r w:rsidR="00D656C0">
        <w:rPr>
          <w:color w:val="000000"/>
        </w:rPr>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Network","type":"article-journal","volume":"62"},"uris":["http://www.mendeley.com/documents/?uuid=507f47a2-0828-4591-bb5d-ef35703acbf4"]},{"id":"ITEM-2","itemData":{"DOI":"10.1016/j.eswa.2016.04.032","ISSN":"09574174","abstract":"Human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Applications","id":"ITEM-2","issued":{"date-parts":[["2016"]]},"page":"235-244","publisher":"Elsevier Ltd","title":"Human activity recognition with smartphone sensors using deep learning neural networks","type":"article-journal","volume":"59"},"uris":["http://www.mendeley.com/documents/?uuid=1fbbbfab-bc3c-4cf7-a455-98b089923045"]}],"mendeley":{"formattedCitation":"[8], [25]","plainTextFormattedCitation":"[8], [25]","previouslyFormattedCitation":"[8], [25]"},"properties":{"noteIndex":0},"schema":"https://github.com/citation-style-language/schema/raw/master/csl-citation.json"}</w:instrText>
      </w:r>
      <w:r>
        <w:rPr>
          <w:color w:val="000000"/>
        </w:rPr>
        <w:fldChar w:fldCharType="separate"/>
      </w:r>
      <w:r w:rsidRPr="000A7068">
        <w:rPr>
          <w:noProof/>
          <w:color w:val="000000"/>
        </w:rPr>
        <w:t>[8], [25]</w:t>
      </w:r>
      <w:r>
        <w:rPr>
          <w:color w:val="000000"/>
        </w:rPr>
        <w:fldChar w:fldCharType="end"/>
      </w:r>
      <w:r>
        <w:rPr>
          <w:color w:val="000000"/>
        </w:rPr>
        <w:t>.</w:t>
      </w:r>
    </w:p>
    <w:p w14:paraId="1C5A7E21" w14:textId="77777777" w:rsidR="00D656C0" w:rsidRDefault="00D656C0" w:rsidP="00D656C0">
      <w:pPr>
        <w:tabs>
          <w:tab w:val="left" w:pos="397"/>
          <w:tab w:val="left" w:pos="584"/>
        </w:tabs>
        <w:rPr>
          <w:color w:val="000000"/>
          <w:szCs w:val="20"/>
          <w:lang w:eastAsia="en-US"/>
        </w:rPr>
      </w:pPr>
      <w:r>
        <w:rPr>
          <w:color w:val="000000"/>
        </w:rPr>
        <w:t xml:space="preserve">Long Short-Term Memory (LSTM), a variant of Recurrent Neural Network (RNN), has been proposed on triaxial accelerometers data for smartphone-based human activity prediction </w:t>
      </w:r>
      <w:r>
        <w:rPr>
          <w:color w:val="000000"/>
        </w:rPr>
        <w:fldChar w:fldCharType="begin" w:fldLock="1"/>
      </w:r>
      <w:r>
        <w:rPr>
          <w:color w:val="000000"/>
        </w:rPr>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[32]","plainTextFormattedCitation":"[32]","previouslyFormattedCitation":"[32]"},"properties":{"noteIndex":0},"schema":"https://github.com/citation-style-language/schema/raw/master/csl-citation.json"}</w:instrText>
      </w:r>
      <w:r>
        <w:rPr>
          <w:color w:val="000000"/>
        </w:rPr>
        <w:fldChar w:fldCharType="separate"/>
      </w:r>
      <w:r w:rsidRPr="00D656C0">
        <w:rPr>
          <w:noProof/>
          <w:color w:val="000000"/>
        </w:rPr>
        <w:t>[32]</w:t>
      </w:r>
      <w:r>
        <w:rPr>
          <w:color w:val="000000"/>
        </w:rPr>
        <w:fldChar w:fldCharType="end"/>
      </w:r>
      <w:r>
        <w:rPr>
          <w:color w:val="000000"/>
        </w:rPr>
        <w:t xml:space="preserve">. LSTM adopts past information to predict the outcome of a HAR model. It allows the network to learn when to “forget” previous hidden states and when to update hidden states given new information. However, some information may not be captured since human motion is continuous </w:t>
      </w:r>
      <w:r>
        <w:rPr>
          <w:color w:val="000000"/>
        </w:rPr>
        <w:fldChar w:fldCharType="begin" w:fldLock="1"/>
      </w:r>
      <w:r>
        <w:rPr>
          <w:color w:val="000000"/>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rPr>
          <w:color w:val="000000"/>
        </w:rPr>
        <w:fldChar w:fldCharType="separate"/>
      </w:r>
      <w:r w:rsidRPr="00D656C0">
        <w:rPr>
          <w:noProof/>
          <w:color w:val="000000"/>
        </w:rPr>
        <w:t>[33]</w:t>
      </w:r>
      <w:r>
        <w:rPr>
          <w:color w:val="000000"/>
        </w:rPr>
        <w:fldChar w:fldCharType="end"/>
      </w:r>
      <w:r>
        <w:rPr>
          <w:color w:val="000000"/>
        </w:rPr>
        <w:t>.</w:t>
      </w:r>
    </w:p>
    <w:tbl>
      <w:tblPr>
        <w:tblpPr w:leftFromText="181" w:rightFromText="181" w:vertAnchor="text" w:horzAnchor="margin" w:tblpY="2558"/>
        <w:tblOverlap w:val="neve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3"/>
      </w:tblGrid>
      <w:tr w:rsidR="000D617D" w14:paraId="23D63D5E" w14:textId="77777777" w:rsidTr="000D617D">
        <w:trPr>
          <w:trHeight w:val="2490"/>
        </w:trPr>
        <w:tc>
          <w:tcPr>
            <w:tcW w:w="9503" w:type="dxa"/>
            <w:tcBorders>
              <w:top w:val="nil"/>
              <w:left w:val="nil"/>
              <w:bottom w:val="nil"/>
              <w:right w:val="nil"/>
            </w:tcBorders>
            <w:shd w:val="clear" w:color="auto" w:fill="auto"/>
          </w:tcPr>
          <w:p w14:paraId="56A57069" w14:textId="6C7C9AFE" w:rsidR="000D617D" w:rsidRDefault="000D617D" w:rsidP="000D617D">
            <w:pPr>
              <w:ind w:firstLine="0"/>
              <w:jc w:val="left"/>
            </w:pPr>
            <w:bookmarkStart w:id="0" w:name="_GoBack"/>
            <w:bookmarkEnd w:id="0"/>
          </w:p>
        </w:tc>
      </w:tr>
      <w:tr w:rsidR="000D617D" w14:paraId="7375725A" w14:textId="77777777" w:rsidTr="000D617D">
        <w:trPr>
          <w:trHeight w:val="237"/>
        </w:trPr>
        <w:tc>
          <w:tcPr>
            <w:tcW w:w="9503" w:type="dxa"/>
            <w:tcBorders>
              <w:top w:val="nil"/>
              <w:left w:val="nil"/>
              <w:bottom w:val="nil"/>
              <w:right w:val="nil"/>
            </w:tcBorders>
            <w:shd w:val="clear" w:color="auto" w:fill="auto"/>
          </w:tcPr>
          <w:p w14:paraId="441EFA4F" w14:textId="77777777" w:rsidR="000D617D" w:rsidRPr="00FE1FD4" w:rsidRDefault="000D617D" w:rsidP="000D617D">
            <w:pPr>
              <w:pStyle w:val="Caption"/>
              <w:rPr>
                <w:szCs w:val="20"/>
              </w:rPr>
            </w:pPr>
          </w:p>
        </w:tc>
      </w:tr>
    </w:tbl>
    <w:p w14:paraId="7BB0D5BC" w14:textId="77777777" w:rsidR="00D6032E" w:rsidRDefault="00D656C0" w:rsidP="002C0FE1">
      <w:pPr>
        <w:autoSpaceDE w:val="0"/>
        <w:autoSpaceDN w:val="0"/>
        <w:adjustRightInd w:val="0"/>
        <w:rPr>
          <w:color w:val="000000"/>
        </w:rPr>
      </w:pPr>
      <w:r>
        <w:rPr>
          <w:color w:val="000000"/>
        </w:rPr>
        <w:t xml:space="preserve">Since LSTM only takes in past information, Bi-directional Long Short-Term Memory, coined as BLSTM, is proposed to tackle both past information and future information. In other words, BLSTM is stacked into layers both horizontally and vertically. In the model, a single LSTM node can take in information from the horizontal layer for both past and future information, as well as from a vertical layer which is the lower hidden layer. </w:t>
      </w:r>
      <w:r>
        <w:rPr>
          <w:color w:val="000000"/>
        </w:rPr>
        <w:fldChar w:fldCharType="begin" w:fldLock="1"/>
      </w:r>
      <w:r>
        <w:rPr>
          <w:color w:val="000000"/>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rPr>
          <w:color w:val="000000"/>
        </w:rPr>
        <w:fldChar w:fldCharType="separate"/>
      </w:r>
      <w:r w:rsidRPr="00D656C0">
        <w:rPr>
          <w:noProof/>
          <w:color w:val="000000"/>
        </w:rPr>
        <w:t>[33]</w:t>
      </w:r>
      <w:r>
        <w:rPr>
          <w:color w:val="000000"/>
        </w:rPr>
        <w:fldChar w:fldCharType="end"/>
      </w:r>
      <w:r>
        <w:rPr>
          <w:color w:val="000000"/>
        </w:rPr>
        <w:t xml:space="preserve"> and </w:t>
      </w:r>
      <w:r>
        <w:rPr>
          <w:color w:val="000000"/>
        </w:rPr>
        <w:fldChar w:fldCharType="begin" w:fldLock="1"/>
      </w:r>
      <w:r w:rsidR="00474749">
        <w:rPr>
          <w:color w:val="000000"/>
        </w:rPr>
        <w:instrText>ADDIN CSL_CITATION {"citationItems":[{"id":"ITEM-1","itemData":{"DOI":"10.3390/s17112556","ISSN":"14248220","PMID":"29113103","abstract":"Adopting deep learning methods for human activity recognition has been effective in extracting discriminative features from raw input sequences acquired from body-worn sensors. Although human movements are encoded in a sequence of successive samples in time, typical machine learning methods perform recognition tasks without exploiting the temporal correlations between input data samples. Convolutional neural networks (CNNs) address this issue by using convolutions across a one-dimensional temporal sequence to capture dependencies among input data. However, the size of convolutional kernels restricts the captured range of dependencies between data samples. As a result, typical models are unadaptable to a wide range of activity recognition configurations and require fixed-length input windows. In this paper, we propose the use of deep recurrent neural networks (DRNNs) for building recognition models that are capable of capturing long-range dependencies in variable-length input sequences. We present unidirectional, bidirectional, and cascaded architectures based on long short-term memory (LSTM) DRNNs and evaluate their effectiveness on miscellaneous benchmark datasets. Experimental results show that our proposed models outperform methods employing conventional machine learning, such as support vector machine (SVM) and k-nearest neighbors (KNN). Additionally, the proposed models yield better performance than other deep learning techniques, such as deep believe networks (DBNs) and CNNs.","author":[{"dropping-particle":"","family":"Murad","given":"Abdulmajid","non-dropping-particle":"","parse-names":false,"suffix":""},{"dropping-particle":"","family":"Pyun","given":"Jae Young","non-dropping-particle":"","parse-names":false,"suffix":""}],"container-title":"Sensors (Switzerland)","id":"ITEM-1","issued":{"date-parts":[["2017"]]},"title":"Deep recurrent neural networks for human activity recognition","type":"article-journal"},"uris":["http://www.mendeley.com/documents/?uuid=1c78bdbc-721b-4b68-b990-93825aa01634"]}],"mendeley":{"formattedCitation":"[34]","plainTextFormattedCitation":"[34]","previouslyFormattedCitation":"[34]"},"properties":{"noteIndex":0},"schema":"https://github.com/citation-style-language/schema/raw/master/csl-citation.json"}</w:instrText>
      </w:r>
      <w:r>
        <w:rPr>
          <w:color w:val="000000"/>
        </w:rPr>
        <w:fldChar w:fldCharType="separate"/>
      </w:r>
      <w:r w:rsidRPr="00D656C0">
        <w:rPr>
          <w:noProof/>
          <w:color w:val="000000"/>
        </w:rPr>
        <w:t>[34]</w:t>
      </w:r>
      <w:r>
        <w:rPr>
          <w:color w:val="000000"/>
        </w:rPr>
        <w:fldChar w:fldCharType="end"/>
      </w:r>
      <w:r>
        <w:rPr>
          <w:color w:val="000000"/>
        </w:rPr>
        <w:t xml:space="preserve"> utilizes BLSTM on HAR using the inertial sensor in the </w:t>
      </w:r>
      <w:r>
        <w:rPr>
          <w:color w:val="000000"/>
        </w:rPr>
        <w:lastRenderedPageBreak/>
        <w:t>smartphone. Experimental results demonstrate that the models outperform other existing approaches.</w:t>
      </w:r>
    </w:p>
    <w:p w14:paraId="4A0494FE" w14:textId="77777777" w:rsidR="00AA7D36" w:rsidRDefault="00AA7D36" w:rsidP="00AA7D36">
      <w:pPr>
        <w:pStyle w:val="Heading1"/>
      </w:pPr>
      <w:r>
        <w:t>Contributions of the work</w:t>
      </w:r>
      <w:r w:rsidR="008568E8">
        <w:t xml:space="preserve"> </w:t>
      </w:r>
    </w:p>
    <w:p w14:paraId="2CD4AC51" w14:textId="77777777" w:rsidR="00474749" w:rsidRDefault="00474749" w:rsidP="00474749">
      <w:pPr>
        <w:ind w:firstLine="0"/>
      </w:pPr>
      <w:r>
        <w:t>Upholding the hypotheses of (1) the spatial and temporal information embedded in the inertial signal is crucial to represent activity, and (2) human activities are hierarchical, we propose a temporal dynamics deep learner that extract features from low to higher levels hierarchically from spatial and temporal domains. The main contributions of this work are summarized into threefold:</w:t>
      </w:r>
    </w:p>
    <w:p w14:paraId="75E3634F" w14:textId="77777777" w:rsidR="00474749" w:rsidRPr="000324C4" w:rsidRDefault="00474749" w:rsidP="000D617D">
      <w:pPr>
        <w:numPr>
          <w:ilvl w:val="0"/>
          <w:numId w:val="33"/>
        </w:numPr>
        <w:ind w:left="426" w:hanging="426"/>
      </w:pPr>
      <w:r>
        <w:t>A stacking spatial-temporal deep model is developed to extract low level to higher</w:t>
      </w:r>
      <w:r w:rsidR="00C356B0">
        <w:t>-</w:t>
      </w:r>
      <w:r>
        <w:t>level features of inertial data for human activity recognition. Piling a convolutional architecture to deep BLSTM models enables both spatial and temporal state dependencies encapsulation to predict human activity.</w:t>
      </w:r>
    </w:p>
    <w:p w14:paraId="2F65BD45" w14:textId="77777777" w:rsidR="00474749" w:rsidRDefault="00474749" w:rsidP="000D617D">
      <w:pPr>
        <w:numPr>
          <w:ilvl w:val="0"/>
          <w:numId w:val="33"/>
        </w:numPr>
        <w:ind w:left="426" w:hanging="426"/>
      </w:pPr>
      <w:r>
        <w:t xml:space="preserve">Various machine learning algorithms are explored to evaluate the effectiveness of the deep features extracted by the proposed dynamics deep model. These machine learning algorithms include logistic regression, support vector machine, Naïve Bayes, random forest, multilayer perceptron, k-nearest </w:t>
      </w:r>
      <w:proofErr w:type="spellStart"/>
      <w:r>
        <w:t>neighbours</w:t>
      </w:r>
      <w:proofErr w:type="spellEnd"/>
      <w:r>
        <w:t xml:space="preserve"> etc. </w:t>
      </w:r>
    </w:p>
    <w:p w14:paraId="6D1AC55F" w14:textId="77777777" w:rsidR="00474749" w:rsidRDefault="00474749" w:rsidP="000D617D">
      <w:pPr>
        <w:numPr>
          <w:ilvl w:val="0"/>
          <w:numId w:val="33"/>
        </w:numPr>
        <w:ind w:left="426" w:hanging="426"/>
      </w:pPr>
      <w:r>
        <w:t xml:space="preserve">An </w:t>
      </w:r>
      <w:r w:rsidRPr="000324C4">
        <w:t>extensive</w:t>
      </w:r>
      <w:r>
        <w:t xml:space="preserve"> experimental analysis is conducted on two public</w:t>
      </w:r>
      <w:r w:rsidR="00C356B0">
        <w:t>ly</w:t>
      </w:r>
      <w:r>
        <w:t xml:space="preserve"> available datasets, namely WISDM and UCI datasets. Influence of hyperparameter settings towards the recognition performance is also presented on top of addressing the performance comparison with other approaches. </w:t>
      </w:r>
    </w:p>
    <w:p w14:paraId="3712CE64" w14:textId="77777777" w:rsidR="00837714" w:rsidRDefault="00837714" w:rsidP="00837714">
      <w:pPr>
        <w:pStyle w:val="Heading1"/>
      </w:pPr>
      <w:r>
        <w:t>Proposed Solution</w:t>
      </w:r>
    </w:p>
    <w:p w14:paraId="678495FC" w14:textId="77777777" w:rsidR="00474749" w:rsidRDefault="00474749" w:rsidP="00F922E8">
      <w:r>
        <w:t xml:space="preserve">This work proposes a temporal deep learner stacking a hierarchical convolutional architecture with a model that comprehends </w:t>
      </w:r>
      <w:r w:rsidR="00C356B0">
        <w:t xml:space="preserve">the </w:t>
      </w:r>
      <w:r>
        <w:t xml:space="preserve">dynamics pattern of the inertial sequential data to predict human activity. Fig. 2 illustrate the proposed solution. </w:t>
      </w:r>
      <w:r w:rsidRPr="009A25AE">
        <w:rPr>
          <w:highlight w:val="yellow"/>
        </w:rPr>
        <w:t xml:space="preserve">In the architecture, the </w:t>
      </w:r>
      <w:commentRangeStart w:id="1"/>
      <w:r w:rsidRPr="009A25AE">
        <w:rPr>
          <w:highlight w:val="yellow"/>
        </w:rPr>
        <w:t xml:space="preserve">feature extraction structure comprises of three convolutional layers, one max-pooling </w:t>
      </w:r>
      <w:commentRangeEnd w:id="1"/>
      <w:r w:rsidR="009A25AE">
        <w:rPr>
          <w:rStyle w:val="CommentReference"/>
        </w:rPr>
        <w:commentReference w:id="1"/>
      </w:r>
      <w:r w:rsidRPr="009A25AE">
        <w:rPr>
          <w:highlight w:val="yellow"/>
        </w:rPr>
        <w:t>layers</w:t>
      </w:r>
      <w:r w:rsidR="009A25AE" w:rsidRPr="009A25AE">
        <w:rPr>
          <w:highlight w:val="yellow"/>
        </w:rPr>
        <w:t>, flattening</w:t>
      </w:r>
      <w:r w:rsidR="009A25AE">
        <w:t xml:space="preserve"> </w:t>
      </w:r>
      <w:r w:rsidR="009A25AE" w:rsidRPr="009A25AE">
        <w:rPr>
          <w:highlight w:val="yellow"/>
        </w:rPr>
        <w:lastRenderedPageBreak/>
        <w:t>layer</w:t>
      </w:r>
      <w:r w:rsidRPr="009A25AE">
        <w:rPr>
          <w:highlight w:val="yellow"/>
        </w:rPr>
        <w:t xml:space="preserve"> and BLSTM</w:t>
      </w:r>
      <w:r w:rsidR="009A25AE" w:rsidRPr="009A25AE">
        <w:rPr>
          <w:highlight w:val="yellow"/>
        </w:rPr>
        <w:t xml:space="preserve"> layer</w:t>
      </w:r>
      <w:r w:rsidRPr="009A25AE">
        <w:rPr>
          <w:highlight w:val="yellow"/>
        </w:rPr>
        <w:t>.</w:t>
      </w:r>
      <w:r>
        <w:t xml:space="preserve"> Then, the deep features are further classified using machine learning algorithm</w:t>
      </w:r>
      <w:r w:rsidR="00C356B0">
        <w:t>s</w:t>
      </w:r>
      <w:r>
        <w:t xml:space="preserve">. In this work, we only consider acceleration data acquired from </w:t>
      </w:r>
      <w:r w:rsidR="00C356B0">
        <w:t xml:space="preserve">the </w:t>
      </w:r>
      <w:r>
        <w:t>accelerometer sensor of the smartphone. In other words, three features of inertial signal</w:t>
      </w:r>
      <w:r w:rsidR="00C356B0">
        <w:t>s</w:t>
      </w:r>
      <w:r>
        <w:t xml:space="preserve"> are taken into account, that is triaxial (</w:t>
      </w:r>
      <w:r w:rsidRPr="00731EE0">
        <w:rPr>
          <w:i/>
        </w:rPr>
        <w:t>x</w:t>
      </w:r>
      <w:r>
        <w:t xml:space="preserve">, </w:t>
      </w:r>
      <w:r w:rsidRPr="00731EE0">
        <w:rPr>
          <w:i/>
        </w:rPr>
        <w:t>y</w:t>
      </w:r>
      <w:r>
        <w:t xml:space="preserve"> and </w:t>
      </w:r>
      <w:r w:rsidRPr="00731EE0">
        <w:rPr>
          <w:i/>
        </w:rPr>
        <w:t>z</w:t>
      </w:r>
      <w:r>
        <w:t>-) acceleration data. Utilizing these narrow features, the deep</w:t>
      </w:r>
      <w:r w:rsidR="00F922E8">
        <w:t xml:space="preserve"> </w:t>
      </w:r>
      <w:r>
        <w:t xml:space="preserve">feature extraction structure will extract those underlying rich features before performing classification. </w:t>
      </w:r>
    </w:p>
    <w:p w14:paraId="647AE592" w14:textId="77777777" w:rsidR="00474749" w:rsidRDefault="00474749" w:rsidP="00474749">
      <w:r>
        <w:t>The neural processors of the lower layers attain local features of the inertial signal to signify the elementary motion in physical activity; whilst, higher layer neural processors extract a better abstraction of the motion with higher</w:t>
      </w:r>
      <w:r w:rsidR="00C356B0">
        <w:t>-</w:t>
      </w:r>
      <w:r>
        <w:t>level features and temporal analysis. Convolutional layers read a sequence data, i.e. one-dimensional signal, using a kernel that reads in small windows at a time and strides across the entire input signal. Each read results</w:t>
      </w:r>
      <w:r w:rsidR="00C356B0">
        <w:t xml:space="preserve"> in</w:t>
      </w:r>
      <w:r>
        <w:t xml:space="preserve"> an input to be projected onto a feature map, representing the internal interpretation of the input. Since each convolutional layer contains multiple neurons/kernels, multiple feature maps will be constructed after every layer and concatenated, as illustrated in Fig. 3.  </w:t>
      </w:r>
    </w:p>
    <w:tbl>
      <w:tblPr>
        <w:tblStyle w:val="TableGrid"/>
        <w:tblpPr w:leftFromText="181" w:rightFromText="181" w:vertAnchor="page" w:horzAnchor="margin" w:tblpY="10981"/>
        <w:tblOverlap w:val="never"/>
        <w:tblW w:w="4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tblGrid>
      <w:tr w:rsidR="002C0FE1" w14:paraId="1D7A746C" w14:textId="77777777" w:rsidTr="00812C4F">
        <w:trPr>
          <w:trHeight w:val="2973"/>
        </w:trPr>
        <w:tc>
          <w:tcPr>
            <w:tcW w:w="4177" w:type="dxa"/>
          </w:tcPr>
          <w:p w14:paraId="59C609FF" w14:textId="77777777" w:rsidR="00474749" w:rsidRDefault="00812C4F" w:rsidP="00812C4F">
            <w:pPr>
              <w:ind w:firstLine="0"/>
              <w:jc w:val="center"/>
              <w:rPr>
                <w:sz w:val="16"/>
                <w:szCs w:val="20"/>
              </w:rPr>
            </w:pPr>
            <w:r>
              <w:rPr>
                <w:noProof/>
                <w:lang w:eastAsia="en-US"/>
              </w:rPr>
              <w:drawing>
                <wp:inline distT="0" distB="0" distL="0" distR="0" wp14:anchorId="5F0B3AF5" wp14:editId="4CE1C097">
                  <wp:extent cx="2371725" cy="21666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2166620"/>
                          </a:xfrm>
                          <a:prstGeom prst="rect">
                            <a:avLst/>
                          </a:prstGeom>
                        </pic:spPr>
                      </pic:pic>
                    </a:graphicData>
                  </a:graphic>
                </wp:inline>
              </w:drawing>
            </w:r>
          </w:p>
        </w:tc>
      </w:tr>
      <w:tr w:rsidR="002C0FE1" w14:paraId="5B9B9081" w14:textId="77777777" w:rsidTr="00812C4F">
        <w:trPr>
          <w:trHeight w:val="219"/>
        </w:trPr>
        <w:tc>
          <w:tcPr>
            <w:tcW w:w="4177" w:type="dxa"/>
          </w:tcPr>
          <w:p w14:paraId="7DD12594" w14:textId="77777777" w:rsidR="00474749" w:rsidRDefault="00474749" w:rsidP="00812C4F">
            <w:pPr>
              <w:pStyle w:val="Caption"/>
              <w:rPr>
                <w:szCs w:val="20"/>
              </w:rPr>
            </w:pPr>
            <w:r>
              <w:t xml:space="preserve">Fig </w:t>
            </w:r>
            <w:r>
              <w:fldChar w:fldCharType="begin"/>
            </w:r>
            <w:r>
              <w:instrText xml:space="preserve"> SEQ Fig \* ARABIC </w:instrText>
            </w:r>
            <w:r>
              <w:fldChar w:fldCharType="separate"/>
            </w:r>
            <w:r w:rsidR="00D6032E">
              <w:rPr>
                <w:noProof/>
              </w:rPr>
              <w:t>3</w:t>
            </w:r>
            <w:r>
              <w:fldChar w:fldCharType="end"/>
            </w:r>
            <w:r>
              <w:t xml:space="preserve">: </w:t>
            </w:r>
            <w:r w:rsidR="00C04EF5">
              <w:t>Convolution Operation on Activity Signal</w:t>
            </w:r>
          </w:p>
        </w:tc>
      </w:tr>
    </w:tbl>
    <w:p w14:paraId="7A039ADF" w14:textId="77777777" w:rsidR="00474749" w:rsidRDefault="00474749" w:rsidP="00474749">
      <w:r>
        <w:t xml:space="preserve">Through the convolution operation, those local dependencies in the inertial data could be apprehended. Hence, the correlation between nearby signal points could be pictured, revealing the structure of the signal pattern. Next, </w:t>
      </w:r>
      <w:r w:rsidR="00C356B0">
        <w:t xml:space="preserve">the </w:t>
      </w:r>
      <w:r>
        <w:t xml:space="preserve">max-pooling layer is implemented to </w:t>
      </w:r>
      <w:proofErr w:type="spellStart"/>
      <w:r>
        <w:t>downsample</w:t>
      </w:r>
      <w:proofErr w:type="spellEnd"/>
      <w:r>
        <w:t xml:space="preserve"> each feature map independently for a summarized version of the captured features. </w:t>
      </w:r>
      <w:r w:rsidR="00C356B0">
        <w:t>Besides</w:t>
      </w:r>
      <w:r>
        <w:t xml:space="preserve">, pooling helps for </w:t>
      </w:r>
      <w:r w:rsidR="00C356B0">
        <w:t xml:space="preserve">the </w:t>
      </w:r>
      <w:r>
        <w:t xml:space="preserve">model’s invariance to local translations of the input. With this property, a slight translational variance of the input data will not affect the values of the pooled output. </w:t>
      </w:r>
    </w:p>
    <w:p w14:paraId="7759606F" w14:textId="77777777" w:rsidR="00474749" w:rsidRDefault="00474749" w:rsidP="00474749">
      <w:r>
        <w:lastRenderedPageBreak/>
        <w:t xml:space="preserve">Since </w:t>
      </w:r>
      <w:r w:rsidR="00C356B0">
        <w:t xml:space="preserve">the </w:t>
      </w:r>
      <w:r>
        <w:t xml:space="preserve">CNN model unearths those underlying patterns in </w:t>
      </w:r>
      <w:r w:rsidR="00C356B0">
        <w:t xml:space="preserve">the </w:t>
      </w:r>
      <w:r>
        <w:t xml:space="preserve">input signal, it is able to encapsulate the tiny changes in the motion signal. These changes in sequential form are substantial to characterize activity motion. Hence, </w:t>
      </w:r>
      <w:r w:rsidR="00C356B0">
        <w:t xml:space="preserve">the </w:t>
      </w:r>
      <w:r>
        <w:t>RNN variant model is included in the proposed architecture to build time dynamics for the feature map by analyzing the underlying sequential pattern in the spatial-temporal feature map.</w:t>
      </w:r>
    </w:p>
    <w:tbl>
      <w:tblPr>
        <w:tblStyle w:val="TableGrid"/>
        <w:tblpPr w:leftFromText="181" w:rightFromText="181" w:vertAnchor="text" w:horzAnchor="margin" w:tblpXSpec="right" w:tblpY="283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tblGrid>
      <w:tr w:rsidR="002C0FE1" w14:paraId="29B2E12D" w14:textId="77777777" w:rsidTr="002C0FE1">
        <w:tc>
          <w:tcPr>
            <w:tcW w:w="4309" w:type="dxa"/>
          </w:tcPr>
          <w:p w14:paraId="3AD5733E" w14:textId="77777777" w:rsidR="002C0FE1" w:rsidRDefault="002C0FE1" w:rsidP="002C0FE1">
            <w:pPr>
              <w:ind w:firstLine="0"/>
            </w:pPr>
            <w:r w:rsidRPr="00404478">
              <w:rPr>
                <w:noProof/>
                <w:lang w:eastAsia="en-US"/>
              </w:rPr>
              <w:drawing>
                <wp:inline distT="0" distB="0" distL="0" distR="0" wp14:anchorId="0BA636CD" wp14:editId="02911711">
                  <wp:extent cx="2686050" cy="1419225"/>
                  <wp:effectExtent l="0" t="0" r="0" b="0"/>
                  <wp:docPr id="1543" name="Picture 127" descr="Deep Dive into Bidirectional LSTM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ep Dive into Bidirectional LSTM | i2tutoria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1419225"/>
                          </a:xfrm>
                          <a:prstGeom prst="rect">
                            <a:avLst/>
                          </a:prstGeom>
                          <a:noFill/>
                          <a:ln>
                            <a:noFill/>
                          </a:ln>
                        </pic:spPr>
                      </pic:pic>
                    </a:graphicData>
                  </a:graphic>
                </wp:inline>
              </w:drawing>
            </w:r>
          </w:p>
        </w:tc>
      </w:tr>
      <w:tr w:rsidR="002C0FE1" w14:paraId="010DC0C4" w14:textId="77777777" w:rsidTr="002C0FE1">
        <w:tc>
          <w:tcPr>
            <w:tcW w:w="4309" w:type="dxa"/>
          </w:tcPr>
          <w:p w14:paraId="4E75320B" w14:textId="77777777" w:rsidR="002C0FE1" w:rsidRDefault="002C0FE1" w:rsidP="002C0FE1">
            <w:pPr>
              <w:ind w:firstLine="0"/>
              <w:jc w:val="center"/>
            </w:pPr>
            <w:r w:rsidRPr="00474749">
              <w:rPr>
                <w:sz w:val="16"/>
                <w:szCs w:val="20"/>
              </w:rPr>
              <w:t xml:space="preserve">Fig </w:t>
            </w:r>
            <w:r w:rsidRPr="00474749">
              <w:rPr>
                <w:sz w:val="16"/>
                <w:szCs w:val="20"/>
              </w:rPr>
              <w:fldChar w:fldCharType="begin"/>
            </w:r>
            <w:r w:rsidRPr="00474749">
              <w:rPr>
                <w:sz w:val="16"/>
                <w:szCs w:val="20"/>
              </w:rPr>
              <w:instrText xml:space="preserve"> SEQ Fig \* ARABIC </w:instrText>
            </w:r>
            <w:r w:rsidRPr="00474749">
              <w:rPr>
                <w:sz w:val="16"/>
                <w:szCs w:val="20"/>
              </w:rPr>
              <w:fldChar w:fldCharType="separate"/>
            </w:r>
            <w:r>
              <w:rPr>
                <w:noProof/>
                <w:sz w:val="16"/>
                <w:szCs w:val="20"/>
              </w:rPr>
              <w:t>4</w:t>
            </w:r>
            <w:r w:rsidRPr="00474749">
              <w:rPr>
                <w:sz w:val="16"/>
                <w:szCs w:val="20"/>
              </w:rPr>
              <w:fldChar w:fldCharType="end"/>
            </w:r>
            <w:r w:rsidRPr="00474749">
              <w:rPr>
                <w:sz w:val="16"/>
                <w:szCs w:val="20"/>
              </w:rPr>
              <w:t xml:space="preserve"> </w:t>
            </w:r>
            <w:r>
              <w:rPr>
                <w:sz w:val="16"/>
                <w:szCs w:val="20"/>
              </w:rPr>
              <w:t>Architecture of BLSTM</w:t>
            </w:r>
            <w:r w:rsidRPr="00474749">
              <w:rPr>
                <w:sz w:val="16"/>
                <w:szCs w:val="20"/>
              </w:rPr>
              <w:t xml:space="preserve"> </w:t>
            </w:r>
            <w:r w:rsidR="001641B9">
              <w:rPr>
                <w:sz w:val="16"/>
                <w:szCs w:val="20"/>
              </w:rPr>
              <w:t xml:space="preserve">(picture source: </w:t>
            </w:r>
            <w:r w:rsidR="001641B9">
              <w:t xml:space="preserve">[ref </w:t>
            </w:r>
            <w:r w:rsidR="001641B9" w:rsidRPr="00F53AB3">
              <w:t>https://www.i2tutorials.com/technology/deep-dive-into-bidirectional-lstm</w:t>
            </w:r>
            <w:r w:rsidR="001641B9">
              <w:t>)</w:t>
            </w:r>
          </w:p>
        </w:tc>
      </w:tr>
    </w:tbl>
    <w:p w14:paraId="07A8E0D8" w14:textId="77777777" w:rsidR="00C04EF5" w:rsidRDefault="00474749" w:rsidP="002C0FE1">
      <w:r>
        <w:t xml:space="preserve">In the proposed architecture, bidirectional LSTM (BLSTM) is adopted since it can have better prediction using both past and future information, i.e. utilizing information from the previous and upcoming frames </w:t>
      </w:r>
      <w:r>
        <w:fldChar w:fldCharType="begin" w:fldLock="1"/>
      </w:r>
      <w:r w:rsidR="007F34DD">
        <w:instrText>ADDIN CSL_CITATION {"citationItems":[{"id":"ITEM-1","itemData":{"DOI":"10.1016/j.specom.2017.02.009","ISSN":"01676393","abstract":"Recurrent neural networks (RNNs) have recently been applied as the classifiers for sequential labeling problems. In this paper, deep bidirectional RNNs (DBRNNs) are applied to error detection in automatic speech recognition (ASR), which is a sequential labeling problem. We investigate three types of ASR error detection tasks, i.e. confidence estimation, out-of-vocabulary word detection and error type classification. We also estimate ASR accuracy, i.e. percent correct and word accuracy, from the error type classification results. Experimental results using English and Japanese lecture speech corpora show that the DBRNNs greatly outperform conditional random fields (CRFs) and the other NN structures, i.e. deep feedforward NNs (DNNs) and deep unidirectional RNNs (DURNNs). These performance improvements are because the DBRNNs can take the longer bidirectional context of input feature vectors into account and can model highly nonlinear relationships between the input feature vectors and output labels. In detailed analyses, the DBRNNs show a better generalization ability than the CRFs. These results are thanks to the ability of the DBRNNs to represent (embed) the words in a low-dimensional continuous value vector space. In addition, the superiority of the DBRNNs to the DNNs and DURNNs indicates that the average length of the context of the input feature vectors required for ASR error detection is only a few time steps, however, it will change (lengthen) depending on the situation.","author":[{"dropping-particle":"","family":"Ogawa","given":"Atsunori","non-dropping-particle":"","parse-names":false,"suffix":""},{"dropping-particle":"","family":"Hori","given":"Takaaki","non-dropping-particle":"","parse-names":false,"suffix":""}],"container-title":"Speech Communication","id":"ITEM-1","issued":{"date-parts":[["2017"]]},"title":"Error detection and accuracy estimation in automatic speech recognition using deep bidirectional recurrent neural networks","type":"article-journal"},"uris":["http://www.mendeley.com/documents/?uuid=f5162086-0806-4f6d-83a9-0f32f9e5fc0e"]}],"mendeley":{"formattedCitation":"[35]","plainTextFormattedCitation":"[35]","previouslyFormattedCitation":"[35]"},"properties":{"noteIndex":0},"schema":"https://github.com/citation-style-language/schema/raw/master/csl-citation.json"}</w:instrText>
      </w:r>
      <w:r>
        <w:fldChar w:fldCharType="separate"/>
      </w:r>
      <w:r w:rsidRPr="00474749">
        <w:rPr>
          <w:noProof/>
        </w:rPr>
        <w:t>[35]</w:t>
      </w:r>
      <w:r>
        <w:fldChar w:fldCharType="end"/>
      </w:r>
      <w:r>
        <w:t>. BLSTM is just like stacking two LSTM on top of each other,</w:t>
      </w:r>
      <w:r w:rsidRPr="008A2EA5">
        <w:t xml:space="preserve"> </w:t>
      </w:r>
      <w:r>
        <w:t>illustrated in Fig. 4. One LSTM moves in the forward direction, while the other one moves in the opposite, i.e. backward</w:t>
      </w:r>
      <w:r w:rsidR="00C356B0">
        <w:t xml:space="preserve"> </w:t>
      </w:r>
      <w:r>
        <w:t>direction. Then, the outputs of LSTMs are fused and computed as BLSTM output. After then, the deep features of BLSTM are extracted and fed into machine learning classifier</w:t>
      </w:r>
      <w:r w:rsidR="00C356B0">
        <w:t>s</w:t>
      </w:r>
      <w:r>
        <w:t xml:space="preserve"> for activity prediction</w:t>
      </w:r>
      <w:r w:rsidR="002C0FE1">
        <w:t>.</w:t>
      </w:r>
    </w:p>
    <w:p w14:paraId="74C67670" w14:textId="77777777" w:rsidR="00E2488B" w:rsidRDefault="00E2488B" w:rsidP="00C04EF5">
      <w:pPr>
        <w:pStyle w:val="Heading2"/>
      </w:pPr>
      <w:r>
        <w:t>Architecture and Formulation</w:t>
      </w:r>
    </w:p>
    <w:p w14:paraId="7CBAA653" w14:textId="77777777" w:rsidR="00CC1B91" w:rsidRDefault="00E2488B" w:rsidP="008568E8">
      <w:r w:rsidRPr="00E2488B">
        <w:t xml:space="preserve">In </w:t>
      </w:r>
      <w:r>
        <w:t xml:space="preserve">this work, both CNN and Bidir-LSTM are </w:t>
      </w:r>
      <w:r w:rsidRPr="00E2488B">
        <w:t xml:space="preserve">based on </w:t>
      </w:r>
      <w:r>
        <w:fldChar w:fldCharType="begin" w:fldLock="1"/>
      </w:r>
      <w:r w:rsidR="00D656C0">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[33]","plainTextFormattedCitation":"[33]","previouslyFormattedCitation":"[33]"},"properties":{"noteIndex":0},"schema":"https://github.com/citation-style-language/schema/raw/master/csl-citation.json"}</w:instrText>
      </w:r>
      <w:r>
        <w:fldChar w:fldCharType="separate"/>
      </w:r>
      <w:r w:rsidR="00D656C0" w:rsidRPr="00D656C0">
        <w:rPr>
          <w:noProof/>
        </w:rPr>
        <w:t>[33]</w:t>
      </w:r>
      <w:r>
        <w:fldChar w:fldCharType="end"/>
      </w:r>
      <w:r>
        <w:t xml:space="preserve">’s </w:t>
      </w:r>
      <w:r w:rsidRPr="00E2488B">
        <w:t>equations</w:t>
      </w:r>
      <w:r>
        <w:t xml:space="preserve"> which derived from </w:t>
      </w:r>
      <w:r w:rsidR="00E94B5D">
        <w:fldChar w:fldCharType="begin" w:fldLock="1"/>
      </w:r>
      <w:r w:rsidR="00474749">
        <w:instrText>ADDIN CSL_CITATION {"citationItems":[{"id":"ITEM-1","itemData":{"DOI":"10.1007/3-540-46805-6_19","ISBN":"3540667229","ISSN":"16113349","abstract":"Finding an appropriate set of features s an essential problem in the design of shape recognition systems. This paper attempts to show that for recognizing simple objects with high shape variability such as handwritten characters, it is possible, and even advantageous, to feed the system directly with minimally processed images and to rely on learning to extract the right set of features. Convolutional Neural Networks are shown to be particularly well suited to this task. We also show that these networks can be used to recognize multiple objects without requiring explicit segmentation of the objects from their surrounding. The second part of the paper presents the Graph Transformer Network model which extends the applicability of gradient-based learning to systems that use graphs to represents features, objects, and their combinations.","author":[{"dropping-particle":"","family":"LeCun","given":"Yann","non-dropping-particle":"","parse-names":false,"suffix":""},{"dropping-particle":"","family":"Haffner","given":"Patrick","non-dropping-particle":"","parse-names":false,"suffix":""},{"dropping-particle":"","family":"Bottou","given":"Léon","non-dropping-particle":"","parse-names":false,"suffix":""},{"dropping-particle":"","family":"Bengio","given":"Yoshua","non-dropping-particle":"","parse-names":false,"suffix":""}],"container-title":"Lecture Notes in Computer Science (including subseries Lecture Notes in Artificial Intelligence and Lecture Notes in Bioinformatics)","id":"ITEM-1","issued":{"date-parts":[["1999"]]},"title":"Object recognition with gradient-based learning","type":"paper-conference"},"uris":["http://www.mendeley.com/documents/?uuid=3f0d055e-2a13-4dd9-bb7f-83bdf5488968"]},{"id":"ITEM-2","itemData":{"abstract":"Computational properties of use to biological or-ganisms or to the construction of computers can emerge as col-lective properties of systems -having a large number of simple equivalent components (or neurons). The physical meaning ofcon-tent-addressable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ofthe modeling or the failure of individual devices. Given the dynamical electrochemical properties ofneurons and their interconnections (synapses), we readily understand schemes that use a few neurons to obtain elementary useful biological behavior (1-3). Our understanding of such simple circuits in electronics allows us to plan larger and more complex circuits which are essential to large computers. Because evolution has no such plan, it becomes relevant to ask whether the ability of large collections of neurons to perform \"computational\" tasks may in part be a spontaneous collective consequence of having a large number of interacting simple neurons. In physical systems made from a large number of simple ele-ments, interactions among large numbers of elementary com-ponents yield collective phenomena such as the stable magnetic orientations and domains in a magnetic system or the vortex patterns in fluid flow. Do analogous collective phenomena in a system of simple interacting neurons have useful \"computa-tional\" correlates? For example, are the stability of memories, the construction of categories of generalization, or time-se-quential memory also emergent properties and collective in origin? This paper examines a new modeling ofthis old and fun-damental question (4-8) and shows that important computa-tional properties spontaneously arise. All modeling is based on details, and the details of neuro-anatomy and neural function are both myriad and incompletely known (9). In many physical systems, the nature of the emer-gent …","author":[{"dropping-particle":"","family":"Hopfield","given":"J J","non-dropping-particle":"","parse-names":false,"suffix":""}],"container-title":"Biophysics","id":"ITEM-2","issued":{"date-parts":[["1982"]]},"title":"Neural networks and physical systems with emergent collective computational abilities (associative memory/parallel processing/categorization/content-addressable memory/fail-soft devices)","type":"article-journal"},"uris":["http://www.mendeley.com/documents/?uuid=daf3c744-dabc-43a0-9985-9cc60293fd03"]}],"mendeley":{"formattedCitation":"[29], [36]","plainTextFormattedCitation":"[29], [36]","previouslyFormattedCitation":"[29], [36]"},"properties":{"noteIndex":0},"schema":"https://github.com/citation-style-language/schema/raw/master/csl-citation.json"}</w:instrText>
      </w:r>
      <w:r w:rsidR="00E94B5D">
        <w:fldChar w:fldCharType="separate"/>
      </w:r>
      <w:r w:rsidR="00D656C0" w:rsidRPr="00D656C0">
        <w:rPr>
          <w:noProof/>
        </w:rPr>
        <w:t>[29], [36]</w:t>
      </w:r>
      <w:r w:rsidR="00E94B5D">
        <w:fldChar w:fldCharType="end"/>
      </w:r>
      <w:r w:rsidR="00E94B5D">
        <w:t>.</w:t>
      </w:r>
      <w:r w:rsidR="00BA2A9C">
        <w:t xml:space="preserve"> The CNN formulation is simplified as followed:</w:t>
      </w:r>
    </w:p>
    <w:tbl>
      <w:tblPr>
        <w:tblW w:w="0" w:type="auto"/>
        <w:tblLook w:val="04A0" w:firstRow="1" w:lastRow="0" w:firstColumn="1" w:lastColumn="0" w:noHBand="0" w:noVBand="1"/>
      </w:tblPr>
      <w:tblGrid>
        <w:gridCol w:w="509"/>
        <w:gridCol w:w="3350"/>
        <w:gridCol w:w="450"/>
      </w:tblGrid>
      <w:tr w:rsidR="00BA2A9C" w14:paraId="3A928D90" w14:textId="77777777" w:rsidTr="00946026">
        <w:trPr>
          <w:trHeight w:val="357"/>
        </w:trPr>
        <w:tc>
          <w:tcPr>
            <w:tcW w:w="534" w:type="dxa"/>
            <w:shd w:val="clear" w:color="auto" w:fill="auto"/>
          </w:tcPr>
          <w:p w14:paraId="1F8BBB82" w14:textId="77777777" w:rsidR="00BA2A9C" w:rsidRDefault="00BA2A9C" w:rsidP="00946026">
            <w:pPr>
              <w:ind w:firstLine="0"/>
            </w:pPr>
          </w:p>
        </w:tc>
        <w:tc>
          <w:tcPr>
            <w:tcW w:w="3541" w:type="dxa"/>
            <w:shd w:val="clear" w:color="auto" w:fill="auto"/>
          </w:tcPr>
          <w:p w14:paraId="4EA53FB8" w14:textId="77777777" w:rsidR="00BA2A9C" w:rsidRPr="00C04EF5" w:rsidRDefault="00FB2CE9" w:rsidP="00946026">
            <w:pPr>
              <w:ind w:firstLine="0"/>
              <w:jc w:val="center"/>
            </w:pPr>
            <m:oMathPara>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 xml:space="preserve">=A(B+ </m:t>
                </m:r>
                <m:sSub>
                  <m:sSubPr>
                    <m:ctrlPr>
                      <w:rPr>
                        <w:rFonts w:ascii="Cambria Math" w:eastAsia="DengXian" w:hAnsi="Cambria Math"/>
                        <w:bCs/>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N-1</m:t>
                    </m:r>
                  </m:sub>
                </m:sSub>
                <m:r>
                  <w:rPr>
                    <w:rFonts w:ascii="Cambria Math" w:eastAsia="DengXian" w:hAnsi="Cambria Math"/>
                    <w:szCs w:val="22"/>
                    <w:lang w:val="en-MY"/>
                  </w:rPr>
                  <m:t>V)</m:t>
                </m:r>
              </m:oMath>
            </m:oMathPara>
          </w:p>
        </w:tc>
        <w:tc>
          <w:tcPr>
            <w:tcW w:w="450" w:type="dxa"/>
            <w:shd w:val="clear" w:color="auto" w:fill="auto"/>
          </w:tcPr>
          <w:p w14:paraId="348A5959" w14:textId="77777777" w:rsidR="00BA2A9C" w:rsidRDefault="00BA2A9C" w:rsidP="00946026">
            <w:pPr>
              <w:ind w:firstLine="0"/>
            </w:pPr>
            <w:r>
              <w:t>(1)</w:t>
            </w:r>
          </w:p>
        </w:tc>
      </w:tr>
    </w:tbl>
    <w:p w14:paraId="234DAC2C" w14:textId="77777777" w:rsidR="00BA2A9C" w:rsidRDefault="00BA2A9C" w:rsidP="008568E8">
      <w:pPr>
        <w:rPr>
          <w:szCs w:val="22"/>
          <w:lang w:val="en-MY"/>
        </w:rPr>
      </w:pPr>
      <w:r w:rsidRPr="00BA2A9C">
        <w:rPr>
          <w:szCs w:val="22"/>
          <w:lang w:val="en-MY"/>
        </w:rPr>
        <w:t xml:space="preserve">Where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sidRPr="00BA2A9C">
        <w:rPr>
          <w:szCs w:val="22"/>
          <w:lang w:val="en-MY"/>
        </w:rPr>
        <w:t xml:space="preserve"> denotes CNN output at </w:t>
      </w:r>
      <m:oMath>
        <m:r>
          <w:rPr>
            <w:rFonts w:ascii="Cambria Math" w:eastAsia="DengXian" w:hAnsi="Cambria Math"/>
            <w:szCs w:val="22"/>
            <w:lang w:val="en-MY"/>
          </w:rPr>
          <m:t>N</m:t>
        </m:r>
      </m:oMath>
      <w:r>
        <w:rPr>
          <w:szCs w:val="22"/>
          <w:lang w:val="en-MY"/>
        </w:rPr>
        <w:t>th</w:t>
      </w:r>
      <w:r w:rsidRPr="00BA2A9C">
        <w:rPr>
          <w:szCs w:val="22"/>
          <w:lang w:val="en-MY"/>
        </w:rPr>
        <w:t xml:space="preserve"> layer, </w:t>
      </w:r>
      <m:oMath>
        <m:r>
          <w:rPr>
            <w:rFonts w:ascii="Cambria Math" w:eastAsia="DengXian" w:hAnsi="Cambria Math"/>
            <w:szCs w:val="22"/>
            <w:lang w:val="en-MY"/>
          </w:rPr>
          <m:t>A</m:t>
        </m:r>
      </m:oMath>
      <w:r w:rsidRPr="00BA2A9C">
        <w:rPr>
          <w:szCs w:val="22"/>
          <w:lang w:val="en-MY"/>
        </w:rPr>
        <w:t xml:space="preserve"> is the activation function such as Relu, </w:t>
      </w:r>
      <m:oMath>
        <m:r>
          <w:rPr>
            <w:rFonts w:ascii="Cambria Math" w:eastAsia="DengXian" w:hAnsi="Cambria Math"/>
            <w:szCs w:val="22"/>
            <w:lang w:val="en-MY"/>
          </w:rPr>
          <m:t>B</m:t>
        </m:r>
      </m:oMath>
      <w:r w:rsidRPr="00BA2A9C">
        <w:rPr>
          <w:szCs w:val="22"/>
          <w:lang w:val="en-MY"/>
        </w:rPr>
        <w:t xml:space="preserve"> refers to the bias term in CNN, </w:t>
      </w:r>
      <w:r>
        <w:rPr>
          <w:rFonts w:eastAsia="DengXian"/>
          <w:bCs/>
          <w:i/>
          <w:szCs w:val="22"/>
          <w:lang w:val="en-MY"/>
        </w:rPr>
        <w:t>W</w:t>
      </w:r>
      <w:r w:rsidRPr="00BA2A9C">
        <w:rPr>
          <w:szCs w:val="22"/>
          <w:lang w:val="en-MY"/>
        </w:rPr>
        <w:t xml:space="preserve"> is the weight from the previous layer in CNN, </w:t>
      </w:r>
      <w:r>
        <w:rPr>
          <w:rFonts w:eastAsia="DengXian"/>
          <w:bCs/>
          <w:szCs w:val="22"/>
          <w:lang w:val="en-MY"/>
        </w:rPr>
        <w:t>V</w:t>
      </w:r>
      <w:r w:rsidRPr="00BA2A9C">
        <w:rPr>
          <w:szCs w:val="22"/>
          <w:lang w:val="en-MY"/>
        </w:rPr>
        <w:t xml:space="preserve"> is the input vector of our accelerometer signal in our datasets.</w:t>
      </w:r>
    </w:p>
    <w:p w14:paraId="75D2EC2C" w14:textId="77777777" w:rsidR="00BA2A9C" w:rsidRDefault="00BA2A9C" w:rsidP="008568E8">
      <w:pPr>
        <w:rPr>
          <w:lang w:val="en-MY"/>
        </w:rPr>
      </w:pPr>
      <w:r w:rsidRPr="00BA2A9C">
        <w:rPr>
          <w:lang w:val="en-MY"/>
        </w:rPr>
        <w:t>Max Pooling conduct</w:t>
      </w:r>
      <w:r w:rsidR="000D617D">
        <w:rPr>
          <w:lang w:val="en-MY"/>
        </w:rPr>
        <w:t>s</w:t>
      </w:r>
      <w:r w:rsidRPr="00BA2A9C">
        <w:rPr>
          <w:lang w:val="en-MY"/>
        </w:rPr>
        <w:t xml:space="preserve"> pooling operation, usually on CNN output.</w:t>
      </w:r>
      <w:r w:rsidR="00DA3D21">
        <w:rPr>
          <w:lang w:val="en-MY"/>
        </w:rPr>
        <w:t xml:space="preserve"> </w:t>
      </w:r>
      <w:r w:rsidR="00DA3D21" w:rsidRPr="00DA3D21">
        <w:rPr>
          <w:lang w:val="en-MY"/>
        </w:rPr>
        <w:t>The pooling operation converts the input sets to the highest</w:t>
      </w:r>
      <w:r w:rsidR="00DA3D21">
        <w:rPr>
          <w:lang w:val="en-MY"/>
        </w:rPr>
        <w:t>:</w:t>
      </w:r>
    </w:p>
    <w:tbl>
      <w:tblPr>
        <w:tblW w:w="0" w:type="auto"/>
        <w:tblLook w:val="04A0" w:firstRow="1" w:lastRow="0" w:firstColumn="1" w:lastColumn="0" w:noHBand="0" w:noVBand="1"/>
      </w:tblPr>
      <w:tblGrid>
        <w:gridCol w:w="508"/>
        <w:gridCol w:w="3351"/>
        <w:gridCol w:w="450"/>
      </w:tblGrid>
      <w:tr w:rsidR="00BA2A9C" w14:paraId="0945DAD8" w14:textId="77777777" w:rsidTr="00946026">
        <w:trPr>
          <w:trHeight w:val="357"/>
        </w:trPr>
        <w:tc>
          <w:tcPr>
            <w:tcW w:w="534" w:type="dxa"/>
            <w:shd w:val="clear" w:color="auto" w:fill="auto"/>
          </w:tcPr>
          <w:p w14:paraId="37BB4C2C" w14:textId="77777777" w:rsidR="00BA2A9C" w:rsidRDefault="00BA2A9C" w:rsidP="00946026">
            <w:pPr>
              <w:ind w:firstLine="0"/>
            </w:pPr>
          </w:p>
        </w:tc>
        <w:tc>
          <w:tcPr>
            <w:tcW w:w="3541" w:type="dxa"/>
            <w:shd w:val="clear" w:color="auto" w:fill="auto"/>
          </w:tcPr>
          <w:p w14:paraId="2765F4F3" w14:textId="77777777" w:rsidR="00BA2A9C" w:rsidRPr="00C04EF5" w:rsidRDefault="00C04EF5" w:rsidP="00946026">
            <w:pPr>
              <w:ind w:firstLine="0"/>
              <w:jc w:val="center"/>
            </w:pPr>
            <m:oMathPara>
              <m:oMath>
                <m:r>
                  <w:rPr>
                    <w:rFonts w:ascii="Cambria Math" w:eastAsia="DengXian" w:hAnsi="Cambria Math"/>
                    <w:szCs w:val="22"/>
                    <w:lang w:val="en-MY"/>
                  </w:rPr>
                  <m:t>P=MAX(</m:t>
                </m:r>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m:t>
                </m:r>
              </m:oMath>
            </m:oMathPara>
          </w:p>
        </w:tc>
        <w:tc>
          <w:tcPr>
            <w:tcW w:w="450" w:type="dxa"/>
            <w:shd w:val="clear" w:color="auto" w:fill="auto"/>
          </w:tcPr>
          <w:p w14:paraId="0D72D444" w14:textId="77777777" w:rsidR="00BA2A9C" w:rsidRDefault="00BA2A9C" w:rsidP="00946026">
            <w:pPr>
              <w:ind w:firstLine="0"/>
            </w:pPr>
            <w:r>
              <w:t>(2)</w:t>
            </w:r>
          </w:p>
        </w:tc>
      </w:tr>
    </w:tbl>
    <w:p w14:paraId="57E95567" w14:textId="77777777" w:rsidR="00BA2A9C" w:rsidRDefault="00BA2A9C" w:rsidP="008568E8">
      <w:pPr>
        <w:rPr>
          <w:lang w:val="en-MY"/>
        </w:rPr>
      </w:pPr>
      <w:r w:rsidRPr="00BA2A9C">
        <w:rPr>
          <w:lang w:val="en-MY"/>
        </w:rPr>
        <w:t xml:space="preserve">Where P is the output of the pooling operation, and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Pr>
          <w:lang w:val="en-MY"/>
        </w:rPr>
        <w:t xml:space="preserve"> </w:t>
      </w:r>
      <w:r w:rsidRPr="00BA2A9C">
        <w:rPr>
          <w:lang w:val="en-MY"/>
        </w:rPr>
        <w:t xml:space="preserve">is the CNN output at the </w:t>
      </w:r>
      <m:oMath>
        <m:r>
          <w:rPr>
            <w:rFonts w:ascii="Cambria Math" w:eastAsia="DengXian" w:hAnsi="Cambria Math"/>
            <w:szCs w:val="22"/>
            <w:lang w:val="en-MY"/>
          </w:rPr>
          <m:t>N</m:t>
        </m:r>
      </m:oMath>
      <w:r w:rsidRPr="00BA2A9C">
        <w:rPr>
          <w:lang w:val="en-MY"/>
        </w:rPr>
        <w:t xml:space="preserve"> th layer. CNN and </w:t>
      </w:r>
      <w:r>
        <w:rPr>
          <w:lang w:val="en-MY"/>
        </w:rPr>
        <w:t>m</w:t>
      </w:r>
      <w:r w:rsidRPr="00BA2A9C">
        <w:rPr>
          <w:lang w:val="en-MY"/>
        </w:rPr>
        <w:t>ax</w:t>
      </w:r>
      <w:r>
        <w:rPr>
          <w:lang w:val="en-MY"/>
        </w:rPr>
        <w:t>-</w:t>
      </w:r>
      <w:r w:rsidRPr="00BA2A9C">
        <w:rPr>
          <w:lang w:val="en-MY"/>
        </w:rPr>
        <w:lastRenderedPageBreak/>
        <w:t xml:space="preserve">pooling often place </w:t>
      </w:r>
      <w:r w:rsidR="00C356B0">
        <w:rPr>
          <w:lang w:val="en-MY"/>
        </w:rPr>
        <w:t>after</w:t>
      </w:r>
      <w:r w:rsidRPr="00BA2A9C">
        <w:rPr>
          <w:lang w:val="en-MY"/>
        </w:rPr>
        <w:t xml:space="preserve"> each other in deep learning models to learn representations of a set of input. </w:t>
      </w:r>
    </w:p>
    <w:p w14:paraId="2D7E2E74" w14:textId="77777777" w:rsidR="008E401F" w:rsidRDefault="00CC3635" w:rsidP="008568E8">
      <w:pPr>
        <w:rPr>
          <w:lang w:val="en-MY"/>
        </w:rPr>
      </w:pPr>
      <w:r>
        <w:rPr>
          <w:lang w:val="en-MY"/>
        </w:rPr>
        <w:t>Taking P from max</w:t>
      </w:r>
      <w:r w:rsidR="00C356B0">
        <w:rPr>
          <w:lang w:val="en-MY"/>
        </w:rPr>
        <w:t>-</w:t>
      </w:r>
      <w:r>
        <w:rPr>
          <w:lang w:val="en-MY"/>
        </w:rPr>
        <w:t>pooling operation as input vector, the</w:t>
      </w:r>
      <w:r w:rsidR="008E401F" w:rsidRPr="008E401F">
        <w:rPr>
          <w:lang w:val="en-MY"/>
        </w:rPr>
        <w:t xml:space="preserve"> LSTM </w:t>
      </w:r>
      <w:r>
        <w:rPr>
          <w:lang w:val="en-MY"/>
        </w:rPr>
        <w:t>fed the input vector into its memory cell and</w:t>
      </w:r>
      <w:r w:rsidR="008E401F" w:rsidRPr="008E401F">
        <w:rPr>
          <w:lang w:val="en-MY"/>
        </w:rPr>
        <w:t xml:space="preserve"> four gates</w:t>
      </w:r>
      <w:r>
        <w:rPr>
          <w:lang w:val="en-MY"/>
        </w:rPr>
        <w:t xml:space="preserve"> which consist of </w:t>
      </w:r>
      <w:r w:rsidR="008E401F" w:rsidRPr="008E401F">
        <w:rPr>
          <w:lang w:val="en-MY"/>
        </w:rPr>
        <w:t xml:space="preserve">the forget gate, input gate, </w:t>
      </w:r>
      <w:r>
        <w:rPr>
          <w:lang w:val="en-MY"/>
        </w:rPr>
        <w:t>input modulation</w:t>
      </w:r>
      <w:r w:rsidR="008E401F" w:rsidRPr="008E401F">
        <w:rPr>
          <w:lang w:val="en-MY"/>
        </w:rPr>
        <w:t xml:space="preserve"> gate, and output gate. First, we look into the forget gate</w:t>
      </w:r>
      <w:r w:rsidR="00E15570">
        <w:rPr>
          <w:lang w:val="en-MY"/>
        </w:rPr>
        <w:t xml:space="preserve">, at any given timestep </w:t>
      </w:r>
      <m:oMath>
        <m:r>
          <w:rPr>
            <w:rFonts w:ascii="Cambria Math" w:eastAsia="DengXian" w:hAnsi="Cambria Math"/>
            <w:szCs w:val="22"/>
            <w:lang w:val="en-MY"/>
          </w:rPr>
          <m:t>t</m:t>
        </m:r>
      </m:oMath>
      <w:r w:rsidR="008E401F" w:rsidRPr="008E401F">
        <w:rPr>
          <w:lang w:val="en-MY"/>
        </w:rPr>
        <w:t>:</w:t>
      </w:r>
    </w:p>
    <w:tbl>
      <w:tblPr>
        <w:tblW w:w="0" w:type="auto"/>
        <w:tblLook w:val="04A0" w:firstRow="1" w:lastRow="0" w:firstColumn="1" w:lastColumn="0" w:noHBand="0" w:noVBand="1"/>
      </w:tblPr>
      <w:tblGrid>
        <w:gridCol w:w="502"/>
        <w:gridCol w:w="3357"/>
        <w:gridCol w:w="450"/>
      </w:tblGrid>
      <w:tr w:rsidR="004F0C7F" w14:paraId="13C4793F" w14:textId="77777777" w:rsidTr="00946026">
        <w:trPr>
          <w:trHeight w:val="357"/>
        </w:trPr>
        <w:tc>
          <w:tcPr>
            <w:tcW w:w="534" w:type="dxa"/>
            <w:shd w:val="clear" w:color="auto" w:fill="auto"/>
          </w:tcPr>
          <w:p w14:paraId="5CC8F068" w14:textId="77777777" w:rsidR="008E401F" w:rsidRDefault="008E401F" w:rsidP="00946026">
            <w:pPr>
              <w:ind w:firstLine="0"/>
            </w:pPr>
          </w:p>
        </w:tc>
        <w:tc>
          <w:tcPr>
            <w:tcW w:w="3541" w:type="dxa"/>
            <w:shd w:val="clear" w:color="auto" w:fill="auto"/>
          </w:tcPr>
          <w:p w14:paraId="23BB9E93" w14:textId="77777777" w:rsidR="008E401F" w:rsidRPr="00C04EF5" w:rsidRDefault="00FB2CE9"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r>
                          <w:rPr>
                            <w:rFonts w:ascii="Cambria Math" w:eastAsia="DengXian" w:hAnsi="Cambria Math"/>
                            <w:szCs w:val="22"/>
                            <w:lang w:val="en-MY"/>
                          </w:rPr>
                          <m:t>,</m:t>
                        </m:r>
                      </m:sub>
                    </m:sSub>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e>
                </m:d>
              </m:oMath>
            </m:oMathPara>
          </w:p>
        </w:tc>
        <w:tc>
          <w:tcPr>
            <w:tcW w:w="450" w:type="dxa"/>
            <w:shd w:val="clear" w:color="auto" w:fill="auto"/>
          </w:tcPr>
          <w:p w14:paraId="6FBF2A3E" w14:textId="77777777" w:rsidR="008E401F" w:rsidRDefault="008E401F" w:rsidP="00946026">
            <w:pPr>
              <w:ind w:firstLine="0"/>
            </w:pPr>
            <w:r>
              <w:t>(3)</w:t>
            </w:r>
          </w:p>
        </w:tc>
      </w:tr>
    </w:tbl>
    <w:p w14:paraId="736C2EF0" w14:textId="77777777" w:rsidR="008E401F" w:rsidRDefault="008E401F" w:rsidP="008568E8">
      <w:pPr>
        <w:rPr>
          <w:lang w:val="en-MY"/>
        </w:rPr>
      </w:pPr>
      <w:r w:rsidRPr="008E401F">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8E401F">
        <w:rPr>
          <w:lang w:val="en-MY"/>
        </w:rPr>
        <w:t xml:space="preserve">is the forget gate output at n layer </w:t>
      </w:r>
      <w:r w:rsidR="00E15570" w:rsidRPr="00E15570">
        <w:rPr>
          <w:lang w:val="en-MY"/>
        </w:rPr>
        <w:t xml:space="preserve">at timestep </w:t>
      </w:r>
      <m:oMath>
        <m:r>
          <w:rPr>
            <w:rFonts w:ascii="Cambria Math" w:eastAsia="DengXian" w:hAnsi="Cambria Math"/>
            <w:szCs w:val="22"/>
            <w:lang w:val="en-MY"/>
          </w:rPr>
          <m:t>t</m:t>
        </m:r>
      </m:oMath>
      <w:r w:rsidR="00E15570" w:rsidRPr="008E401F">
        <w:rPr>
          <w:lang w:val="en-MY"/>
        </w:rPr>
        <w:t xml:space="preserve"> </w:t>
      </w:r>
      <w:r w:rsidRPr="008E401F">
        <w:rPr>
          <w:lang w:val="en-MY"/>
        </w:rPr>
        <w:t xml:space="preserve">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8E401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oMath>
      <w:r w:rsidRPr="008E401F">
        <w:rPr>
          <w:lang w:val="en-MY"/>
        </w:rPr>
        <w:t xml:space="preserve">denotes the weight of the connection at forget gate,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8E401F">
        <w:rPr>
          <w:lang w:val="en-MY"/>
        </w:rPr>
        <w:t>is the LSTM output from the previous layer,</w:t>
      </w:r>
      <w:r w:rsidR="007439B1" w:rsidRPr="007439B1">
        <w:rPr>
          <w:lang w:val="en-MY"/>
        </w:rPr>
        <w:fldChar w:fldCharType="begin"/>
      </w:r>
      <w:r w:rsidR="007439B1" w:rsidRPr="007439B1">
        <w:rPr>
          <w:lang w:val="en-MY"/>
        </w:rPr>
        <w:instrText xml:space="preserve"> QUOTE </w:instrText>
      </w:r>
      <m:oMath>
        <m:r>
          <m:rPr>
            <m:sty m:val="p"/>
          </m:rPr>
          <w:rPr>
            <w:rFonts w:ascii="Cambria Math" w:eastAsia="DengXian" w:hAnsi="Cambria Math"/>
            <w:szCs w:val="22"/>
            <w:lang w:val="en-MY"/>
          </w:rPr>
          <m:t xml:space="preserve"> </m:t>
        </m:r>
        <m:sSub>
          <m:sSubPr>
            <m:ctrlPr>
              <w:rPr>
                <w:rFonts w:ascii="Cambria Math" w:eastAsia="DengXian" w:hAnsi="Cambria Math"/>
                <w:i/>
                <w:szCs w:val="22"/>
                <w:lang w:val="en-MY"/>
              </w:rPr>
            </m:ctrlPr>
          </m:sSubPr>
          <m:e>
            <m:r>
              <m:rPr>
                <m:sty m:val="p"/>
              </m:rPr>
              <w:rPr>
                <w:rFonts w:ascii="Cambria Math" w:eastAsia="DengXian" w:hAnsi="Cambria Math"/>
                <w:szCs w:val="22"/>
                <w:lang w:val="en-MY"/>
              </w:rPr>
              <m:t>V</m:t>
            </m:r>
          </m:e>
          <m:sub>
            <m:r>
              <m:rPr>
                <m:sty m:val="p"/>
              </m:rPr>
              <w:rPr>
                <w:rFonts w:ascii="Cambria Math" w:eastAsia="DengXian" w:hAnsi="Cambria Math"/>
                <w:szCs w:val="22"/>
                <w:lang w:val="en-MY"/>
              </w:rPr>
              <m:t>n</m:t>
            </m:r>
          </m:sub>
        </m:sSub>
      </m:oMath>
      <w:r w:rsidR="007439B1" w:rsidRPr="007439B1">
        <w:rPr>
          <w:lang w:val="en-MY"/>
        </w:rPr>
        <w:instrText xml:space="preserve"> </w:instrText>
      </w:r>
      <w:r w:rsidR="007439B1" w:rsidRPr="007439B1">
        <w:rPr>
          <w:lang w:val="en-MY"/>
        </w:rPr>
        <w:fldChar w:fldCharType="separate"/>
      </w:r>
      <m:oMath>
        <m:r>
          <m:rPr>
            <m:sty m:val="p"/>
          </m:rPr>
          <w:rPr>
            <w:rFonts w:ascii="Cambria Math" w:eastAsia="DengXian" w:hAnsi="Cambria Math"/>
            <w:szCs w:val="22"/>
            <w:lang w:val="en-MY"/>
          </w:rPr>
          <m:t xml:space="preserve"> </m:t>
        </m:r>
        <m:sSub>
          <m:sSubPr>
            <m:ctrlPr>
              <w:rPr>
                <w:rFonts w:ascii="Cambria Math" w:eastAsia="DengXian" w:hAnsi="Cambria Math"/>
                <w:i/>
                <w:szCs w:val="22"/>
                <w:lang w:val="en-MY"/>
              </w:rPr>
            </m:ctrlPr>
          </m:sSubPr>
          <m:e>
            <m:r>
              <m:rPr>
                <m:sty m:val="p"/>
              </m:rP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m:rPr>
                    <m:sty m:val="p"/>
                  </m:rPr>
                  <w:rPr>
                    <w:rFonts w:ascii="Cambria Math" w:eastAsia="DengXian" w:hAnsi="Cambria Math"/>
                    <w:szCs w:val="22"/>
                    <w:lang w:val="en-MY"/>
                  </w:rPr>
                  <m:t>n</m:t>
                </m:r>
              </m:e>
              <m:sub>
                <m:r>
                  <m:rPr>
                    <m:sty m:val="p"/>
                  </m:rPr>
                  <w:rPr>
                    <w:rFonts w:ascii="Cambria Math" w:eastAsia="DengXian" w:hAnsi="Cambria Math"/>
                    <w:szCs w:val="22"/>
                    <w:lang w:val="en-MY"/>
                  </w:rPr>
                  <m:t>t</m:t>
                </m:r>
              </m:sub>
            </m:sSub>
          </m:sub>
        </m:sSub>
      </m:oMath>
      <w:r w:rsidR="007439B1" w:rsidRPr="007439B1">
        <w:rPr>
          <w:lang w:val="en-MY"/>
        </w:rPr>
        <w:fldChar w:fldCharType="end"/>
      </w:r>
      <w:r w:rsidRPr="008E401F">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oMath>
      <w:r w:rsidR="007439B1">
        <w:rPr>
          <w:lang w:val="en-MY"/>
        </w:rPr>
        <w:t xml:space="preserve"> </w:t>
      </w:r>
      <w:r w:rsidRPr="008E401F">
        <w:rPr>
          <w:lang w:val="en-MY"/>
        </w:rPr>
        <w:t>denotes the bias term for the forget gate.</w:t>
      </w:r>
      <w:r w:rsidR="007439B1">
        <w:rPr>
          <w:lang w:val="en-MY"/>
        </w:rPr>
        <w:t xml:space="preserve"> </w:t>
      </w:r>
      <w:r w:rsidR="007439B1" w:rsidRPr="007439B1">
        <w:rPr>
          <w:lang w:val="en-MY"/>
        </w:rPr>
        <w:t>The next gate is the input gate which is as follows:</w:t>
      </w:r>
    </w:p>
    <w:tbl>
      <w:tblPr>
        <w:tblW w:w="0" w:type="auto"/>
        <w:tblLook w:val="04A0" w:firstRow="1" w:lastRow="0" w:firstColumn="1" w:lastColumn="0" w:noHBand="0" w:noVBand="1"/>
      </w:tblPr>
      <w:tblGrid>
        <w:gridCol w:w="502"/>
        <w:gridCol w:w="3357"/>
        <w:gridCol w:w="450"/>
      </w:tblGrid>
      <w:tr w:rsidR="004F0C7F" w14:paraId="3D688CAD" w14:textId="77777777" w:rsidTr="00946026">
        <w:trPr>
          <w:trHeight w:val="357"/>
        </w:trPr>
        <w:tc>
          <w:tcPr>
            <w:tcW w:w="534" w:type="dxa"/>
            <w:shd w:val="clear" w:color="auto" w:fill="auto"/>
          </w:tcPr>
          <w:p w14:paraId="1851B137" w14:textId="77777777" w:rsidR="007439B1" w:rsidRDefault="007439B1" w:rsidP="00946026">
            <w:pPr>
              <w:ind w:firstLine="0"/>
            </w:pPr>
          </w:p>
        </w:tc>
        <w:tc>
          <w:tcPr>
            <w:tcW w:w="3541" w:type="dxa"/>
            <w:shd w:val="clear" w:color="auto" w:fill="auto"/>
          </w:tcPr>
          <w:p w14:paraId="1108408F" w14:textId="77777777" w:rsidR="007439B1" w:rsidRPr="00C04EF5" w:rsidRDefault="00FB2CE9"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e>
                </m:d>
              </m:oMath>
            </m:oMathPara>
          </w:p>
        </w:tc>
        <w:tc>
          <w:tcPr>
            <w:tcW w:w="450" w:type="dxa"/>
            <w:shd w:val="clear" w:color="auto" w:fill="auto"/>
          </w:tcPr>
          <w:p w14:paraId="04A15C8F" w14:textId="77777777" w:rsidR="007439B1" w:rsidRDefault="007439B1" w:rsidP="00946026">
            <w:pPr>
              <w:ind w:firstLine="0"/>
            </w:pPr>
            <w:r>
              <w:t>(</w:t>
            </w:r>
            <w:r w:rsidR="00E05D3B">
              <w:t>4</w:t>
            </w:r>
            <w:r>
              <w:t>)</w:t>
            </w:r>
          </w:p>
        </w:tc>
      </w:tr>
    </w:tbl>
    <w:p w14:paraId="6EE9A18F" w14:textId="77777777" w:rsidR="007439B1" w:rsidRDefault="00E05D3B" w:rsidP="008568E8">
      <w:pPr>
        <w:rPr>
          <w:lang w:val="en-MY"/>
        </w:rPr>
      </w:pPr>
      <w:r w:rsidRPr="00E05D3B">
        <w:rPr>
          <w:lang w:val="en-MY"/>
        </w:rPr>
        <w:t xml:space="preserve">Where </w:t>
      </w:r>
      <w:r w:rsidRPr="00E05D3B">
        <w:rPr>
          <w:lang w:val="en-MY"/>
        </w:rPr>
        <w:fldChar w:fldCharType="begin"/>
      </w:r>
      <w:r w:rsidRPr="00E05D3B">
        <w:rPr>
          <w:lang w:val="en-MY"/>
        </w:rPr>
        <w:instrText xml:space="preserve"> QUOTE </w:instrText>
      </w:r>
      <m:oMath>
        <m:sSub>
          <m:sSubPr>
            <m:ctrlPr>
              <w:rPr>
                <w:rFonts w:ascii="Cambria Math" w:eastAsia="DengXian" w:hAnsi="Cambria Math"/>
                <w:i/>
                <w:szCs w:val="22"/>
                <w:lang w:val="en-MY"/>
              </w:rPr>
            </m:ctrlPr>
          </m:sSubPr>
          <m:e>
            <m:r>
              <m:rPr>
                <m:sty m:val="p"/>
              </m:rPr>
              <w:rPr>
                <w:rFonts w:ascii="Cambria Math" w:eastAsia="DengXian" w:hAnsi="Cambria Math"/>
                <w:szCs w:val="22"/>
                <w:lang w:val="en-MY"/>
              </w:rPr>
              <m:t>I</m:t>
            </m:r>
          </m:e>
          <m:sub>
            <m:r>
              <m:rPr>
                <m:sty m:val="p"/>
              </m:rPr>
              <w:rPr>
                <w:rFonts w:ascii="Cambria Math" w:eastAsia="DengXian" w:hAnsi="Cambria Math"/>
                <w:szCs w:val="22"/>
                <w:lang w:val="en-MY"/>
              </w:rPr>
              <m:t>n</m:t>
            </m:r>
          </m:sub>
        </m:sSub>
      </m:oMath>
      <w:r w:rsidRPr="00E05D3B">
        <w:rPr>
          <w:lang w:val="en-MY"/>
        </w:rPr>
        <w:instrText xml:space="preserve"> </w:instrText>
      </w:r>
      <w:r w:rsidRPr="00E05D3B">
        <w:rPr>
          <w:lang w:val="en-MY"/>
        </w:rPr>
        <w:fldChar w:fldCharType="separate"/>
      </w:r>
      <m:oMath>
        <m:sSub>
          <m:sSubPr>
            <m:ctrlPr>
              <w:rPr>
                <w:rFonts w:ascii="Cambria Math" w:eastAsia="DengXian" w:hAnsi="Cambria Math"/>
                <w:i/>
                <w:szCs w:val="22"/>
                <w:lang w:val="en-MY"/>
              </w:rPr>
            </m:ctrlPr>
          </m:sSubPr>
          <m:e>
            <m:r>
              <m:rPr>
                <m:sty m:val="p"/>
              </m:rP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m:rPr>
                    <m:sty m:val="p"/>
                  </m:rPr>
                  <w:rPr>
                    <w:rFonts w:ascii="Cambria Math" w:eastAsia="DengXian" w:hAnsi="Cambria Math"/>
                    <w:szCs w:val="22"/>
                    <w:lang w:val="en-MY"/>
                  </w:rPr>
                  <m:t>n</m:t>
                </m:r>
              </m:e>
              <m:sub>
                <m:r>
                  <m:rPr>
                    <m:sty m:val="p"/>
                  </m:rPr>
                  <w:rPr>
                    <w:rFonts w:ascii="Cambria Math" w:eastAsia="DengXian" w:hAnsi="Cambria Math"/>
                    <w:szCs w:val="22"/>
                    <w:lang w:val="en-MY"/>
                  </w:rPr>
                  <m:t>t</m:t>
                </m:r>
              </m:sub>
            </m:sSub>
          </m:sub>
        </m:sSub>
      </m:oMath>
      <w:r w:rsidR="00E15570">
        <w:rPr>
          <w:rFonts w:eastAsia="DengXian"/>
          <w:szCs w:val="22"/>
          <w:lang w:val="en-MY"/>
        </w:rPr>
        <w:t xml:space="preserve"> </w:t>
      </w:r>
      <w:r w:rsidRPr="00E05D3B">
        <w:rPr>
          <w:lang w:val="en-MY"/>
        </w:rPr>
        <w:fldChar w:fldCharType="end"/>
      </w:r>
      <w:r w:rsidRPr="00E05D3B">
        <w:rPr>
          <w:lang w:val="en-MY"/>
        </w:rPr>
        <w:t>is the input gate output at n layer</w:t>
      </w:r>
      <w:r w:rsidR="00E15570">
        <w:rPr>
          <w:lang w:val="en-MY"/>
        </w:rPr>
        <w:t xml:space="preserve"> </w:t>
      </w:r>
      <w:r w:rsidR="00E15570" w:rsidRPr="00E15570">
        <w:rPr>
          <w:lang w:val="en-MY"/>
        </w:rPr>
        <w:t xml:space="preserve">at timestep </w:t>
      </w:r>
      <m:oMath>
        <m:r>
          <w:rPr>
            <w:rFonts w:ascii="Cambria Math" w:eastAsia="DengXian" w:hAnsi="Cambria Math"/>
            <w:szCs w:val="22"/>
            <w:lang w:val="en-MY"/>
          </w:rPr>
          <m:t>t</m:t>
        </m:r>
      </m:oMath>
      <w:r w:rsidRPr="00E05D3B">
        <w:rPr>
          <w:lang w:val="en-MY"/>
        </w:rPr>
        <w:t xml:space="preserve"> 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E05D3B">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oMath>
      <w:r>
        <w:rPr>
          <w:rFonts w:eastAsia="DengXian"/>
          <w:szCs w:val="22"/>
          <w:lang w:val="en-MY"/>
        </w:rPr>
        <w:t xml:space="preserve"> </w:t>
      </w:r>
      <w:r w:rsidRPr="00E05D3B">
        <w:rPr>
          <w:lang w:val="en-MY"/>
        </w:rPr>
        <w:t xml:space="preserve">denotes the weight of the connection at the input gate,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E05D3B">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Pr="00E05D3B">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oMath>
      <w:r>
        <w:rPr>
          <w:lang w:val="en-MY"/>
        </w:rPr>
        <w:t xml:space="preserve"> </w:t>
      </w:r>
      <w:r w:rsidRPr="00E05D3B">
        <w:rPr>
          <w:lang w:val="en-MY"/>
        </w:rPr>
        <w:t>denotes the bias term for the input gate.</w:t>
      </w:r>
      <w:r>
        <w:rPr>
          <w:lang w:val="en-MY"/>
        </w:rPr>
        <w:t xml:space="preserve"> </w:t>
      </w:r>
      <w:r w:rsidRPr="00E05D3B">
        <w:rPr>
          <w:lang w:val="en-MY"/>
        </w:rPr>
        <w:t>Similar to the input gate and forget gate, the output gate exhibits similar equations:</w:t>
      </w:r>
    </w:p>
    <w:tbl>
      <w:tblPr>
        <w:tblW w:w="0" w:type="auto"/>
        <w:tblLook w:val="04A0" w:firstRow="1" w:lastRow="0" w:firstColumn="1" w:lastColumn="0" w:noHBand="0" w:noVBand="1"/>
      </w:tblPr>
      <w:tblGrid>
        <w:gridCol w:w="502"/>
        <w:gridCol w:w="3357"/>
        <w:gridCol w:w="450"/>
      </w:tblGrid>
      <w:tr w:rsidR="004F0C7F" w14:paraId="6660BBBD" w14:textId="77777777" w:rsidTr="00946026">
        <w:trPr>
          <w:trHeight w:val="357"/>
        </w:trPr>
        <w:tc>
          <w:tcPr>
            <w:tcW w:w="534" w:type="dxa"/>
            <w:shd w:val="clear" w:color="auto" w:fill="auto"/>
          </w:tcPr>
          <w:p w14:paraId="13E7ED8D" w14:textId="77777777" w:rsidR="00E05D3B" w:rsidRDefault="00E05D3B" w:rsidP="00946026">
            <w:pPr>
              <w:ind w:firstLine="0"/>
            </w:pPr>
          </w:p>
        </w:tc>
        <w:tc>
          <w:tcPr>
            <w:tcW w:w="3541" w:type="dxa"/>
            <w:shd w:val="clear" w:color="auto" w:fill="auto"/>
          </w:tcPr>
          <w:p w14:paraId="439104C7" w14:textId="77777777" w:rsidR="00E05D3B" w:rsidRPr="00C04EF5" w:rsidRDefault="00FB2CE9"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e>
                </m:d>
              </m:oMath>
            </m:oMathPara>
          </w:p>
        </w:tc>
        <w:tc>
          <w:tcPr>
            <w:tcW w:w="450" w:type="dxa"/>
            <w:shd w:val="clear" w:color="auto" w:fill="auto"/>
          </w:tcPr>
          <w:p w14:paraId="2D7115DE" w14:textId="77777777" w:rsidR="00E05D3B" w:rsidRDefault="00E05D3B" w:rsidP="00946026">
            <w:pPr>
              <w:ind w:firstLine="0"/>
            </w:pPr>
            <w:r>
              <w:t>(5)</w:t>
            </w:r>
          </w:p>
        </w:tc>
      </w:tr>
    </w:tbl>
    <w:p w14:paraId="280F368D" w14:textId="77777777" w:rsidR="000C339F" w:rsidRDefault="00E05D3B" w:rsidP="008568E8">
      <w:pPr>
        <w:rPr>
          <w:lang w:val="en-MY"/>
        </w:rPr>
      </w:pPr>
      <w:r w:rsidRPr="00E05D3B">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E15570">
        <w:rPr>
          <w:rFonts w:eastAsia="DengXian"/>
          <w:szCs w:val="22"/>
          <w:lang w:val="en-MY"/>
        </w:rPr>
        <w:t xml:space="preserve"> </w:t>
      </w:r>
      <w:r w:rsidRPr="00E05D3B">
        <w:rPr>
          <w:lang w:val="en-MY"/>
        </w:rPr>
        <w:t xml:space="preserve">denotes the output gate output at n layer </w:t>
      </w:r>
      <w:r w:rsidR="00E15570" w:rsidRPr="00E15570">
        <w:rPr>
          <w:lang w:val="en-MY"/>
        </w:rPr>
        <w:t xml:space="preserve">at timestep </w:t>
      </w:r>
      <m:oMath>
        <m:r>
          <w:rPr>
            <w:rFonts w:ascii="Cambria Math" w:eastAsia="DengXian" w:hAnsi="Cambria Math"/>
            <w:szCs w:val="22"/>
            <w:lang w:val="en-MY"/>
          </w:rPr>
          <m:t>t</m:t>
        </m:r>
      </m:oMath>
      <w:r w:rsidRPr="00E05D3B">
        <w:rPr>
          <w:lang w:val="en-MY"/>
        </w:rPr>
        <w:t xml:space="preserve">and </w:t>
      </w:r>
      <m:oMath>
        <m:r>
          <w:rPr>
            <w:rFonts w:ascii="Cambria Math" w:eastAsia="DengXian" w:hAnsi="Cambria Math"/>
            <w:szCs w:val="22"/>
            <w:lang w:val="en-MY"/>
          </w:rPr>
          <m:t>σ</m:t>
        </m:r>
      </m:oMath>
      <w:r w:rsidR="00F0418D">
        <w:rPr>
          <w:rFonts w:eastAsia="DengXian"/>
          <w:szCs w:val="22"/>
          <w:lang w:val="en-MY"/>
        </w:rPr>
        <w:t xml:space="preserve"> is the sigmoid function</w:t>
      </w:r>
      <w:r w:rsidRPr="00E05D3B">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oMath>
      <w:r w:rsidRPr="00E05D3B">
        <w:rPr>
          <w:lang w:val="en-MY"/>
        </w:rPr>
        <w:t xml:space="preserve">denotes the weight of the connection at the output gate,  </w:t>
      </w:r>
      <w:r w:rsidRPr="00E05D3B">
        <w:rPr>
          <w:lang w:val="en-MY"/>
        </w:rPr>
        <w:fldChar w:fldCharType="begin"/>
      </w:r>
      <w:r w:rsidRPr="00E05D3B">
        <w:rPr>
          <w:lang w:val="en-MY"/>
        </w:rPr>
        <w:instrText xml:space="preserve"> QUOTE </w:instrText>
      </w:r>
      <m:oMath>
        <m:r>
          <m:rPr>
            <m:sty m:val="p"/>
          </m:rPr>
          <w:rPr>
            <w:rFonts w:ascii="Cambria Math" w:eastAsia="DengXian" w:hAnsi="Cambria Math"/>
            <w:szCs w:val="22"/>
            <w:lang w:val="en-MY"/>
          </w:rPr>
          <m:t>L</m:t>
        </m:r>
      </m:oMath>
      <w:r w:rsidRPr="00E05D3B">
        <w:rPr>
          <w:lang w:val="en-MY"/>
        </w:rPr>
        <w:instrText xml:space="preserve"> </w:instrText>
      </w:r>
      <w:r w:rsidRPr="00E05D3B">
        <w:rPr>
          <w:lang w:val="en-MY"/>
        </w:rPr>
        <w:fldChar w:fldCharType="separate"/>
      </w:r>
      <w:r w:rsidR="000B4CB9" w:rsidRPr="008E401F">
        <w:rPr>
          <w:lang w:val="en-MY"/>
        </w:rPr>
        <w:t xml:space="preserve"> </w:t>
      </w:r>
      <m:oMath>
        <m:sSub>
          <m:sSubPr>
            <m:ctrlPr>
              <w:rPr>
                <w:rFonts w:ascii="Cambria Math" w:eastAsia="DengXian" w:hAnsi="Cambria Math"/>
                <w:i/>
                <w:szCs w:val="22"/>
                <w:lang w:val="en-MY"/>
              </w:rPr>
            </m:ctrlPr>
          </m:sSubPr>
          <m:e>
            <m:r>
              <m:rPr>
                <m:sty m:val="p"/>
              </m:rP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m:rPr>
                    <m:sty m:val="p"/>
                  </m:rPr>
                  <w:rPr>
                    <w:rFonts w:ascii="Cambria Math" w:eastAsia="DengXian" w:hAnsi="Cambria Math"/>
                    <w:szCs w:val="22"/>
                    <w:lang w:val="en-MY"/>
                  </w:rPr>
                  <m:t>n</m:t>
                </m:r>
              </m:e>
              <m:sub>
                <m:r>
                  <m:rPr>
                    <m:sty m:val="p"/>
                  </m:rPr>
                  <w:rPr>
                    <w:rFonts w:ascii="Cambria Math" w:eastAsia="DengXian" w:hAnsi="Cambria Math"/>
                    <w:szCs w:val="22"/>
                    <w:lang w:val="en-MY"/>
                  </w:rPr>
                  <m:t>t-1</m:t>
                </m:r>
              </m:sub>
            </m:sSub>
          </m:sub>
        </m:sSub>
      </m:oMath>
      <w:r w:rsidRPr="00E05D3B">
        <w:rPr>
          <w:lang w:val="en-MY"/>
        </w:rPr>
        <w:fldChar w:fldCharType="end"/>
      </w:r>
      <w:r w:rsidRPr="00E05D3B">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E05D3B">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oMath>
      <w:r>
        <w:rPr>
          <w:lang w:val="en-MY"/>
        </w:rPr>
        <w:t xml:space="preserve"> </w:t>
      </w:r>
      <w:r w:rsidRPr="00E05D3B">
        <w:rPr>
          <w:lang w:val="en-MY"/>
        </w:rPr>
        <w:t>denotes the bias term for the output gate.</w:t>
      </w:r>
      <w:r>
        <w:rPr>
          <w:lang w:val="en-MY"/>
        </w:rPr>
        <w:t xml:space="preserve"> </w:t>
      </w:r>
      <w:bookmarkStart w:id="2" w:name="_Hlk36817780"/>
      <w:r w:rsidR="000C339F" w:rsidRPr="000C339F">
        <w:rPr>
          <w:lang w:val="en-MY"/>
        </w:rPr>
        <w:t>Next is the input modulation gate</w:t>
      </w:r>
      <w:r w:rsidR="00A7158F">
        <w:rPr>
          <w:lang w:val="en-MY"/>
        </w:rPr>
        <w:t xml:space="preserve"> which is a function of the input vector and the previous state output</w:t>
      </w:r>
      <w:bookmarkEnd w:id="2"/>
      <w:r w:rsidR="000C339F" w:rsidRPr="000C339F">
        <w:rPr>
          <w:lang w:val="en-MY"/>
        </w:rPr>
        <w:t>:</w:t>
      </w:r>
    </w:p>
    <w:tbl>
      <w:tblPr>
        <w:tblW w:w="0" w:type="auto"/>
        <w:tblLook w:val="04A0" w:firstRow="1" w:lastRow="0" w:firstColumn="1" w:lastColumn="0" w:noHBand="0" w:noVBand="1"/>
      </w:tblPr>
      <w:tblGrid>
        <w:gridCol w:w="497"/>
        <w:gridCol w:w="3362"/>
        <w:gridCol w:w="450"/>
      </w:tblGrid>
      <w:tr w:rsidR="000C339F" w14:paraId="7189F67A" w14:textId="77777777" w:rsidTr="00FE1FD4">
        <w:trPr>
          <w:trHeight w:val="357"/>
        </w:trPr>
        <w:tc>
          <w:tcPr>
            <w:tcW w:w="534" w:type="dxa"/>
            <w:shd w:val="clear" w:color="auto" w:fill="auto"/>
          </w:tcPr>
          <w:p w14:paraId="6AAC807C" w14:textId="77777777" w:rsidR="000C339F" w:rsidRDefault="000C339F" w:rsidP="00FE1FD4">
            <w:pPr>
              <w:ind w:firstLine="0"/>
            </w:pPr>
          </w:p>
        </w:tc>
        <w:tc>
          <w:tcPr>
            <w:tcW w:w="3541" w:type="dxa"/>
            <w:shd w:val="clear" w:color="auto" w:fill="auto"/>
          </w:tcPr>
          <w:p w14:paraId="76C9F6E6" w14:textId="77777777" w:rsidR="000C339F" w:rsidRPr="00C04EF5" w:rsidRDefault="00FB2CE9" w:rsidP="00FE1FD4">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=tanh</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w:bookmarkStart w:id="3" w:name="_Hlk36817631"/>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w:bookmarkEnd w:id="3"/>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e>
                </m:d>
              </m:oMath>
            </m:oMathPara>
          </w:p>
        </w:tc>
        <w:tc>
          <w:tcPr>
            <w:tcW w:w="450" w:type="dxa"/>
            <w:shd w:val="clear" w:color="auto" w:fill="auto"/>
          </w:tcPr>
          <w:p w14:paraId="3D11DE4D" w14:textId="77777777" w:rsidR="000C339F" w:rsidRDefault="000C339F" w:rsidP="00FE1FD4">
            <w:pPr>
              <w:ind w:firstLine="0"/>
            </w:pPr>
            <w:r>
              <w:t>(6)</w:t>
            </w:r>
          </w:p>
        </w:tc>
      </w:tr>
    </w:tbl>
    <w:p w14:paraId="54C1A399" w14:textId="77777777" w:rsidR="00A7158F" w:rsidRDefault="00A7158F" w:rsidP="00A7158F">
      <w:pPr>
        <w:ind w:firstLine="142"/>
        <w:rPr>
          <w:lang w:val="en-MY"/>
        </w:rPr>
      </w:pPr>
      <w:r w:rsidRPr="00A7158F">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A7158F">
        <w:rPr>
          <w:lang w:val="en-MY"/>
        </w:rPr>
        <w:t>denotes the input modulation gate output at n layer at timestep</w:t>
      </w:r>
      <m:oMath>
        <m:r>
          <w:rPr>
            <w:rFonts w:ascii="Cambria Math" w:eastAsia="DengXian" w:hAnsi="Cambria Math"/>
            <w:szCs w:val="22"/>
            <w:lang w:val="en-MY"/>
          </w:rPr>
          <m:t xml:space="preserve"> t</m:t>
        </m:r>
      </m:oMath>
      <w:r w:rsidRPr="00A7158F">
        <w:rPr>
          <w:lang w:val="en-MY"/>
        </w:rPr>
        <w:t xml:space="preserve"> </w:t>
      </w:r>
      <w:r w:rsidR="00F0418D">
        <w:rPr>
          <w:lang w:val="en-MY"/>
        </w:rPr>
        <w:t xml:space="preserve">with </w:t>
      </w:r>
      <m:oMath>
        <m:r>
          <w:rPr>
            <w:rFonts w:ascii="Cambria Math" w:eastAsia="DengXian" w:hAnsi="Cambria Math"/>
            <w:szCs w:val="22"/>
            <w:lang w:val="en-MY"/>
          </w:rPr>
          <m:t>tanh</m:t>
        </m:r>
      </m:oMath>
      <w:r w:rsidR="00F0418D">
        <w:rPr>
          <w:rFonts w:eastAsia="DengXian"/>
          <w:szCs w:val="22"/>
          <w:lang w:val="en-MY"/>
        </w:rPr>
        <w:t xml:space="preserve"> function</w:t>
      </w:r>
      <w:r w:rsidRPr="00A7158F">
        <w:rPr>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oMath>
      <w:r>
        <w:rPr>
          <w:rFonts w:eastAsia="DengXian"/>
          <w:szCs w:val="22"/>
          <w:lang w:val="en-MY"/>
        </w:rPr>
        <w:t xml:space="preserve"> </w:t>
      </w:r>
      <w:r w:rsidRPr="00A7158F">
        <w:rPr>
          <w:lang w:val="en-MY"/>
        </w:rPr>
        <w:t xml:space="preserve">denotes the weight of the connection at the input modulation gate which is based on the previous state,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A7158F">
        <w:rPr>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r w:rsidRPr="00A7158F">
        <w:rPr>
          <w:lang w:val="en-MY"/>
        </w:rPr>
        <w:t xml:space="preserve">denotes the input vector of the dataset,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oMath>
      <w:r>
        <w:rPr>
          <w:lang w:val="en-MY"/>
        </w:rPr>
        <w:t xml:space="preserve"> </w:t>
      </w:r>
      <w:r w:rsidRPr="00A7158F">
        <w:rPr>
          <w:lang w:val="en-MY"/>
        </w:rPr>
        <w:t>denotes the bias term for the input modulation gate based on previous state gate.</w:t>
      </w:r>
    </w:p>
    <w:p w14:paraId="23AE1966" w14:textId="77777777" w:rsidR="00E05D3B" w:rsidRDefault="00A7158F" w:rsidP="00A7158F">
      <w:pPr>
        <w:ind w:firstLine="142"/>
        <w:rPr>
          <w:lang w:val="en-MY"/>
        </w:rPr>
      </w:pPr>
      <w:r>
        <w:rPr>
          <w:lang w:val="en-MY"/>
        </w:rPr>
        <w:t xml:space="preserve"> </w:t>
      </w:r>
      <w:r w:rsidR="00F0418D">
        <w:rPr>
          <w:lang w:val="en-MY"/>
        </w:rPr>
        <w:t>T</w:t>
      </w:r>
      <w:r w:rsidRPr="00A7158F">
        <w:rPr>
          <w:lang w:val="en-MY"/>
        </w:rPr>
        <w:t xml:space="preserve">he state gate or memory cell consists of two terms: the previous memory cell </w:t>
      </w:r>
      <w:r w:rsidR="003600AA">
        <w:rPr>
          <w:lang w:val="en-MY"/>
        </w:rPr>
        <w:t xml:space="preserve">state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Pr="00A7158F">
        <w:rPr>
          <w:lang w:val="en-MY"/>
        </w:rPr>
        <w:t xml:space="preserve">which is modulated by forget gate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A7158F">
        <w:rPr>
          <w:lang w:val="en-MY"/>
        </w:rPr>
        <w:t xml:space="preserve">and input modulation gate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which is</w:t>
      </w:r>
      <w:r w:rsidRPr="00A7158F">
        <w:rPr>
          <w:lang w:val="en-MY"/>
        </w:rPr>
        <w:t xml:space="preserve"> modulated by input gate </w:t>
      </w:r>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at timestep </w:t>
      </w:r>
      <m:oMath>
        <m:r>
          <w:rPr>
            <w:rFonts w:ascii="Cambria Math" w:eastAsia="DengXian" w:hAnsi="Cambria Math"/>
            <w:szCs w:val="22"/>
            <w:lang w:val="en-MY"/>
          </w:rPr>
          <m:t>t</m:t>
        </m:r>
      </m:oMath>
      <w:r>
        <w:rPr>
          <w:lang w:val="en-MY"/>
        </w:rPr>
        <w:t xml:space="preserve"> :</w:t>
      </w:r>
    </w:p>
    <w:tbl>
      <w:tblPr>
        <w:tblW w:w="0" w:type="auto"/>
        <w:tblLook w:val="04A0" w:firstRow="1" w:lastRow="0" w:firstColumn="1" w:lastColumn="0" w:noHBand="0" w:noVBand="1"/>
      </w:tblPr>
      <w:tblGrid>
        <w:gridCol w:w="510"/>
        <w:gridCol w:w="3349"/>
        <w:gridCol w:w="450"/>
      </w:tblGrid>
      <w:tr w:rsidR="004F0C7F" w14:paraId="386D55B5" w14:textId="77777777" w:rsidTr="00946026">
        <w:trPr>
          <w:trHeight w:val="357"/>
        </w:trPr>
        <w:tc>
          <w:tcPr>
            <w:tcW w:w="534" w:type="dxa"/>
            <w:shd w:val="clear" w:color="auto" w:fill="auto"/>
          </w:tcPr>
          <w:p w14:paraId="69111859" w14:textId="77777777" w:rsidR="00E05D3B" w:rsidRDefault="00E05D3B" w:rsidP="00946026">
            <w:pPr>
              <w:ind w:firstLine="0"/>
            </w:pPr>
          </w:p>
        </w:tc>
        <w:tc>
          <w:tcPr>
            <w:tcW w:w="3541" w:type="dxa"/>
            <w:shd w:val="clear" w:color="auto" w:fill="auto"/>
          </w:tcPr>
          <w:p w14:paraId="4FDFF44F" w14:textId="77777777" w:rsidR="00E05D3B" w:rsidRPr="00C04EF5" w:rsidRDefault="00FB2CE9"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m:oMathPara>
          </w:p>
        </w:tc>
        <w:tc>
          <w:tcPr>
            <w:tcW w:w="450" w:type="dxa"/>
            <w:shd w:val="clear" w:color="auto" w:fill="auto"/>
          </w:tcPr>
          <w:p w14:paraId="5DAC5CB4" w14:textId="77777777" w:rsidR="00E05D3B" w:rsidRDefault="00E05D3B" w:rsidP="00946026">
            <w:pPr>
              <w:ind w:firstLine="0"/>
            </w:pPr>
            <w:r>
              <w:t>(</w:t>
            </w:r>
            <w:r w:rsidR="00A7158F">
              <w:t>7</w:t>
            </w:r>
            <w:r>
              <w:t>)</w:t>
            </w:r>
          </w:p>
        </w:tc>
      </w:tr>
    </w:tbl>
    <w:p w14:paraId="557DE54F" w14:textId="77777777" w:rsidR="00E05D3B" w:rsidRDefault="00E05D3B" w:rsidP="008568E8">
      <w:pPr>
        <w:rPr>
          <w:lang w:val="en-MY"/>
        </w:rPr>
      </w:pPr>
      <w:r>
        <w:rPr>
          <w:lang w:val="en-MY"/>
        </w:rPr>
        <w:lastRenderedPageBreak/>
        <w:t xml:space="preserve">Ergo, </w:t>
      </w:r>
      <w:r w:rsidRPr="00E05D3B">
        <w:rPr>
          <w:lang w:val="en-MY"/>
        </w:rPr>
        <w:t>the LSTM outputs the combination of the output gate and state gate, with the following equation:</w:t>
      </w:r>
    </w:p>
    <w:tbl>
      <w:tblPr>
        <w:tblW w:w="0" w:type="auto"/>
        <w:tblLook w:val="04A0" w:firstRow="1" w:lastRow="0" w:firstColumn="1" w:lastColumn="0" w:noHBand="0" w:noVBand="1"/>
      </w:tblPr>
      <w:tblGrid>
        <w:gridCol w:w="509"/>
        <w:gridCol w:w="3350"/>
        <w:gridCol w:w="450"/>
      </w:tblGrid>
      <w:tr w:rsidR="004F0C7F" w14:paraId="21DF3A8F" w14:textId="77777777" w:rsidTr="00946026">
        <w:trPr>
          <w:trHeight w:val="357"/>
        </w:trPr>
        <w:tc>
          <w:tcPr>
            <w:tcW w:w="534" w:type="dxa"/>
            <w:shd w:val="clear" w:color="auto" w:fill="auto"/>
          </w:tcPr>
          <w:p w14:paraId="59D2D865" w14:textId="77777777" w:rsidR="00E05D3B" w:rsidRDefault="00E05D3B" w:rsidP="00946026">
            <w:pPr>
              <w:ind w:firstLine="0"/>
            </w:pPr>
          </w:p>
        </w:tc>
        <w:tc>
          <w:tcPr>
            <w:tcW w:w="3541" w:type="dxa"/>
            <w:shd w:val="clear" w:color="auto" w:fill="auto"/>
          </w:tcPr>
          <w:p w14:paraId="08C48C96" w14:textId="77777777" w:rsidR="00E05D3B" w:rsidRPr="00C04EF5" w:rsidRDefault="00FB2CE9" w:rsidP="00946026">
            <w:pPr>
              <w:ind w:firstLine="0"/>
              <w:jc w:val="center"/>
            </w:pPr>
            <m:oMathPara>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func>
                  <m:funcPr>
                    <m:ctrlPr>
                      <w:rPr>
                        <w:rFonts w:ascii="Cambria Math" w:eastAsia="DengXian" w:hAnsi="Cambria Math"/>
                        <w:i/>
                        <w:szCs w:val="22"/>
                        <w:lang w:val="en-MY"/>
                      </w:rPr>
                    </m:ctrlPr>
                  </m:funcPr>
                  <m:fName>
                    <m:r>
                      <m:rPr>
                        <m:sty m:val="p"/>
                      </m:rPr>
                      <w:rPr>
                        <w:rFonts w:ascii="Cambria Math" w:eastAsia="DengXian" w:hAnsi="Cambria Math"/>
                        <w:szCs w:val="22"/>
                        <w:lang w:val="en-MY"/>
                      </w:rPr>
                      <m:t>tanh</m:t>
                    </m:r>
                  </m:fName>
                  <m:e>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e>
                    </m:d>
                  </m:e>
                </m:func>
              </m:oMath>
            </m:oMathPara>
          </w:p>
        </w:tc>
        <w:tc>
          <w:tcPr>
            <w:tcW w:w="450" w:type="dxa"/>
            <w:shd w:val="clear" w:color="auto" w:fill="auto"/>
          </w:tcPr>
          <w:p w14:paraId="77520D90" w14:textId="77777777" w:rsidR="00E05D3B" w:rsidRDefault="00E05D3B" w:rsidP="00946026">
            <w:pPr>
              <w:ind w:firstLine="0"/>
            </w:pPr>
            <w:r>
              <w:t>(</w:t>
            </w:r>
            <w:r w:rsidR="00F0418D">
              <w:t>8</w:t>
            </w:r>
            <w:r>
              <w:t>)</w:t>
            </w:r>
          </w:p>
        </w:tc>
      </w:tr>
    </w:tbl>
    <w:p w14:paraId="0BD6537F" w14:textId="77777777" w:rsidR="00E05D3B" w:rsidRDefault="00F0418D" w:rsidP="008568E8">
      <w:pPr>
        <w:rPr>
          <w:lang w:val="en-MY"/>
        </w:rPr>
      </w:pPr>
      <w:r w:rsidRPr="00F0418D">
        <w:rPr>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Pr="00F0418D">
        <w:rPr>
          <w:lang w:val="en-MY"/>
        </w:rPr>
        <w:t xml:space="preserve">denotes the LSTM output at n layer </w:t>
      </w:r>
      <w:r>
        <w:rPr>
          <w:rFonts w:eastAsia="DengXian"/>
          <w:szCs w:val="22"/>
          <w:lang w:val="en-MY"/>
        </w:rPr>
        <w:t xml:space="preserve">at timestep </w:t>
      </w:r>
      <m:oMath>
        <m:r>
          <w:rPr>
            <w:rFonts w:ascii="Cambria Math" w:eastAsia="DengXian" w:hAnsi="Cambria Math"/>
            <w:szCs w:val="22"/>
            <w:lang w:val="en-MY"/>
          </w:rPr>
          <m:t>t</m:t>
        </m:r>
      </m:oMath>
      <w:r w:rsidRPr="00F0418D">
        <w:rPr>
          <w:lang w:val="en-MY"/>
        </w:rPr>
        <w:t xml:space="preserve"> ,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F0418D">
        <w:rPr>
          <w:lang w:val="en-MY"/>
        </w:rPr>
        <w:t xml:space="preserve">refers to the output gate’s output at n layer with </w:t>
      </w:r>
      <m:oMath>
        <m:r>
          <w:rPr>
            <w:rFonts w:ascii="Cambria Math" w:eastAsia="DengXian" w:hAnsi="Cambria Math"/>
            <w:szCs w:val="22"/>
            <w:lang w:val="en-MY"/>
          </w:rPr>
          <m:t>tanh</m:t>
        </m:r>
      </m:oMath>
      <w:r w:rsidRPr="00F0418D">
        <w:rPr>
          <w:lang w:val="en-MY"/>
        </w:rPr>
        <w:t xml:space="preserve"> function,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lang w:val="en-MY"/>
        </w:rPr>
        <w:t xml:space="preserve"> </w:t>
      </w:r>
      <w:r w:rsidRPr="00F0418D">
        <w:rPr>
          <w:lang w:val="en-MY"/>
        </w:rPr>
        <w:t>denotes the state gate’s output at n layer as well</w:t>
      </w:r>
      <w:r>
        <w:rPr>
          <w:lang w:val="en-MY"/>
        </w:rPr>
        <w:t xml:space="preserve">. </w:t>
      </w:r>
      <w:r w:rsidR="00946026" w:rsidRPr="00946026">
        <w:rPr>
          <w:lang w:val="en-MY"/>
        </w:rPr>
        <w:t>The LSTM node output two values to the next LSTM nodes. The subsequent LSTM node will use th</w:t>
      </w:r>
      <w:r w:rsidR="00C356B0">
        <w:rPr>
          <w:lang w:val="en-MY"/>
        </w:rPr>
        <w:t>is</w:t>
      </w:r>
      <w:r w:rsidR="00946026" w:rsidRPr="00946026">
        <w:rPr>
          <w:lang w:val="en-MY"/>
        </w:rPr>
        <w:t xml:space="preserve"> two information accordingly to update their state and eventually the update status of the whole network. This gives the LSTM network takes the ability to take into past information.</w:t>
      </w:r>
    </w:p>
    <w:p w14:paraId="384DF6EB" w14:textId="77777777" w:rsidR="00946026" w:rsidRDefault="00946026" w:rsidP="008568E8">
      <w:pPr>
        <w:rPr>
          <w:lang w:val="en-MY"/>
        </w:rPr>
      </w:pPr>
      <w:r w:rsidRPr="00946026">
        <w:rPr>
          <w:lang w:val="en-MY"/>
        </w:rPr>
        <w:t xml:space="preserve">Bidir-LSTM has both forward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lang w:val="en-MY"/>
        </w:rPr>
        <w:t xml:space="preserve"> </w:t>
      </w:r>
      <w:r w:rsidRPr="00946026">
        <w:rPr>
          <w:lang w:val="en-MY"/>
        </w:rPr>
        <w:t xml:space="preserve">and backward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471FEA">
        <w:rPr>
          <w:rFonts w:eastAsia="DengXian"/>
          <w:szCs w:val="22"/>
          <w:lang w:val="en-MY"/>
        </w:rPr>
        <w:t xml:space="preserve"> </w:t>
      </w:r>
      <w:r w:rsidRPr="00946026">
        <w:rPr>
          <w:lang w:val="en-MY"/>
        </w:rPr>
        <w:t xml:space="preserve">in the hidden layer. At time </w:t>
      </w:r>
      <w:r w:rsidRPr="00471FEA">
        <w:rPr>
          <w:rFonts w:eastAsia="DengXian"/>
          <w:szCs w:val="22"/>
          <w:lang w:val="en-MY"/>
        </w:rPr>
        <w:t>t</w:t>
      </w:r>
      <w:r w:rsidRPr="00946026">
        <w:rPr>
          <w:lang w:val="en-MY"/>
        </w:rPr>
        <w:t>, the hidden layer and the input layer can be defined as follows:</w:t>
      </w:r>
    </w:p>
    <w:tbl>
      <w:tblPr>
        <w:tblW w:w="0" w:type="auto"/>
        <w:tblLook w:val="04A0" w:firstRow="1" w:lastRow="0" w:firstColumn="1" w:lastColumn="0" w:noHBand="0" w:noVBand="1"/>
      </w:tblPr>
      <w:tblGrid>
        <w:gridCol w:w="493"/>
        <w:gridCol w:w="3266"/>
        <w:gridCol w:w="550"/>
      </w:tblGrid>
      <w:tr w:rsidR="004F0C7F" w14:paraId="4C7B78F2" w14:textId="77777777" w:rsidTr="00946026">
        <w:trPr>
          <w:trHeight w:val="357"/>
        </w:trPr>
        <w:tc>
          <w:tcPr>
            <w:tcW w:w="517" w:type="dxa"/>
            <w:shd w:val="clear" w:color="auto" w:fill="auto"/>
          </w:tcPr>
          <w:p w14:paraId="22066FA9" w14:textId="77777777" w:rsidR="00946026" w:rsidRDefault="00946026" w:rsidP="00946026">
            <w:pPr>
              <w:ind w:firstLine="0"/>
            </w:pPr>
          </w:p>
        </w:tc>
        <w:tc>
          <w:tcPr>
            <w:tcW w:w="3458" w:type="dxa"/>
            <w:shd w:val="clear" w:color="auto" w:fill="auto"/>
          </w:tcPr>
          <w:p w14:paraId="6BF67B83" w14:textId="77777777" w:rsidR="00946026" w:rsidRPr="00C04EF5" w:rsidRDefault="00FB2CE9" w:rsidP="00946026">
            <w:pPr>
              <w:ind w:firstLine="0"/>
              <w:jc w:val="cente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550" w:type="dxa"/>
            <w:shd w:val="clear" w:color="auto" w:fill="auto"/>
          </w:tcPr>
          <w:p w14:paraId="69ED379D" w14:textId="77777777" w:rsidR="00946026" w:rsidRDefault="00946026" w:rsidP="00946026">
            <w:pPr>
              <w:ind w:firstLine="0"/>
            </w:pPr>
            <w:r>
              <w:t>(</w:t>
            </w:r>
            <w:r w:rsidR="007D134A">
              <w:t>9)</w:t>
            </w:r>
          </w:p>
        </w:tc>
      </w:tr>
      <w:tr w:rsidR="004F0C7F" w14:paraId="2AC7DBBF" w14:textId="77777777" w:rsidTr="00946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17" w:type="dxa"/>
            <w:tcBorders>
              <w:top w:val="nil"/>
              <w:left w:val="nil"/>
              <w:bottom w:val="nil"/>
              <w:right w:val="nil"/>
            </w:tcBorders>
            <w:shd w:val="clear" w:color="auto" w:fill="auto"/>
          </w:tcPr>
          <w:p w14:paraId="37DBBFDF" w14:textId="77777777" w:rsidR="00946026" w:rsidRDefault="00946026" w:rsidP="00946026">
            <w:pPr>
              <w:ind w:firstLine="0"/>
            </w:pPr>
          </w:p>
        </w:tc>
        <w:tc>
          <w:tcPr>
            <w:tcW w:w="3458" w:type="dxa"/>
            <w:tcBorders>
              <w:top w:val="nil"/>
              <w:left w:val="nil"/>
              <w:bottom w:val="nil"/>
              <w:right w:val="nil"/>
            </w:tcBorders>
            <w:shd w:val="clear" w:color="auto" w:fill="auto"/>
          </w:tcPr>
          <w:p w14:paraId="045C8D55" w14:textId="77777777" w:rsidR="00946026" w:rsidRPr="00C04EF5" w:rsidRDefault="00FB2CE9" w:rsidP="00946026">
            <w:pPr>
              <w:ind w:firstLine="0"/>
              <w:jc w:val="cente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550" w:type="dxa"/>
            <w:tcBorders>
              <w:top w:val="nil"/>
              <w:left w:val="nil"/>
              <w:bottom w:val="nil"/>
              <w:right w:val="nil"/>
            </w:tcBorders>
            <w:shd w:val="clear" w:color="auto" w:fill="auto"/>
          </w:tcPr>
          <w:p w14:paraId="6DA695A5" w14:textId="77777777" w:rsidR="00946026" w:rsidRDefault="00946026" w:rsidP="00946026">
            <w:pPr>
              <w:ind w:firstLine="0"/>
            </w:pPr>
            <w:r>
              <w:t>(</w:t>
            </w:r>
            <w:r w:rsidR="007D134A">
              <w:t>10</w:t>
            </w:r>
            <w:r>
              <w:t>)</w:t>
            </w:r>
          </w:p>
        </w:tc>
      </w:tr>
      <w:tr w:rsidR="004F0C7F" w14:paraId="1E1D2610" w14:textId="77777777" w:rsidTr="00946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517" w:type="dxa"/>
            <w:tcBorders>
              <w:top w:val="nil"/>
              <w:left w:val="nil"/>
              <w:bottom w:val="nil"/>
              <w:right w:val="nil"/>
            </w:tcBorders>
            <w:shd w:val="clear" w:color="auto" w:fill="auto"/>
          </w:tcPr>
          <w:p w14:paraId="5045EB27" w14:textId="77777777" w:rsidR="00946026" w:rsidRDefault="00946026" w:rsidP="00946026">
            <w:pPr>
              <w:ind w:firstLine="0"/>
            </w:pPr>
          </w:p>
        </w:tc>
        <w:tc>
          <w:tcPr>
            <w:tcW w:w="3458" w:type="dxa"/>
            <w:tcBorders>
              <w:top w:val="nil"/>
              <w:left w:val="nil"/>
              <w:bottom w:val="nil"/>
              <w:right w:val="nil"/>
            </w:tcBorders>
            <w:shd w:val="clear" w:color="auto" w:fill="auto"/>
          </w:tcPr>
          <w:p w14:paraId="255B1CEC" w14:textId="77777777" w:rsidR="00946026" w:rsidRDefault="00FB2CE9" w:rsidP="00946026">
            <w:pPr>
              <w:ind w:firstLine="0"/>
              <w:jc w:val="center"/>
            </w:pP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m:rPr>
                  <m:sty m:val="p"/>
                </m:rPr>
                <w:rPr>
                  <w:rFonts w:ascii="Cambria Math" w:eastAsia="DengXian" w:hAnsi="Cambria Math"/>
                  <w:szCs w:val="22"/>
                  <w:lang w:val="en-MY"/>
                </w:rPr>
                <m:t>= A(</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m:rPr>
                      <m:sty m:val="p"/>
                    </m:rP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oMath>
            <w:r w:rsidR="00946026" w:rsidRPr="00946026">
              <w:rPr>
                <w:rFonts w:eastAsia="DengXian"/>
                <w:szCs w:val="22"/>
                <w:lang w:val="en-MY"/>
              </w:rPr>
              <w:t>)</w:t>
            </w:r>
          </w:p>
        </w:tc>
        <w:tc>
          <w:tcPr>
            <w:tcW w:w="550" w:type="dxa"/>
            <w:tcBorders>
              <w:top w:val="nil"/>
              <w:left w:val="nil"/>
              <w:bottom w:val="nil"/>
              <w:right w:val="nil"/>
            </w:tcBorders>
            <w:shd w:val="clear" w:color="auto" w:fill="auto"/>
          </w:tcPr>
          <w:p w14:paraId="337156D6" w14:textId="77777777" w:rsidR="00946026" w:rsidRDefault="00946026" w:rsidP="00946026">
            <w:pPr>
              <w:ind w:firstLine="0"/>
            </w:pPr>
            <w:r>
              <w:t>(1</w:t>
            </w:r>
            <w:r w:rsidR="007D134A">
              <w:t>1</w:t>
            </w:r>
            <w:r>
              <w:t>)</w:t>
            </w:r>
          </w:p>
        </w:tc>
      </w:tr>
    </w:tbl>
    <w:p w14:paraId="5F49F0E1" w14:textId="77777777" w:rsidR="00946026" w:rsidRDefault="00946026" w:rsidP="008568E8">
      <w:pPr>
        <w:rPr>
          <w:lang w:val="en-MY"/>
        </w:rPr>
      </w:pPr>
      <w:r w:rsidRPr="00946026">
        <w:rPr>
          <w:lang w:val="en-MY"/>
        </w:rPr>
        <w:t xml:space="preserve">Where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rFonts w:eastAsia="DengXian"/>
          <w:szCs w:val="22"/>
          <w:lang w:val="en-MY"/>
        </w:rPr>
        <w:t xml:space="preserve"> </w:t>
      </w:r>
      <w:r w:rsidRPr="00946026">
        <w:rPr>
          <w:lang w:val="en-MY"/>
        </w:rPr>
        <w:t xml:space="preserve"> denotes</w:t>
      </w:r>
      <w:r>
        <w:rPr>
          <w:lang w:val="en-MY"/>
        </w:rPr>
        <w:t xml:space="preserve"> the</w:t>
      </w:r>
      <w:r w:rsidRPr="00946026">
        <w:rPr>
          <w:lang w:val="en-MY"/>
        </w:rPr>
        <w:t xml:space="preserve"> forward sequence,</w:t>
      </w:r>
      <m:oMath>
        <m: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946026">
        <w:rPr>
          <w:lang w:val="en-MY"/>
        </w:rPr>
        <w:t xml:space="preserve"> denotes the backward sequence of LSTM operation,</w:t>
      </w:r>
      <w:r>
        <w:rPr>
          <w:rFonts w:eastAsia="DengXian"/>
          <w:szCs w:val="22"/>
          <w:lang w:val="en-MY"/>
        </w:rPr>
        <w:t xml:space="preserv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Pr>
          <w:lang w:val="en-MY"/>
        </w:rPr>
        <w:t xml:space="preserve"> </w:t>
      </w:r>
      <w:r w:rsidRPr="00946026">
        <w:rPr>
          <w:lang w:val="en-MY"/>
        </w:rPr>
        <w:t xml:space="preserve"> refers to the Bidir-LSTM output, A refers to the activation function used in the network, </w:t>
      </w:r>
      <w:r>
        <w:rPr>
          <w:rFonts w:eastAsia="DengXian"/>
          <w:szCs w:val="22"/>
          <w:lang w:val="en-MY"/>
        </w:rPr>
        <w:t>W</w:t>
      </w:r>
      <w:r w:rsidRPr="00946026">
        <w:rPr>
          <w:lang w:val="en-MY"/>
        </w:rPr>
        <w:t xml:space="preserve"> refers to the weight of the connection and </w:t>
      </w:r>
      <w:r>
        <w:rPr>
          <w:rFonts w:eastAsia="DengXian"/>
          <w:szCs w:val="22"/>
          <w:lang w:val="en-MY"/>
        </w:rPr>
        <w:t>B</w:t>
      </w:r>
      <w:r w:rsidRPr="00946026">
        <w:rPr>
          <w:lang w:val="en-MY"/>
        </w:rPr>
        <w:t xml:space="preserve"> refers to the bias term.</w:t>
      </w:r>
      <w:r>
        <w:rPr>
          <w:lang w:val="en-MY"/>
        </w:rPr>
        <w:t xml:space="preserve"> </w:t>
      </w:r>
      <w:r w:rsidRPr="00946026">
        <w:rPr>
          <w:lang w:val="en-MY"/>
        </w:rPr>
        <w:t>These forward and backward sequences allow the LSTM nodes to takes in previous and subsequent information to update its state, this will subsequently update the state of the whole network. This gives the Bidir-LSTM’s properties to use past and future information to effectively output a deeper representation of a set of data inputs.</w:t>
      </w:r>
    </w:p>
    <w:p w14:paraId="32AAC301" w14:textId="77777777" w:rsidR="003600AA" w:rsidRDefault="003600AA" w:rsidP="008568E8">
      <w:pPr>
        <w:rPr>
          <w:lang w:val="en-MY"/>
        </w:rPr>
      </w:pPr>
      <w:r>
        <w:rPr>
          <w:lang w:val="en-MY"/>
        </w:rPr>
        <w:t xml:space="preserve">In general, the sequential input of the activity signal can be map into CNN for convolutional operation to produce a fixed-size vector representation and is subsequently passed into Bidir-LSTM for recurrent sequence learning. The deep features extracted will then be passed to Dense-layer for classification using </w:t>
      </w:r>
      <w:r w:rsidR="00C356B0">
        <w:rPr>
          <w:lang w:val="en-MY"/>
        </w:rPr>
        <w:t xml:space="preserve">the </w:t>
      </w:r>
      <w:r>
        <w:rPr>
          <w:lang w:val="en-MY"/>
        </w:rPr>
        <w:t>Softmax classif</w:t>
      </w:r>
      <w:r w:rsidR="00C356B0">
        <w:rPr>
          <w:lang w:val="en-MY"/>
        </w:rPr>
        <w:t>i</w:t>
      </w:r>
      <w:r>
        <w:rPr>
          <w:lang w:val="en-MY"/>
        </w:rPr>
        <w:t>er algorithm.</w:t>
      </w:r>
    </w:p>
    <w:p w14:paraId="5C07B9FB" w14:textId="77777777" w:rsidR="00F92D0A" w:rsidRDefault="00F92D0A" w:rsidP="00F92D0A">
      <w:pPr>
        <w:pStyle w:val="Heading1"/>
        <w:rPr>
          <w:lang w:val="en-MY"/>
        </w:rPr>
      </w:pPr>
      <w:r>
        <w:rPr>
          <w:lang w:val="en-MY"/>
        </w:rPr>
        <w:lastRenderedPageBreak/>
        <w:t>Experiment</w:t>
      </w:r>
    </w:p>
    <w:p w14:paraId="2F76AA00" w14:textId="77777777" w:rsidR="00F92D0A" w:rsidRDefault="00F92D0A" w:rsidP="00F92D0A">
      <w:pPr>
        <w:pStyle w:val="Heading2"/>
        <w:rPr>
          <w:lang w:val="en-MY"/>
        </w:rPr>
      </w:pPr>
      <w:r>
        <w:rPr>
          <w:lang w:val="en-MY"/>
        </w:rPr>
        <w:t>Experiment Setup</w:t>
      </w:r>
    </w:p>
    <w:p w14:paraId="76649757" w14:textId="77777777" w:rsidR="00F92D0A" w:rsidRPr="00F92D0A" w:rsidRDefault="00F92D0A" w:rsidP="00F92D0A">
      <w:pPr>
        <w:pStyle w:val="Heading1"/>
        <w:rPr>
          <w:lang w:val="en-MY"/>
        </w:rPr>
      </w:pPr>
      <w:r>
        <w:rPr>
          <w:lang w:val="en-MY"/>
        </w:rPr>
        <w:t>Evaluation</w:t>
      </w:r>
    </w:p>
    <w:p w14:paraId="0C0EE08A" w14:textId="77777777" w:rsidR="005E340C" w:rsidRDefault="005E340C" w:rsidP="005E340C">
      <w:pPr>
        <w:pStyle w:val="Heading1"/>
        <w:numPr>
          <w:ilvl w:val="0"/>
          <w:numId w:val="0"/>
        </w:numPr>
        <w:rPr>
          <w:lang w:val="en-MY"/>
        </w:rPr>
      </w:pPr>
      <w:r>
        <w:rPr>
          <w:lang w:val="en-MY"/>
        </w:rPr>
        <w:t>References</w:t>
      </w:r>
    </w:p>
    <w:p w14:paraId="31C8D265" w14:textId="77777777" w:rsidR="007F34DD" w:rsidRPr="007F34DD" w:rsidRDefault="007F34DD" w:rsidP="007F34DD">
      <w:pPr>
        <w:widowControl w:val="0"/>
        <w:autoSpaceDE w:val="0"/>
        <w:autoSpaceDN w:val="0"/>
        <w:adjustRightInd w:val="0"/>
        <w:ind w:left="640" w:hanging="640"/>
        <w:rPr>
          <w:noProof/>
          <w:sz w:val="16"/>
          <w:szCs w:val="16"/>
        </w:rPr>
      </w:pPr>
      <w:r>
        <w:rPr>
          <w:lang w:val="en-MY"/>
        </w:rPr>
        <w:fldChar w:fldCharType="begin" w:fldLock="1"/>
      </w:r>
      <w:r>
        <w:rPr>
          <w:lang w:val="en-MY"/>
        </w:rPr>
        <w:instrText xml:space="preserve">ADDIN Mendeley Bibliography CSL_BIBLIOGRAPHY </w:instrText>
      </w:r>
      <w:r>
        <w:rPr>
          <w:lang w:val="en-MY"/>
        </w:rPr>
        <w:fldChar w:fldCharType="separate"/>
      </w:r>
      <w:r w:rsidRPr="007F34DD">
        <w:rPr>
          <w:noProof/>
          <w:sz w:val="16"/>
          <w:szCs w:val="16"/>
        </w:rPr>
        <w:t>[1]</w:t>
      </w:r>
      <w:r w:rsidRPr="007F34DD">
        <w:rPr>
          <w:noProof/>
          <w:sz w:val="16"/>
          <w:szCs w:val="16"/>
        </w:rPr>
        <w:tab/>
        <w:t xml:space="preserve">“WHO | Prevalence of insufficient physical activity,” </w:t>
      </w:r>
      <w:r w:rsidRPr="007F34DD">
        <w:rPr>
          <w:i/>
          <w:iCs/>
          <w:noProof/>
          <w:sz w:val="16"/>
          <w:szCs w:val="16"/>
        </w:rPr>
        <w:t>WHO</w:t>
      </w:r>
      <w:r w:rsidRPr="007F34DD">
        <w:rPr>
          <w:noProof/>
          <w:sz w:val="16"/>
          <w:szCs w:val="16"/>
        </w:rPr>
        <w:t>, 2018.</w:t>
      </w:r>
    </w:p>
    <w:p w14:paraId="003C3261"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w:t>
      </w:r>
      <w:r w:rsidRPr="007F34DD">
        <w:rPr>
          <w:noProof/>
          <w:sz w:val="16"/>
          <w:szCs w:val="16"/>
        </w:rPr>
        <w:tab/>
        <w:t xml:space="preserve">F. W. Booth, C. K. Roberts, and M. J. Laye, “Lack of exercise is a major cause of chronic diseases,” </w:t>
      </w:r>
      <w:r w:rsidRPr="007F34DD">
        <w:rPr>
          <w:i/>
          <w:iCs/>
          <w:noProof/>
          <w:sz w:val="16"/>
          <w:szCs w:val="16"/>
        </w:rPr>
        <w:t>Compr. Physiol.</w:t>
      </w:r>
      <w:r w:rsidRPr="007F34DD">
        <w:rPr>
          <w:noProof/>
          <w:sz w:val="16"/>
          <w:szCs w:val="16"/>
        </w:rPr>
        <w:t>, vol. 2, no. 2, pp. 1143–1211, Apr. 2012.</w:t>
      </w:r>
    </w:p>
    <w:p w14:paraId="206563DE"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w:t>
      </w:r>
      <w:r w:rsidRPr="007F34DD">
        <w:rPr>
          <w:noProof/>
          <w:sz w:val="16"/>
          <w:szCs w:val="16"/>
        </w:rPr>
        <w:tab/>
        <w:t xml:space="preserve">G. Cattadori, C. Segurini, A. Picozzi, L. Padeletti, and C. Anzà, “Exercise and heart failure: an update,” </w:t>
      </w:r>
      <w:r w:rsidRPr="007F34DD">
        <w:rPr>
          <w:i/>
          <w:iCs/>
          <w:noProof/>
          <w:sz w:val="16"/>
          <w:szCs w:val="16"/>
        </w:rPr>
        <w:t>ESC Heart Failure</w:t>
      </w:r>
      <w:r w:rsidRPr="007F34DD">
        <w:rPr>
          <w:noProof/>
          <w:sz w:val="16"/>
          <w:szCs w:val="16"/>
        </w:rPr>
        <w:t>, vol. 5, no. 2. Wiley-Blackwell, pp. 222–232, Apr-2018.</w:t>
      </w:r>
    </w:p>
    <w:p w14:paraId="6CB51111"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[4]</w:t>
      </w:r>
      <w:r w:rsidRPr="007F34DD">
        <w:rPr>
          <w:noProof/>
          <w:sz w:val="16"/>
          <w:szCs w:val="16"/>
        </w:rPr>
        <w:tab/>
        <w:t xml:space="preserve">R. A. Voicu, C. Dobre, L. Bajenaru, and R. I. Ciobanu, “Human physical activity recognition using smartphone sensors,” </w:t>
      </w:r>
      <w:r w:rsidRPr="007F34DD">
        <w:rPr>
          <w:i/>
          <w:iCs/>
          <w:noProof/>
          <w:sz w:val="16"/>
          <w:szCs w:val="16"/>
        </w:rPr>
        <w:t>Sensors (Switzerland)</w:t>
      </w:r>
      <w:r w:rsidRPr="007F34DD">
        <w:rPr>
          <w:noProof/>
          <w:sz w:val="16"/>
          <w:szCs w:val="16"/>
        </w:rPr>
        <w:t>, vol. 19, no. 3, Feb. 2019.</w:t>
      </w:r>
    </w:p>
    <w:p w14:paraId="795CA418"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[5]</w:t>
      </w:r>
      <w:r w:rsidRPr="007F34DD">
        <w:rPr>
          <w:noProof/>
          <w:sz w:val="16"/>
          <w:szCs w:val="16"/>
        </w:rPr>
        <w:tab/>
        <w:t xml:space="preserve">R. A. Carels, L. A. Darby, S. Rydin, O. M. Douglass, H. M. Cacciapaglia, and W. H. O’Brien, “The relationship between self-monitoring, outcome expectancies, difficulties with eating and exercise, and physical activity and weight loss treatment outcomes,” </w:t>
      </w:r>
      <w:r w:rsidRPr="007F34DD">
        <w:rPr>
          <w:i/>
          <w:iCs/>
          <w:noProof/>
          <w:sz w:val="16"/>
          <w:szCs w:val="16"/>
        </w:rPr>
        <w:t>Ann. Behav. Med.</w:t>
      </w:r>
      <w:r w:rsidRPr="007F34DD">
        <w:rPr>
          <w:noProof/>
          <w:sz w:val="16"/>
          <w:szCs w:val="16"/>
        </w:rPr>
        <w:t>, vol. 30, no. 3, pp. 182–190, Dec. 2005.</w:t>
      </w:r>
    </w:p>
    <w:p w14:paraId="721034B6"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[6]</w:t>
      </w:r>
      <w:r w:rsidRPr="007F34DD">
        <w:rPr>
          <w:noProof/>
          <w:sz w:val="16"/>
          <w:szCs w:val="16"/>
        </w:rPr>
        <w:tab/>
        <w:t xml:space="preserve">M. M. MacPherson, K. J. Merry, S. R. Locke, and M. E. Jung, “Effects of Mobile Health Prompts on Self-Monitoring and Exercise Behaviors Following a Diabetes Prevention Program: Secondary Analysis From a Randomized Controlled Trial.,” </w:t>
      </w:r>
      <w:r w:rsidRPr="007F34DD">
        <w:rPr>
          <w:i/>
          <w:iCs/>
          <w:noProof/>
          <w:sz w:val="16"/>
          <w:szCs w:val="16"/>
        </w:rPr>
        <w:t>JMIR mHealth uHealth</w:t>
      </w:r>
      <w:r w:rsidRPr="007F34DD">
        <w:rPr>
          <w:noProof/>
          <w:sz w:val="16"/>
          <w:szCs w:val="16"/>
        </w:rPr>
        <w:t>, vol. 7, no. 9, p. e12956, Sep. 2019.</w:t>
      </w:r>
    </w:p>
    <w:p w14:paraId="72C31E07"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[7]</w:t>
      </w:r>
      <w:r w:rsidRPr="007F34DD">
        <w:rPr>
          <w:noProof/>
          <w:sz w:val="16"/>
          <w:szCs w:val="16"/>
        </w:rPr>
        <w:tab/>
        <w:t xml:space="preserve">R. Poppe, “A survey on vision-based human action recognition,” </w:t>
      </w:r>
      <w:r w:rsidRPr="007F34DD">
        <w:rPr>
          <w:i/>
          <w:iCs/>
          <w:noProof/>
          <w:sz w:val="16"/>
          <w:szCs w:val="16"/>
        </w:rPr>
        <w:t>Image Vis. Comput.</w:t>
      </w:r>
      <w:r w:rsidRPr="007F34DD">
        <w:rPr>
          <w:noProof/>
          <w:sz w:val="16"/>
          <w:szCs w:val="16"/>
        </w:rPr>
        <w:t>, vol. 28, no. 6, pp. 976–990, 2010.</w:t>
      </w:r>
    </w:p>
    <w:p w14:paraId="4263F2BF"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[8]</w:t>
      </w:r>
      <w:r w:rsidRPr="007F34DD">
        <w:rPr>
          <w:noProof/>
          <w:sz w:val="16"/>
          <w:szCs w:val="16"/>
        </w:rPr>
        <w:tab/>
        <w:t xml:space="preserve">S. M. Lee, S. M., Cho, H., &amp; Yoon, “Human Activity Recognition From Accelerometer Data Using Convolutional Neural Network,” </w:t>
      </w:r>
      <w:r w:rsidRPr="007F34DD">
        <w:rPr>
          <w:i/>
          <w:iCs/>
          <w:noProof/>
          <w:sz w:val="16"/>
          <w:szCs w:val="16"/>
        </w:rPr>
        <w:t>IEEE Int. Conf. Big Data Smart Comput. (BigComp).</w:t>
      </w:r>
      <w:r w:rsidRPr="007F34DD">
        <w:rPr>
          <w:noProof/>
          <w:sz w:val="16"/>
          <w:szCs w:val="16"/>
        </w:rPr>
        <w:t>, vol. 62, pp. 131–134, 2017.</w:t>
      </w:r>
    </w:p>
    <w:p w14:paraId="0F645B23"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[9]</w:t>
      </w:r>
      <w:r w:rsidRPr="007F34DD">
        <w:rPr>
          <w:noProof/>
          <w:sz w:val="16"/>
          <w:szCs w:val="16"/>
        </w:rPr>
        <w:tab/>
        <w:t xml:space="preserve">K. Lee and M. P. Kwan, “Physical activity classification in free-living conditions using smartphone accelerometer data and exploration of predicted results,” </w:t>
      </w:r>
      <w:r w:rsidRPr="007F34DD">
        <w:rPr>
          <w:i/>
          <w:iCs/>
          <w:noProof/>
          <w:sz w:val="16"/>
          <w:szCs w:val="16"/>
        </w:rPr>
        <w:t>Comput. Environ. Urban Syst.</w:t>
      </w:r>
      <w:r w:rsidRPr="007F34DD">
        <w:rPr>
          <w:noProof/>
          <w:sz w:val="16"/>
          <w:szCs w:val="16"/>
        </w:rPr>
        <w:t>, vol. 67, no. September 2017, pp. 124–131, 2018.</w:t>
      </w:r>
    </w:p>
    <w:p w14:paraId="180907B6"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[10]</w:t>
      </w:r>
      <w:r w:rsidRPr="007F34DD">
        <w:rPr>
          <w:noProof/>
          <w:sz w:val="16"/>
          <w:szCs w:val="16"/>
        </w:rPr>
        <w:tab/>
        <w:t xml:space="preserve">J. R. Kwapisz, G. M. Weiss, and S. A. Moore, “Activity recognition using cell phone accelerometers,” </w:t>
      </w:r>
      <w:r w:rsidRPr="007F34DD">
        <w:rPr>
          <w:i/>
          <w:iCs/>
          <w:noProof/>
          <w:sz w:val="16"/>
          <w:szCs w:val="16"/>
        </w:rPr>
        <w:t>ACM SIGKDD Explor. Newsl.</w:t>
      </w:r>
      <w:r w:rsidRPr="007F34DD">
        <w:rPr>
          <w:noProof/>
          <w:sz w:val="16"/>
          <w:szCs w:val="16"/>
        </w:rPr>
        <w:t>, 2011.</w:t>
      </w:r>
    </w:p>
    <w:p w14:paraId="2D799B39"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[11]</w:t>
      </w:r>
      <w:r w:rsidRPr="007F34DD">
        <w:rPr>
          <w:noProof/>
          <w:sz w:val="16"/>
          <w:szCs w:val="16"/>
        </w:rPr>
        <w:tab/>
        <w:t xml:space="preserve">L. Gao, A. K. Bourke, and J. Nelson, “Evaluation of accelerometer based multi-sensor versus single-sensor activity recognition systems,” </w:t>
      </w:r>
      <w:r w:rsidRPr="007F34DD">
        <w:rPr>
          <w:i/>
          <w:iCs/>
          <w:noProof/>
          <w:sz w:val="16"/>
          <w:szCs w:val="16"/>
        </w:rPr>
        <w:t>Med. Eng. Phys.</w:t>
      </w:r>
      <w:r w:rsidRPr="007F34DD">
        <w:rPr>
          <w:noProof/>
          <w:sz w:val="16"/>
          <w:szCs w:val="16"/>
        </w:rPr>
        <w:t>, vol. 36, no. 6, pp. 779–785, 2014.</w:t>
      </w:r>
    </w:p>
    <w:p w14:paraId="2D44A5D6"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[12]</w:t>
      </w:r>
      <w:r w:rsidRPr="007F34DD">
        <w:rPr>
          <w:noProof/>
          <w:sz w:val="16"/>
          <w:szCs w:val="16"/>
        </w:rPr>
        <w:tab/>
        <w:t>C. Li, “DigitalCommons@USU Wearable Computing: Accelerometer-Based Human Activity Classification Using Decision Tree,” 2017.</w:t>
      </w:r>
    </w:p>
    <w:p w14:paraId="3D9ACB33"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[13]</w:t>
      </w:r>
      <w:r w:rsidRPr="007F34DD">
        <w:rPr>
          <w:noProof/>
          <w:sz w:val="16"/>
          <w:szCs w:val="16"/>
        </w:rPr>
        <w:tab/>
        <w:t>D. Ledger and D. McCaffrey, “Inside wearables: how the science of human behavior change offers the secret to long-term engagement,” 2014.</w:t>
      </w:r>
    </w:p>
    <w:p w14:paraId="76722FCD"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[14]</w:t>
      </w:r>
      <w:r w:rsidRPr="007F34DD">
        <w:rPr>
          <w:noProof/>
          <w:sz w:val="16"/>
          <w:szCs w:val="16"/>
        </w:rPr>
        <w:tab/>
        <w:t xml:space="preserve">S. Kumari and S. K. Mitra, “Human action recognition using DFT,” in </w:t>
      </w:r>
      <w:r w:rsidRPr="007F34DD">
        <w:rPr>
          <w:i/>
          <w:iCs/>
          <w:noProof/>
          <w:sz w:val="16"/>
          <w:szCs w:val="16"/>
        </w:rPr>
        <w:t xml:space="preserve">Proceedings - 2011 3rd National Conference on Computer Vision, Pattern Recognition, </w:t>
      </w:r>
      <w:r w:rsidRPr="007F34DD">
        <w:rPr>
          <w:i/>
          <w:iCs/>
          <w:noProof/>
          <w:sz w:val="16"/>
          <w:szCs w:val="16"/>
        </w:rPr>
        <w:lastRenderedPageBreak/>
        <w:t>Image Processing and Graphics, NCVPRIPG 2011</w:t>
      </w:r>
      <w:r w:rsidRPr="007F34DD">
        <w:rPr>
          <w:noProof/>
          <w:sz w:val="16"/>
          <w:szCs w:val="16"/>
        </w:rPr>
        <w:t>, 2011.</w:t>
      </w:r>
    </w:p>
    <w:p w14:paraId="15A0C83B"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[15]</w:t>
      </w:r>
      <w:r w:rsidRPr="007F34DD">
        <w:rPr>
          <w:noProof/>
          <w:sz w:val="16"/>
          <w:szCs w:val="16"/>
        </w:rPr>
        <w:tab/>
        <w:t xml:space="preserve">X. Peng, C. Zou, Y. Qiao, and Q. Peng, “Action recognition with stacked fisher vectors,” in </w:t>
      </w:r>
      <w:r w:rsidRPr="007F34DD">
        <w:rPr>
          <w:i/>
          <w:iCs/>
          <w:noProof/>
          <w:sz w:val="16"/>
          <w:szCs w:val="16"/>
        </w:rPr>
        <w:t>Lecture Notes in Computer Science (including subseries Lecture Notes in Artificial Intelligence and Lecture Notes in Bioinformatics)</w:t>
      </w:r>
      <w:r w:rsidRPr="007F34DD">
        <w:rPr>
          <w:noProof/>
          <w:sz w:val="16"/>
          <w:szCs w:val="16"/>
        </w:rPr>
        <w:t>, 2014.</w:t>
      </w:r>
    </w:p>
    <w:p w14:paraId="542E438B"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[16]</w:t>
      </w:r>
      <w:r w:rsidRPr="007F34DD">
        <w:rPr>
          <w:noProof/>
          <w:sz w:val="16"/>
          <w:szCs w:val="16"/>
        </w:rPr>
        <w:tab/>
        <w:t xml:space="preserve">A. Jalal, S. Kamal, and D. Kim, “A Depth Video-based Human Detection and Activity Recognition using Multi-features and Embedded Hidden Markov Models for Health Care Monitoring Systems,” </w:t>
      </w:r>
      <w:r w:rsidRPr="007F34DD">
        <w:rPr>
          <w:i/>
          <w:iCs/>
          <w:noProof/>
          <w:sz w:val="16"/>
          <w:szCs w:val="16"/>
        </w:rPr>
        <w:t>Int. J. Interact. Multimed. Artif. Intell.</w:t>
      </w:r>
      <w:r w:rsidRPr="007F34DD">
        <w:rPr>
          <w:noProof/>
          <w:sz w:val="16"/>
          <w:szCs w:val="16"/>
        </w:rPr>
        <w:t>, vol. 4, no. 4, p. 54, 2017.</w:t>
      </w:r>
    </w:p>
    <w:p w14:paraId="0DE2099C"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[17]</w:t>
      </w:r>
      <w:r w:rsidRPr="007F34DD">
        <w:rPr>
          <w:noProof/>
          <w:sz w:val="16"/>
          <w:szCs w:val="16"/>
        </w:rPr>
        <w:tab/>
        <w:t xml:space="preserve">M. C. Kwon and S. Choi, “Recognition of Daily Human Activity Using an Artificial Neural Network and Smartwatch,” </w:t>
      </w:r>
      <w:r w:rsidRPr="007F34DD">
        <w:rPr>
          <w:i/>
          <w:iCs/>
          <w:noProof/>
          <w:sz w:val="16"/>
          <w:szCs w:val="16"/>
        </w:rPr>
        <w:t>Wirel. Commun. Mob. Comput.</w:t>
      </w:r>
      <w:r w:rsidRPr="007F34DD">
        <w:rPr>
          <w:noProof/>
          <w:sz w:val="16"/>
          <w:szCs w:val="16"/>
        </w:rPr>
        <w:t>, 2018.</w:t>
      </w:r>
    </w:p>
    <w:p w14:paraId="33975E8B"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[18]</w:t>
      </w:r>
      <w:r w:rsidRPr="007F34DD">
        <w:rPr>
          <w:noProof/>
          <w:sz w:val="16"/>
          <w:szCs w:val="16"/>
        </w:rPr>
        <w:tab/>
        <w:t>S. Sani, N. Wiratunga, and S. Massie, “Learning Deep Features for kNN-Based Human Activity Recognition,” 2017.</w:t>
      </w:r>
    </w:p>
    <w:p w14:paraId="5112CF2A"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[19]</w:t>
      </w:r>
      <w:r w:rsidRPr="007F34DD">
        <w:rPr>
          <w:noProof/>
          <w:sz w:val="16"/>
          <w:szCs w:val="16"/>
        </w:rPr>
        <w:tab/>
        <w:t xml:space="preserve">K. W. Ching, M. M. Singh, and Z. F. Zaaba, “Human activity recognition (HAR) for wearable sensors with classification techniques,” </w:t>
      </w:r>
      <w:r w:rsidRPr="007F34DD">
        <w:rPr>
          <w:i/>
          <w:iCs/>
          <w:noProof/>
          <w:sz w:val="16"/>
          <w:szCs w:val="16"/>
        </w:rPr>
        <w:t>Adv. Sci. Lett.</w:t>
      </w:r>
      <w:r w:rsidRPr="007F34DD">
        <w:rPr>
          <w:noProof/>
          <w:sz w:val="16"/>
          <w:szCs w:val="16"/>
        </w:rPr>
        <w:t>, vol. 23, no. 5, pp. 4206–4210, May 2017.</w:t>
      </w:r>
    </w:p>
    <w:p w14:paraId="59A261D6"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[20]</w:t>
      </w:r>
      <w:r w:rsidRPr="007F34DD">
        <w:rPr>
          <w:noProof/>
          <w:sz w:val="16"/>
          <w:szCs w:val="16"/>
        </w:rPr>
        <w:tab/>
        <w:t xml:space="preserve">D. Anguita, A. Ghio, L. Oneto, X. Parra, and J. L. Reyes-Ortiz, “A public domain dataset for human activity recognition using smartphones,” in </w:t>
      </w:r>
      <w:r w:rsidRPr="007F34DD">
        <w:rPr>
          <w:i/>
          <w:iCs/>
          <w:noProof/>
          <w:sz w:val="16"/>
          <w:szCs w:val="16"/>
        </w:rPr>
        <w:t>ESANN 2013 proceedings, 21st European Symposium on Artificial Neural Networks, Computational Intelligence and Machine Learning</w:t>
      </w:r>
      <w:r w:rsidRPr="007F34DD">
        <w:rPr>
          <w:noProof/>
          <w:sz w:val="16"/>
          <w:szCs w:val="16"/>
        </w:rPr>
        <w:t>, 2013.</w:t>
      </w:r>
    </w:p>
    <w:p w14:paraId="459037F1"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[21]</w:t>
      </w:r>
      <w:r w:rsidRPr="007F34DD">
        <w:rPr>
          <w:noProof/>
          <w:sz w:val="16"/>
          <w:szCs w:val="16"/>
        </w:rPr>
        <w:tab/>
        <w:t xml:space="preserve">A. Bayat, M. Pomplun, and D. A. Tran, “A study on human activity recognition using accelerometer data from smartphones,” </w:t>
      </w:r>
      <w:r w:rsidRPr="007F34DD">
        <w:rPr>
          <w:i/>
          <w:iCs/>
          <w:noProof/>
          <w:sz w:val="16"/>
          <w:szCs w:val="16"/>
        </w:rPr>
        <w:t>Procedia Comput. Sci.</w:t>
      </w:r>
      <w:r w:rsidRPr="007F34DD">
        <w:rPr>
          <w:noProof/>
          <w:sz w:val="16"/>
          <w:szCs w:val="16"/>
        </w:rPr>
        <w:t>, vol. 34, pp. 450–457, 2014.</w:t>
      </w:r>
    </w:p>
    <w:p w14:paraId="48BEF34A"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[22]</w:t>
      </w:r>
      <w:r w:rsidRPr="007F34DD">
        <w:rPr>
          <w:noProof/>
          <w:sz w:val="16"/>
          <w:szCs w:val="16"/>
        </w:rPr>
        <w:tab/>
        <w:t xml:space="preserve">T. Brezmes, J. L. Gorricho, and J. Cotrina, “Activity recognition from accelerometer data on a mobile phone,” </w:t>
      </w:r>
      <w:r w:rsidRPr="007F34DD">
        <w:rPr>
          <w:i/>
          <w:iCs/>
          <w:noProof/>
          <w:sz w:val="16"/>
          <w:szCs w:val="16"/>
        </w:rPr>
        <w:t>Lect. Notes Comput. Sci. (including Subser. Lect. Notes Artif. Intell. Lect. Notes Bioinformatics)</w:t>
      </w:r>
      <w:r w:rsidRPr="007F34DD">
        <w:rPr>
          <w:noProof/>
          <w:sz w:val="16"/>
          <w:szCs w:val="16"/>
        </w:rPr>
        <w:t>, vol. 5518 LNCS, no. PART 2, pp. 796–799, 2009.</w:t>
      </w:r>
    </w:p>
    <w:p w14:paraId="60883672"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[23]</w:t>
      </w:r>
      <w:r w:rsidRPr="007F34DD">
        <w:rPr>
          <w:noProof/>
          <w:sz w:val="16"/>
          <w:szCs w:val="16"/>
        </w:rPr>
        <w:tab/>
        <w:t xml:space="preserve">A. Ignatov, “Real-time human activity recognition from accelerometer data using Convolutional Neural Networks,” </w:t>
      </w:r>
      <w:r w:rsidRPr="007F34DD">
        <w:rPr>
          <w:i/>
          <w:iCs/>
          <w:noProof/>
          <w:sz w:val="16"/>
          <w:szCs w:val="16"/>
        </w:rPr>
        <w:t>Appl. Soft Comput. J.</w:t>
      </w:r>
      <w:r w:rsidRPr="007F34DD">
        <w:rPr>
          <w:noProof/>
          <w:sz w:val="16"/>
          <w:szCs w:val="16"/>
        </w:rPr>
        <w:t>, vol. 62, pp. 915–922, 2018.</w:t>
      </w:r>
    </w:p>
    <w:p w14:paraId="649DA813"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[24]</w:t>
      </w:r>
      <w:r w:rsidRPr="007F34DD">
        <w:rPr>
          <w:noProof/>
          <w:sz w:val="16"/>
          <w:szCs w:val="16"/>
        </w:rPr>
        <w:tab/>
        <w:t>J. W. Lockhart, “The Benefits of Personalized Data Mining Approaches to Human Activity Recognition with Smartphone Sensor Data,” p. 46, 2014.</w:t>
      </w:r>
    </w:p>
    <w:p w14:paraId="0F45D9FD"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[25]</w:t>
      </w:r>
      <w:r w:rsidRPr="007F34DD">
        <w:rPr>
          <w:noProof/>
          <w:sz w:val="16"/>
          <w:szCs w:val="16"/>
        </w:rPr>
        <w:tab/>
        <w:t xml:space="preserve">C. A. Ronao and S. B. Cho, “Human activity recognition with smartphone sensors using deep learning neural networks,” </w:t>
      </w:r>
      <w:r w:rsidRPr="007F34DD">
        <w:rPr>
          <w:i/>
          <w:iCs/>
          <w:noProof/>
          <w:sz w:val="16"/>
          <w:szCs w:val="16"/>
        </w:rPr>
        <w:t>Expert Syst. Appl.</w:t>
      </w:r>
      <w:r w:rsidRPr="007F34DD">
        <w:rPr>
          <w:noProof/>
          <w:sz w:val="16"/>
          <w:szCs w:val="16"/>
        </w:rPr>
        <w:t>, vol. 59, pp. 235–244, 2016.</w:t>
      </w:r>
    </w:p>
    <w:p w14:paraId="05C886C5"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[26]</w:t>
      </w:r>
      <w:r w:rsidRPr="007F34DD">
        <w:rPr>
          <w:noProof/>
          <w:sz w:val="16"/>
          <w:szCs w:val="16"/>
        </w:rPr>
        <w:tab/>
        <w:t xml:space="preserve">J. Wang, Y. Chen, S. Hao, X. Peng, and L. Hu, “Deep learning for sensor-based activity recognition: A survey,” </w:t>
      </w:r>
      <w:r w:rsidRPr="007F34DD">
        <w:rPr>
          <w:i/>
          <w:iCs/>
          <w:noProof/>
          <w:sz w:val="16"/>
          <w:szCs w:val="16"/>
        </w:rPr>
        <w:t>Pattern Recognit. Lett.</w:t>
      </w:r>
      <w:r w:rsidRPr="007F34DD">
        <w:rPr>
          <w:noProof/>
          <w:sz w:val="16"/>
          <w:szCs w:val="16"/>
        </w:rPr>
        <w:t>, 2019.</w:t>
      </w:r>
    </w:p>
    <w:p w14:paraId="78E6EE75"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[27]</w:t>
      </w:r>
      <w:r w:rsidRPr="007F34DD">
        <w:rPr>
          <w:noProof/>
          <w:sz w:val="16"/>
          <w:szCs w:val="16"/>
        </w:rPr>
        <w:tab/>
        <w:t xml:space="preserve">X. Shi, Y. Li, F. Zhou, and L. Liu, “Human Activity Recognition Based on Deep Learning Method,” </w:t>
      </w:r>
      <w:r w:rsidRPr="007F34DD">
        <w:rPr>
          <w:i/>
          <w:iCs/>
          <w:noProof/>
          <w:sz w:val="16"/>
          <w:szCs w:val="16"/>
        </w:rPr>
        <w:t>2018 Int. Conf. Radar, RADAR 2018</w:t>
      </w:r>
      <w:r w:rsidRPr="007F34DD">
        <w:rPr>
          <w:noProof/>
          <w:sz w:val="16"/>
          <w:szCs w:val="16"/>
        </w:rPr>
        <w:t>, 2018.</w:t>
      </w:r>
    </w:p>
    <w:p w14:paraId="4E56F5DD"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[28]</w:t>
      </w:r>
      <w:r w:rsidRPr="007F34DD">
        <w:rPr>
          <w:noProof/>
          <w:sz w:val="16"/>
          <w:szCs w:val="16"/>
        </w:rPr>
        <w:tab/>
        <w:t>H. Friday Nweke, T. Ying Wah, and U. Alo, “Deep Learning Algorithms for Human Activity Recognition using Mobile and Wearable Sensor Networks: State of the Art and Research Challenges Mobile Cloud Computing View project Novel Deep Learning Architecture for Physical Activities assessment, mental Res,” vol. 105, pp. 233–261, 2018.</w:t>
      </w:r>
    </w:p>
    <w:p w14:paraId="792306C2"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[29]</w:t>
      </w:r>
      <w:r w:rsidRPr="007F34DD">
        <w:rPr>
          <w:noProof/>
          <w:sz w:val="16"/>
          <w:szCs w:val="16"/>
        </w:rPr>
        <w:tab/>
        <w:t xml:space="preserve">Y. LeCun, P. Haffner, L. Bottou, and Y. Bengio, “Object recognition with gradient-based learning,” in </w:t>
      </w:r>
      <w:r w:rsidRPr="007F34DD">
        <w:rPr>
          <w:i/>
          <w:iCs/>
          <w:noProof/>
          <w:sz w:val="16"/>
          <w:szCs w:val="16"/>
        </w:rPr>
        <w:t>Lecture Notes in Computer Science (including subseries Lecture Notes in Artificial Intelligence and Lecture Notes in Bioinformatics)</w:t>
      </w:r>
      <w:r w:rsidRPr="007F34DD">
        <w:rPr>
          <w:noProof/>
          <w:sz w:val="16"/>
          <w:szCs w:val="16"/>
        </w:rPr>
        <w:t>, 1999.</w:t>
      </w:r>
    </w:p>
    <w:p w14:paraId="4FC73AC2"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[30]</w:t>
      </w:r>
      <w:r w:rsidRPr="007F34DD">
        <w:rPr>
          <w:noProof/>
          <w:sz w:val="16"/>
          <w:szCs w:val="16"/>
        </w:rPr>
        <w:tab/>
        <w:t xml:space="preserve">Y. LeCun </w:t>
      </w:r>
      <w:r w:rsidRPr="007F34DD">
        <w:rPr>
          <w:i/>
          <w:iCs/>
          <w:noProof/>
          <w:sz w:val="16"/>
          <w:szCs w:val="16"/>
        </w:rPr>
        <w:t>et al.</w:t>
      </w:r>
      <w:r w:rsidRPr="007F34DD">
        <w:rPr>
          <w:noProof/>
          <w:sz w:val="16"/>
          <w:szCs w:val="16"/>
        </w:rPr>
        <w:t xml:space="preserve">, “Backpropagation Applied to Handwritten Zip Code Recognition,” </w:t>
      </w:r>
      <w:r w:rsidRPr="007F34DD">
        <w:rPr>
          <w:i/>
          <w:iCs/>
          <w:noProof/>
          <w:sz w:val="16"/>
          <w:szCs w:val="16"/>
        </w:rPr>
        <w:t>Neural Comput.</w:t>
      </w:r>
      <w:r w:rsidRPr="007F34DD">
        <w:rPr>
          <w:noProof/>
          <w:sz w:val="16"/>
          <w:szCs w:val="16"/>
        </w:rPr>
        <w:t xml:space="preserve">, </w:t>
      </w:r>
      <w:r w:rsidRPr="007F34DD">
        <w:rPr>
          <w:noProof/>
          <w:sz w:val="16"/>
          <w:szCs w:val="16"/>
        </w:rPr>
        <w:lastRenderedPageBreak/>
        <w:t>1989.</w:t>
      </w:r>
    </w:p>
    <w:p w14:paraId="29260F1A"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[31]</w:t>
      </w:r>
      <w:r w:rsidRPr="007F34DD">
        <w:rPr>
          <w:noProof/>
          <w:sz w:val="16"/>
          <w:szCs w:val="16"/>
        </w:rPr>
        <w:tab/>
        <w:t xml:space="preserve">M. Zeng </w:t>
      </w:r>
      <w:r w:rsidRPr="007F34DD">
        <w:rPr>
          <w:i/>
          <w:iCs/>
          <w:noProof/>
          <w:sz w:val="16"/>
          <w:szCs w:val="16"/>
        </w:rPr>
        <w:t>et al.</w:t>
      </w:r>
      <w:r w:rsidRPr="007F34DD">
        <w:rPr>
          <w:noProof/>
          <w:sz w:val="16"/>
          <w:szCs w:val="16"/>
        </w:rPr>
        <w:t>, “Convolutional Neural Networks for human activity recognition using mobile sensors Article,” pp. 381–388, 2014.</w:t>
      </w:r>
    </w:p>
    <w:p w14:paraId="341E1E21"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[32]</w:t>
      </w:r>
      <w:r w:rsidRPr="007F34DD">
        <w:rPr>
          <w:noProof/>
          <w:sz w:val="16"/>
          <w:szCs w:val="16"/>
        </w:rPr>
        <w:tab/>
        <w:t>Y. Chen, K. Zhong, J. Zhang, Q. Sun, and X. Zhao, “LSTM Networks for Mobile Human Activity Recognition,” no. Icaita, pp. 50–53, 2016.</w:t>
      </w:r>
    </w:p>
    <w:p w14:paraId="0276AEFC"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[33]</w:t>
      </w:r>
      <w:r w:rsidRPr="007F34DD">
        <w:rPr>
          <w:noProof/>
          <w:sz w:val="16"/>
          <w:szCs w:val="16"/>
        </w:rPr>
        <w:tab/>
        <w:t xml:space="preserve">S. Yu and L. Qin, “Human activity recognition with smartphone inertial sensors using bidir-LSTM networks,” </w:t>
      </w:r>
      <w:r w:rsidRPr="007F34DD">
        <w:rPr>
          <w:i/>
          <w:iCs/>
          <w:noProof/>
          <w:sz w:val="16"/>
          <w:szCs w:val="16"/>
        </w:rPr>
        <w:t>Proc. - 2018 3rd Int. Conf. Mech. Control Comput. Eng. ICMCCE 2018</w:t>
      </w:r>
      <w:r w:rsidRPr="007F34DD">
        <w:rPr>
          <w:noProof/>
          <w:sz w:val="16"/>
          <w:szCs w:val="16"/>
        </w:rPr>
        <w:t>, pp. 219–224, 2018.</w:t>
      </w:r>
    </w:p>
    <w:p w14:paraId="1E23A89B"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[34]</w:t>
      </w:r>
      <w:r w:rsidRPr="007F34DD">
        <w:rPr>
          <w:noProof/>
          <w:sz w:val="16"/>
          <w:szCs w:val="16"/>
        </w:rPr>
        <w:tab/>
        <w:t xml:space="preserve">A. Murad and J. Y. Pyun, “Deep recurrent neural networks for human activity recognition,” </w:t>
      </w:r>
      <w:r w:rsidRPr="007F34DD">
        <w:rPr>
          <w:i/>
          <w:iCs/>
          <w:noProof/>
          <w:sz w:val="16"/>
          <w:szCs w:val="16"/>
        </w:rPr>
        <w:t>Sensors (Switzerland)</w:t>
      </w:r>
      <w:r w:rsidRPr="007F34DD">
        <w:rPr>
          <w:noProof/>
          <w:sz w:val="16"/>
          <w:szCs w:val="16"/>
        </w:rPr>
        <w:t>, 2017.</w:t>
      </w:r>
    </w:p>
    <w:p w14:paraId="5907F87C"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[35]</w:t>
      </w:r>
      <w:r w:rsidRPr="007F34DD">
        <w:rPr>
          <w:noProof/>
          <w:sz w:val="16"/>
          <w:szCs w:val="16"/>
        </w:rPr>
        <w:tab/>
        <w:t xml:space="preserve">A. Ogawa and T. Hori, “Error detection and accuracy estimation in automatic speech recognition using deep bidirectional recurrent neural networks,” </w:t>
      </w:r>
      <w:r w:rsidRPr="007F34DD">
        <w:rPr>
          <w:i/>
          <w:iCs/>
          <w:noProof/>
          <w:sz w:val="16"/>
          <w:szCs w:val="16"/>
        </w:rPr>
        <w:t>Speech Commun.</w:t>
      </w:r>
      <w:r w:rsidRPr="007F34DD">
        <w:rPr>
          <w:noProof/>
          <w:sz w:val="16"/>
          <w:szCs w:val="16"/>
        </w:rPr>
        <w:t>, 2017.</w:t>
      </w:r>
    </w:p>
    <w:p w14:paraId="21D4840A" w14:textId="77777777" w:rsidR="007F34DD" w:rsidRPr="007F34DD" w:rsidRDefault="007F34DD" w:rsidP="007F34DD">
      <w:pPr>
        <w:widowControl w:val="0"/>
        <w:autoSpaceDE w:val="0"/>
        <w:autoSpaceDN w:val="0"/>
        <w:adjustRightInd w:val="0"/>
        <w:ind w:left="640" w:hanging="640"/>
        <w:rPr>
          <w:noProof/>
          <w:sz w:val="16"/>
          <w:szCs w:val="16"/>
        </w:rPr>
      </w:pPr>
      <w:r w:rsidRPr="007F34DD">
        <w:rPr>
          <w:noProof/>
          <w:sz w:val="16"/>
          <w:szCs w:val="16"/>
        </w:rPr>
        <w:t>[36]</w:t>
      </w:r>
      <w:r w:rsidRPr="007F34DD">
        <w:rPr>
          <w:noProof/>
          <w:sz w:val="16"/>
          <w:szCs w:val="16"/>
        </w:rPr>
        <w:tab/>
        <w:t xml:space="preserve">J. J. Hopfield, “Neural networks and physical systems with emergent collective computational abilities (associative memory/parallel processing/categorization/content-addressable memory/fail-soft devices),” </w:t>
      </w:r>
      <w:r w:rsidRPr="007F34DD">
        <w:rPr>
          <w:i/>
          <w:iCs/>
          <w:noProof/>
          <w:sz w:val="16"/>
          <w:szCs w:val="16"/>
        </w:rPr>
        <w:t>Biophysics (Oxf).</w:t>
      </w:r>
      <w:r w:rsidRPr="007F34DD">
        <w:rPr>
          <w:noProof/>
          <w:sz w:val="16"/>
          <w:szCs w:val="16"/>
        </w:rPr>
        <w:t>, 1982.</w:t>
      </w:r>
    </w:p>
    <w:p w14:paraId="70DA490C" w14:textId="77777777" w:rsidR="005E340C" w:rsidRPr="005E340C" w:rsidRDefault="007F34DD" w:rsidP="005E340C">
      <w:pPr>
        <w:rPr>
          <w:lang w:val="en-MY"/>
        </w:rPr>
      </w:pPr>
      <w:r>
        <w:rPr>
          <w:lang w:val="en-MY"/>
        </w:rPr>
        <w:fldChar w:fldCharType="end"/>
      </w:r>
    </w:p>
    <w:sectPr w:rsidR="005E340C" w:rsidRPr="005E340C" w:rsidSect="00321EDD">
      <w:type w:val="continuous"/>
      <w:pgSz w:w="11907" w:h="16840" w:code="9"/>
      <w:pgMar w:top="2552" w:right="1361" w:bottom="2098" w:left="1361" w:header="851" w:footer="1134" w:gutter="0"/>
      <w:cols w:num="2" w:space="567"/>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20-04-13T12:26:00Z" w:initials="U">
    <w:p w14:paraId="598EE4D1" w14:textId="77777777" w:rsidR="009A25AE" w:rsidRDefault="009A25AE">
      <w:pPr>
        <w:pStyle w:val="CommentText"/>
      </w:pPr>
      <w:r>
        <w:rPr>
          <w:rStyle w:val="CommentReference"/>
        </w:rPr>
        <w:annotationRef/>
      </w:r>
      <w:r>
        <w:t>Is it correct?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8EE4D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8EF10" w14:textId="77777777" w:rsidR="00FB2CE9" w:rsidRDefault="00FB2CE9">
      <w:r>
        <w:separator/>
      </w:r>
    </w:p>
  </w:endnote>
  <w:endnote w:type="continuationSeparator" w:id="0">
    <w:p w14:paraId="70D6010C" w14:textId="77777777" w:rsidR="00FB2CE9" w:rsidRDefault="00FB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77D8D" w14:textId="77777777" w:rsidR="00FB2CE9" w:rsidRDefault="00FB2CE9">
      <w:r>
        <w:separator/>
      </w:r>
    </w:p>
  </w:footnote>
  <w:footnote w:type="continuationSeparator" w:id="0">
    <w:p w14:paraId="0E31E070" w14:textId="77777777" w:rsidR="00FB2CE9" w:rsidRDefault="00FB2CE9">
      <w:r>
        <w:continuationSeparator/>
      </w:r>
    </w:p>
  </w:footnote>
  <w:footnote w:id="1">
    <w:p w14:paraId="1EAAF2A7" w14:textId="77777777" w:rsidR="00BA2A9C" w:rsidRDefault="00BA2A9C">
      <w:pPr>
        <w:pStyle w:val="FootnoteText"/>
      </w:pPr>
      <w:r>
        <w:rPr>
          <w:rStyle w:val="FootnoteReference"/>
        </w:rPr>
        <w:t>*</w:t>
      </w:r>
      <w:r>
        <w:rPr>
          <w:sz w:val="16"/>
          <w:szCs w:val="24"/>
        </w:rPr>
        <w:t xml:space="preserve">Corresponding author. E-mail: editorial@iospress.nl. Check if the checkbox in menu </w:t>
      </w:r>
      <w:r>
        <w:rPr>
          <w:i/>
          <w:iCs/>
          <w:sz w:val="16"/>
          <w:szCs w:val="24"/>
        </w:rPr>
        <w:t>Tools/Options/Compatibility/Lay out footnotes like Word 6.x/95/97</w:t>
      </w:r>
      <w:r>
        <w:rPr>
          <w:sz w:val="16"/>
          <w:szCs w:val="24"/>
        </w:rPr>
        <w:t xml:space="preserve"> is selected if you make a footnote for the corresponding author.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7210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78CF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BC1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D2F5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7463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8C9A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4DC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D69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8009E2"/>
    <w:lvl w:ilvl="0">
      <w:start w:val="1"/>
      <w:numFmt w:val="decimal"/>
      <w:lvlText w:val="%1."/>
      <w:lvlJc w:val="left"/>
      <w:pPr>
        <w:tabs>
          <w:tab w:val="num" w:pos="570"/>
        </w:tabs>
        <w:ind w:left="397" w:hanging="187"/>
      </w:pPr>
      <w:rPr>
        <w:rFonts w:hint="default"/>
      </w:rPr>
    </w:lvl>
  </w:abstractNum>
  <w:abstractNum w:abstractNumId="9" w15:restartNumberingAfterBreak="0">
    <w:nsid w:val="FFFFFF89"/>
    <w:multiLevelType w:val="singleLevel"/>
    <w:tmpl w:val="557ABB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900E3E"/>
    <w:multiLevelType w:val="hybridMultilevel"/>
    <w:tmpl w:val="C3227C84"/>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12242673"/>
    <w:multiLevelType w:val="hybridMultilevel"/>
    <w:tmpl w:val="EC6C9FDC"/>
    <w:lvl w:ilvl="0" w:tplc="1E1697DC">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B25573"/>
    <w:multiLevelType w:val="hybridMultilevel"/>
    <w:tmpl w:val="371EC3F2"/>
    <w:lvl w:ilvl="0" w:tplc="A69E7CBE">
      <w:numFmt w:val="bullet"/>
      <w:lvlText w:val="-"/>
      <w:lvlJc w:val="left"/>
      <w:pPr>
        <w:ind w:left="930" w:hanging="360"/>
      </w:pPr>
      <w:rPr>
        <w:rFonts w:ascii="Calibri" w:eastAsia="DengXian" w:hAnsi="Calibri" w:cs="Times New Roman"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3" w15:restartNumberingAfterBreak="0">
    <w:nsid w:val="2DE30AEC"/>
    <w:multiLevelType w:val="multilevel"/>
    <w:tmpl w:val="566A9F66"/>
    <w:lvl w:ilvl="0">
      <w:start w:val="1"/>
      <w:numFmt w:val="decimal"/>
      <w:lvlText w:val="%1)"/>
      <w:lvlJc w:val="left"/>
      <w:pPr>
        <w:ind w:left="570" w:hanging="360"/>
      </w:pPr>
      <w:rPr>
        <w:vertAlign w:val="baseline"/>
      </w:rPr>
    </w:lvl>
    <w:lvl w:ilvl="1">
      <w:start w:val="1"/>
      <w:numFmt w:val="lowerLetter"/>
      <w:lvlText w:val="%2."/>
      <w:lvlJc w:val="left"/>
      <w:pPr>
        <w:ind w:left="1290" w:hanging="360"/>
      </w:pPr>
      <w:rPr>
        <w:vertAlign w:val="baseline"/>
      </w:rPr>
    </w:lvl>
    <w:lvl w:ilvl="2">
      <w:start w:val="1"/>
      <w:numFmt w:val="lowerRoman"/>
      <w:lvlText w:val="%3."/>
      <w:lvlJc w:val="right"/>
      <w:pPr>
        <w:ind w:left="2010" w:hanging="180"/>
      </w:pPr>
      <w:rPr>
        <w:vertAlign w:val="baseline"/>
      </w:rPr>
    </w:lvl>
    <w:lvl w:ilvl="3">
      <w:start w:val="1"/>
      <w:numFmt w:val="decimal"/>
      <w:lvlText w:val="%4."/>
      <w:lvlJc w:val="left"/>
      <w:pPr>
        <w:ind w:left="2730" w:hanging="360"/>
      </w:pPr>
      <w:rPr>
        <w:vertAlign w:val="baseline"/>
      </w:rPr>
    </w:lvl>
    <w:lvl w:ilvl="4">
      <w:start w:val="1"/>
      <w:numFmt w:val="lowerLetter"/>
      <w:lvlText w:val="%5."/>
      <w:lvlJc w:val="left"/>
      <w:pPr>
        <w:ind w:left="3450" w:hanging="360"/>
      </w:pPr>
      <w:rPr>
        <w:vertAlign w:val="baseline"/>
      </w:rPr>
    </w:lvl>
    <w:lvl w:ilvl="5">
      <w:start w:val="1"/>
      <w:numFmt w:val="lowerRoman"/>
      <w:lvlText w:val="%6."/>
      <w:lvlJc w:val="right"/>
      <w:pPr>
        <w:ind w:left="4170" w:hanging="180"/>
      </w:pPr>
      <w:rPr>
        <w:vertAlign w:val="baseline"/>
      </w:rPr>
    </w:lvl>
    <w:lvl w:ilvl="6">
      <w:start w:val="1"/>
      <w:numFmt w:val="decimal"/>
      <w:lvlText w:val="%7."/>
      <w:lvlJc w:val="left"/>
      <w:pPr>
        <w:ind w:left="4890" w:hanging="360"/>
      </w:pPr>
      <w:rPr>
        <w:vertAlign w:val="baseline"/>
      </w:rPr>
    </w:lvl>
    <w:lvl w:ilvl="7">
      <w:start w:val="1"/>
      <w:numFmt w:val="lowerLetter"/>
      <w:lvlText w:val="%8."/>
      <w:lvlJc w:val="left"/>
      <w:pPr>
        <w:ind w:left="5610" w:hanging="360"/>
      </w:pPr>
      <w:rPr>
        <w:vertAlign w:val="baseline"/>
      </w:rPr>
    </w:lvl>
    <w:lvl w:ilvl="8">
      <w:start w:val="1"/>
      <w:numFmt w:val="lowerRoman"/>
      <w:lvlText w:val="%9."/>
      <w:lvlJc w:val="right"/>
      <w:pPr>
        <w:ind w:left="6330" w:hanging="180"/>
      </w:pPr>
      <w:rPr>
        <w:vertAlign w:val="baseline"/>
      </w:rPr>
    </w:lvl>
  </w:abstractNum>
  <w:abstractNum w:abstractNumId="14" w15:restartNumberingAfterBreak="0">
    <w:nsid w:val="31E961E7"/>
    <w:multiLevelType w:val="hybridMultilevel"/>
    <w:tmpl w:val="88D24E4A"/>
    <w:lvl w:ilvl="0" w:tplc="C1462B70">
      <w:start w:val="1"/>
      <w:numFmt w:val="lowerLetter"/>
      <w:lvlText w:val="%1)"/>
      <w:lvlJc w:val="left"/>
      <w:pPr>
        <w:tabs>
          <w:tab w:val="num" w:pos="924"/>
        </w:tabs>
        <w:ind w:left="9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217F82"/>
    <w:multiLevelType w:val="multilevel"/>
    <w:tmpl w:val="F2869C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E563A9D"/>
    <w:multiLevelType w:val="hybridMultilevel"/>
    <w:tmpl w:val="99F6221A"/>
    <w:lvl w:ilvl="0" w:tplc="EA6A9C1C">
      <w:start w:val="1"/>
      <w:numFmt w:val="bullet"/>
      <w:lvlText w:val=""/>
      <w:lvlJc w:val="left"/>
      <w:pPr>
        <w:tabs>
          <w:tab w:val="num" w:pos="564"/>
        </w:tabs>
        <w:ind w:left="204" w:firstLine="0"/>
      </w:pPr>
      <w:rPr>
        <w:rFonts w:ascii="Symbol" w:hAnsi="Symbol" w:cs="Times New Roman" w:hint="default"/>
        <w:b/>
        <w:i w:val="0"/>
        <w:caps w:val="0"/>
        <w:color w:val="000000"/>
        <w:sz w:val="20"/>
        <w:szCs w:val="4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5D2658"/>
    <w:multiLevelType w:val="hybridMultilevel"/>
    <w:tmpl w:val="9760BB3A"/>
    <w:lvl w:ilvl="0" w:tplc="13CCDB02">
      <w:start w:val="1"/>
      <w:numFmt w:val="decimal"/>
      <w:lvlText w:val="%1)"/>
      <w:lvlJc w:val="left"/>
      <w:pPr>
        <w:ind w:left="570" w:hanging="360"/>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18" w15:restartNumberingAfterBreak="0">
    <w:nsid w:val="50BB51F1"/>
    <w:multiLevelType w:val="multilevel"/>
    <w:tmpl w:val="EADEF6F2"/>
    <w:lvl w:ilvl="0">
      <w:start w:val="1"/>
      <w:numFmt w:val="bullet"/>
      <w:pStyle w:val="Listbul"/>
      <w:lvlText w:val=""/>
      <w:lvlJc w:val="left"/>
      <w:pPr>
        <w:tabs>
          <w:tab w:val="num" w:pos="570"/>
        </w:tabs>
        <w:ind w:left="397" w:hanging="187"/>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19" w15:restartNumberingAfterBreak="0">
    <w:nsid w:val="547C702E"/>
    <w:multiLevelType w:val="hybridMultilevel"/>
    <w:tmpl w:val="5EE26D3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5446572"/>
    <w:multiLevelType w:val="hybridMultilevel"/>
    <w:tmpl w:val="364EB618"/>
    <w:lvl w:ilvl="0" w:tplc="4CE2D426">
      <w:start w:val="1"/>
      <w:numFmt w:val="decimal"/>
      <w:pStyle w:val="Title"/>
      <w:lvlText w:val="[%1]"/>
      <w:lvlJc w:val="right"/>
      <w:pPr>
        <w:tabs>
          <w:tab w:val="num" w:pos="618"/>
        </w:tabs>
        <w:ind w:left="618" w:hanging="334"/>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7807A5"/>
    <w:multiLevelType w:val="multilevel"/>
    <w:tmpl w:val="C040CA36"/>
    <w:lvl w:ilvl="0">
      <w:start w:val="1"/>
      <w:numFmt w:val="decimal"/>
      <w:lvlText w:val="%1."/>
      <w:lvlJc w:val="left"/>
      <w:pPr>
        <w:tabs>
          <w:tab w:val="num" w:pos="720"/>
        </w:tabs>
        <w:ind w:left="720" w:hanging="360"/>
      </w:pPr>
      <w:rPr>
        <w:rFonts w:cs="TimesNewRoman"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75940AA"/>
    <w:multiLevelType w:val="hybridMultilevel"/>
    <w:tmpl w:val="1D30129A"/>
    <w:lvl w:ilvl="0" w:tplc="2558028C">
      <w:start w:val="1"/>
      <w:numFmt w:val="decimal"/>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3" w15:restartNumberingAfterBreak="0">
    <w:nsid w:val="57B032BB"/>
    <w:multiLevelType w:val="multilevel"/>
    <w:tmpl w:val="D16A84B6"/>
    <w:lvl w:ilvl="0">
      <w:start w:val="1"/>
      <w:numFmt w:val="bullet"/>
      <w:pStyle w:val="LISTdash"/>
      <w:lvlText w:val=""/>
      <w:lvlJc w:val="left"/>
      <w:pPr>
        <w:tabs>
          <w:tab w:val="num" w:pos="570"/>
        </w:tabs>
        <w:ind w:left="397" w:hanging="187"/>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757"/>
        </w:tabs>
        <w:ind w:left="584" w:hanging="187"/>
      </w:pPr>
      <w:rPr>
        <w:rFonts w:ascii="Symbol" w:hAnsi="Symbol" w:hint="default"/>
        <w:b w:val="0"/>
        <w:i w:val="0"/>
        <w:sz w:val="20"/>
      </w:rPr>
    </w:lvl>
    <w:lvl w:ilvl="2">
      <w:start w:val="1"/>
      <w:numFmt w:val="bullet"/>
      <w:lvlText w:val=""/>
      <w:lvlJc w:val="left"/>
      <w:pPr>
        <w:tabs>
          <w:tab w:val="num" w:pos="933"/>
        </w:tabs>
        <w:ind w:left="210" w:firstLine="363"/>
      </w:pPr>
      <w:rPr>
        <w:rFonts w:ascii="Symbol" w:hAnsi="Symbol" w:hint="default"/>
        <w:b w:val="0"/>
        <w:i/>
        <w:sz w:val="24"/>
      </w:rPr>
    </w:lvl>
    <w:lvl w:ilvl="3">
      <w:start w:val="1"/>
      <w:numFmt w:val="decimal"/>
      <w:suff w:val="space"/>
      <w:lvlText w:val="%1.%2.%3.%4."/>
      <w:lvlJc w:val="left"/>
      <w:pPr>
        <w:ind w:left="210" w:firstLine="0"/>
      </w:pPr>
      <w:rPr>
        <w:rFonts w:ascii="Times" w:hAnsi="Times" w:hint="default"/>
        <w:b w:val="0"/>
        <w:i/>
        <w:sz w:val="24"/>
      </w:rPr>
    </w:lvl>
    <w:lvl w:ilvl="4">
      <w:start w:val="1"/>
      <w:numFmt w:val="none"/>
      <w:suff w:val="nothing"/>
      <w:lvlText w:val=""/>
      <w:lvlJc w:val="left"/>
      <w:pPr>
        <w:ind w:left="210" w:firstLine="0"/>
      </w:pPr>
      <w:rPr>
        <w:rFonts w:hint="default"/>
      </w:rPr>
    </w:lvl>
    <w:lvl w:ilvl="5">
      <w:start w:val="1"/>
      <w:numFmt w:val="none"/>
      <w:suff w:val="nothing"/>
      <w:lvlText w:val=""/>
      <w:lvlJc w:val="left"/>
      <w:pPr>
        <w:ind w:left="10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8D47DD2"/>
    <w:multiLevelType w:val="hybridMultilevel"/>
    <w:tmpl w:val="A3EAB522"/>
    <w:lvl w:ilvl="0" w:tplc="C3844AF8">
      <w:start w:val="1"/>
      <w:numFmt w:val="lowerLetter"/>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5" w15:restartNumberingAfterBreak="0">
    <w:nsid w:val="59B66433"/>
    <w:multiLevelType w:val="hybridMultilevel"/>
    <w:tmpl w:val="E77AC854"/>
    <w:lvl w:ilvl="0" w:tplc="DEB0C958">
      <w:start w:val="1"/>
      <w:numFmt w:val="decimal"/>
      <w:lvlText w:val="[%1]"/>
      <w:lvlJc w:val="left"/>
      <w:pPr>
        <w:ind w:left="1004" w:hanging="360"/>
      </w:pPr>
      <w:rPr>
        <w:rFonts w:hint="default"/>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6" w15:restartNumberingAfterBreak="0">
    <w:nsid w:val="5A5961DF"/>
    <w:multiLevelType w:val="hybridMultilevel"/>
    <w:tmpl w:val="DD06B4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426C2F"/>
    <w:multiLevelType w:val="hybridMultilevel"/>
    <w:tmpl w:val="2EB08300"/>
    <w:lvl w:ilvl="0" w:tplc="2D9ABB34">
      <w:start w:val="1"/>
      <w:numFmt w:val="lowerLetter"/>
      <w:pStyle w:val="LISTnum"/>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8"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29" w15:restartNumberingAfterBreak="0">
    <w:nsid w:val="67DB7E68"/>
    <w:multiLevelType w:val="hybridMultilevel"/>
    <w:tmpl w:val="21B0D06C"/>
    <w:lvl w:ilvl="0" w:tplc="45C28A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31" w15:restartNumberingAfterBreak="0">
    <w:nsid w:val="76F14EF7"/>
    <w:multiLevelType w:val="hybridMultilevel"/>
    <w:tmpl w:val="419EB01A"/>
    <w:lvl w:ilvl="0" w:tplc="2564C2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D880C4D"/>
    <w:multiLevelType w:val="hybridMultilevel"/>
    <w:tmpl w:val="D346DDA2"/>
    <w:lvl w:ilvl="0" w:tplc="33BE89CA">
      <w:start w:val="1"/>
      <w:numFmt w:val="decimal"/>
      <w:lvlText w:val="%1."/>
      <w:lvlJc w:val="left"/>
      <w:pPr>
        <w:tabs>
          <w:tab w:val="num" w:pos="720"/>
        </w:tabs>
        <w:ind w:left="720" w:hanging="360"/>
      </w:pPr>
      <w:rPr>
        <w:rFonts w:cs="TimesNewRoman" w:hint="default"/>
        <w:b/>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30"/>
  </w:num>
  <w:num w:numId="2">
    <w:abstractNumId w:val="28"/>
  </w:num>
  <w:num w:numId="3">
    <w:abstractNumId w:val="27"/>
  </w:num>
  <w:num w:numId="4">
    <w:abstractNumId w:val="23"/>
  </w:num>
  <w:num w:numId="5">
    <w:abstractNumId w:val="27"/>
  </w:num>
  <w:num w:numId="6">
    <w:abstractNumId w:val="23"/>
  </w:num>
  <w:num w:numId="7">
    <w:abstractNumId w:val="8"/>
  </w:num>
  <w:num w:numId="8">
    <w:abstractNumId w:val="18"/>
  </w:num>
  <w:num w:numId="9">
    <w:abstractNumId w:val="20"/>
  </w:num>
  <w:num w:numId="10">
    <w:abstractNumId w:val="16"/>
  </w:num>
  <w:num w:numId="11">
    <w:abstractNumId w:val="14"/>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2"/>
  </w:num>
  <w:num w:numId="23">
    <w:abstractNumId w:val="26"/>
  </w:num>
  <w:num w:numId="24">
    <w:abstractNumId w:val="19"/>
  </w:num>
  <w:num w:numId="25">
    <w:abstractNumId w:val="10"/>
  </w:num>
  <w:num w:numId="26">
    <w:abstractNumId w:val="32"/>
  </w:num>
  <w:num w:numId="27">
    <w:abstractNumId w:val="21"/>
  </w:num>
  <w:num w:numId="28">
    <w:abstractNumId w:val="25"/>
  </w:num>
  <w:num w:numId="29">
    <w:abstractNumId w:val="29"/>
  </w:num>
  <w:num w:numId="30">
    <w:abstractNumId w:val="11"/>
  </w:num>
  <w:num w:numId="31">
    <w:abstractNumId w:val="31"/>
  </w:num>
  <w:num w:numId="32">
    <w:abstractNumId w:val="12"/>
  </w:num>
  <w:num w:numId="33">
    <w:abstractNumId w:val="17"/>
  </w:num>
  <w:num w:numId="34">
    <w:abstractNumId w:val="13"/>
  </w:num>
  <w:num w:numId="35">
    <w:abstractNumId w:val="1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1a4599e66aed3f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7" w:nlCheck="1" w:checkStyle="1"/>
  <w:activeWritingStyle w:appName="MSWord" w:lang="en-US" w:vendorID="64" w:dllVersion="4096" w:nlCheck="1" w:checkStyle="0"/>
  <w:activeWritingStyle w:appName="MSWord" w:lang="en-MY"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MY" w:vendorID="64" w:dllVersion="131078" w:nlCheck="1" w:checkStyle="0"/>
  <w:proofState w:spelling="clean" w:grammar="clean"/>
  <w:attachedTemplate r:id="rId1"/>
  <w:linkStyles/>
  <w:documentProtection w:edit="trackedChanges" w:enforcement="0"/>
  <w:defaultTabStop w:val="720"/>
  <w:autoHyphenation/>
  <w:hyphenationZone w:val="357"/>
  <w:noPunctuationKerning/>
  <w:characterSpacingControl w:val="doNotCompress"/>
  <w:hdrShapeDefaults>
    <o:shapedefaults v:ext="edit" spidmax="2049">
      <o:colormru v:ext="edit" colors="#ddd,#bdbcb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wMDYwMTQ0NTO2NLFQ0lEKTi0uzszPAykwqQUAOlvb0SwAAAA="/>
  </w:docVars>
  <w:rsids>
    <w:rsidRoot w:val="0081783D"/>
    <w:rsid w:val="00033931"/>
    <w:rsid w:val="000457EC"/>
    <w:rsid w:val="00045EF0"/>
    <w:rsid w:val="0006419B"/>
    <w:rsid w:val="00066D76"/>
    <w:rsid w:val="00090F1A"/>
    <w:rsid w:val="00091ECA"/>
    <w:rsid w:val="00096C06"/>
    <w:rsid w:val="000A2376"/>
    <w:rsid w:val="000A7068"/>
    <w:rsid w:val="000B411F"/>
    <w:rsid w:val="000B4CB9"/>
    <w:rsid w:val="000C339F"/>
    <w:rsid w:val="000C454E"/>
    <w:rsid w:val="000D617D"/>
    <w:rsid w:val="000D74B9"/>
    <w:rsid w:val="000E74AB"/>
    <w:rsid w:val="00105A28"/>
    <w:rsid w:val="001079C7"/>
    <w:rsid w:val="001111F3"/>
    <w:rsid w:val="001129C2"/>
    <w:rsid w:val="0011644E"/>
    <w:rsid w:val="0012024F"/>
    <w:rsid w:val="00121246"/>
    <w:rsid w:val="001255E2"/>
    <w:rsid w:val="00135DC8"/>
    <w:rsid w:val="00141013"/>
    <w:rsid w:val="0014294D"/>
    <w:rsid w:val="00162975"/>
    <w:rsid w:val="001632D3"/>
    <w:rsid w:val="001641B9"/>
    <w:rsid w:val="00177DDC"/>
    <w:rsid w:val="001C277B"/>
    <w:rsid w:val="001D1927"/>
    <w:rsid w:val="001E6345"/>
    <w:rsid w:val="001F6E7C"/>
    <w:rsid w:val="00226667"/>
    <w:rsid w:val="0024037B"/>
    <w:rsid w:val="00246496"/>
    <w:rsid w:val="002627CE"/>
    <w:rsid w:val="002664A2"/>
    <w:rsid w:val="00273501"/>
    <w:rsid w:val="00283C9C"/>
    <w:rsid w:val="00286DA6"/>
    <w:rsid w:val="002A1B4B"/>
    <w:rsid w:val="002C0FE1"/>
    <w:rsid w:val="002C3B6E"/>
    <w:rsid w:val="002D0C0E"/>
    <w:rsid w:val="002E1114"/>
    <w:rsid w:val="002E3868"/>
    <w:rsid w:val="002F6614"/>
    <w:rsid w:val="0030249A"/>
    <w:rsid w:val="0030252F"/>
    <w:rsid w:val="003044C5"/>
    <w:rsid w:val="00321EDD"/>
    <w:rsid w:val="003235D0"/>
    <w:rsid w:val="00324438"/>
    <w:rsid w:val="00341843"/>
    <w:rsid w:val="003600AA"/>
    <w:rsid w:val="00386CAB"/>
    <w:rsid w:val="00387F53"/>
    <w:rsid w:val="003912FE"/>
    <w:rsid w:val="003A7424"/>
    <w:rsid w:val="003B2636"/>
    <w:rsid w:val="003D0B48"/>
    <w:rsid w:val="003D17CE"/>
    <w:rsid w:val="003D3198"/>
    <w:rsid w:val="00400157"/>
    <w:rsid w:val="00403328"/>
    <w:rsid w:val="004627E0"/>
    <w:rsid w:val="004641E0"/>
    <w:rsid w:val="00466F4F"/>
    <w:rsid w:val="004731B7"/>
    <w:rsid w:val="00474749"/>
    <w:rsid w:val="004945DC"/>
    <w:rsid w:val="004A6A50"/>
    <w:rsid w:val="004B32B8"/>
    <w:rsid w:val="004B46D3"/>
    <w:rsid w:val="004C75D3"/>
    <w:rsid w:val="004D5296"/>
    <w:rsid w:val="004D705A"/>
    <w:rsid w:val="004E0169"/>
    <w:rsid w:val="004E3067"/>
    <w:rsid w:val="004F0C7F"/>
    <w:rsid w:val="005513D7"/>
    <w:rsid w:val="00551814"/>
    <w:rsid w:val="00553AF3"/>
    <w:rsid w:val="005549B8"/>
    <w:rsid w:val="005865E6"/>
    <w:rsid w:val="00590471"/>
    <w:rsid w:val="005B069A"/>
    <w:rsid w:val="005B615A"/>
    <w:rsid w:val="005E340C"/>
    <w:rsid w:val="005E583A"/>
    <w:rsid w:val="005E6ED5"/>
    <w:rsid w:val="00602E75"/>
    <w:rsid w:val="00640CF2"/>
    <w:rsid w:val="00654541"/>
    <w:rsid w:val="006771DC"/>
    <w:rsid w:val="0068008D"/>
    <w:rsid w:val="0069524A"/>
    <w:rsid w:val="006A5999"/>
    <w:rsid w:val="006E3B70"/>
    <w:rsid w:val="006E4972"/>
    <w:rsid w:val="0070063B"/>
    <w:rsid w:val="00730ADD"/>
    <w:rsid w:val="00732F30"/>
    <w:rsid w:val="007439B1"/>
    <w:rsid w:val="00747F00"/>
    <w:rsid w:val="00753D6F"/>
    <w:rsid w:val="007614D4"/>
    <w:rsid w:val="00781158"/>
    <w:rsid w:val="00782169"/>
    <w:rsid w:val="00784126"/>
    <w:rsid w:val="00784958"/>
    <w:rsid w:val="007860A4"/>
    <w:rsid w:val="00787967"/>
    <w:rsid w:val="007C4C58"/>
    <w:rsid w:val="007D134A"/>
    <w:rsid w:val="007D1EE5"/>
    <w:rsid w:val="007D2334"/>
    <w:rsid w:val="007E4635"/>
    <w:rsid w:val="007F34DD"/>
    <w:rsid w:val="00802BDB"/>
    <w:rsid w:val="00804F32"/>
    <w:rsid w:val="00812C4F"/>
    <w:rsid w:val="00816F72"/>
    <w:rsid w:val="0081783D"/>
    <w:rsid w:val="00826E98"/>
    <w:rsid w:val="00837714"/>
    <w:rsid w:val="008568E8"/>
    <w:rsid w:val="008750A3"/>
    <w:rsid w:val="0089454D"/>
    <w:rsid w:val="008947D4"/>
    <w:rsid w:val="00894E01"/>
    <w:rsid w:val="008A53D6"/>
    <w:rsid w:val="008B631C"/>
    <w:rsid w:val="008D0FFB"/>
    <w:rsid w:val="008D35BB"/>
    <w:rsid w:val="008D4187"/>
    <w:rsid w:val="008D7FA5"/>
    <w:rsid w:val="008E401F"/>
    <w:rsid w:val="008E6AE9"/>
    <w:rsid w:val="00900AD7"/>
    <w:rsid w:val="00910B4B"/>
    <w:rsid w:val="0093480B"/>
    <w:rsid w:val="009366CF"/>
    <w:rsid w:val="00940558"/>
    <w:rsid w:val="00946026"/>
    <w:rsid w:val="00954F51"/>
    <w:rsid w:val="009607CF"/>
    <w:rsid w:val="00961B35"/>
    <w:rsid w:val="00961FAB"/>
    <w:rsid w:val="00964E2E"/>
    <w:rsid w:val="00976232"/>
    <w:rsid w:val="009961F9"/>
    <w:rsid w:val="00997EE4"/>
    <w:rsid w:val="009A25AE"/>
    <w:rsid w:val="009B1335"/>
    <w:rsid w:val="009B723E"/>
    <w:rsid w:val="009D39A8"/>
    <w:rsid w:val="009D3D22"/>
    <w:rsid w:val="009E73D6"/>
    <w:rsid w:val="00A1504A"/>
    <w:rsid w:val="00A310FB"/>
    <w:rsid w:val="00A33609"/>
    <w:rsid w:val="00A37F88"/>
    <w:rsid w:val="00A42FB4"/>
    <w:rsid w:val="00A7158F"/>
    <w:rsid w:val="00A7477C"/>
    <w:rsid w:val="00A92F15"/>
    <w:rsid w:val="00A9409D"/>
    <w:rsid w:val="00AA7D36"/>
    <w:rsid w:val="00AB6198"/>
    <w:rsid w:val="00AD6A95"/>
    <w:rsid w:val="00AE542E"/>
    <w:rsid w:val="00AE75FC"/>
    <w:rsid w:val="00B05C73"/>
    <w:rsid w:val="00B4068C"/>
    <w:rsid w:val="00B41A92"/>
    <w:rsid w:val="00B55BEA"/>
    <w:rsid w:val="00B608BD"/>
    <w:rsid w:val="00B81ECE"/>
    <w:rsid w:val="00B84168"/>
    <w:rsid w:val="00B87E2F"/>
    <w:rsid w:val="00B97C21"/>
    <w:rsid w:val="00BA2A9C"/>
    <w:rsid w:val="00BB03F3"/>
    <w:rsid w:val="00BB3118"/>
    <w:rsid w:val="00BF7ECE"/>
    <w:rsid w:val="00C002D4"/>
    <w:rsid w:val="00C04D0B"/>
    <w:rsid w:val="00C04EF5"/>
    <w:rsid w:val="00C14764"/>
    <w:rsid w:val="00C356B0"/>
    <w:rsid w:val="00C50609"/>
    <w:rsid w:val="00C51BAA"/>
    <w:rsid w:val="00C56ED3"/>
    <w:rsid w:val="00C57789"/>
    <w:rsid w:val="00C80835"/>
    <w:rsid w:val="00C96DAF"/>
    <w:rsid w:val="00CC1549"/>
    <w:rsid w:val="00CC1B91"/>
    <w:rsid w:val="00CC3635"/>
    <w:rsid w:val="00CC6DC6"/>
    <w:rsid w:val="00CE1B6A"/>
    <w:rsid w:val="00CE49CC"/>
    <w:rsid w:val="00D12ED0"/>
    <w:rsid w:val="00D306E5"/>
    <w:rsid w:val="00D3174D"/>
    <w:rsid w:val="00D34AD3"/>
    <w:rsid w:val="00D37E5C"/>
    <w:rsid w:val="00D6032E"/>
    <w:rsid w:val="00D625FE"/>
    <w:rsid w:val="00D656C0"/>
    <w:rsid w:val="00D808B2"/>
    <w:rsid w:val="00D9213D"/>
    <w:rsid w:val="00DA124F"/>
    <w:rsid w:val="00DA3D21"/>
    <w:rsid w:val="00DD1189"/>
    <w:rsid w:val="00E02800"/>
    <w:rsid w:val="00E04FEF"/>
    <w:rsid w:val="00E05D3B"/>
    <w:rsid w:val="00E15570"/>
    <w:rsid w:val="00E2488B"/>
    <w:rsid w:val="00E40122"/>
    <w:rsid w:val="00E81468"/>
    <w:rsid w:val="00E94B5D"/>
    <w:rsid w:val="00EA596F"/>
    <w:rsid w:val="00EB07B0"/>
    <w:rsid w:val="00EC36EC"/>
    <w:rsid w:val="00ED2467"/>
    <w:rsid w:val="00EE0E03"/>
    <w:rsid w:val="00EE5F85"/>
    <w:rsid w:val="00F01DE4"/>
    <w:rsid w:val="00F0418D"/>
    <w:rsid w:val="00F45BB2"/>
    <w:rsid w:val="00F53EA9"/>
    <w:rsid w:val="00F922E8"/>
    <w:rsid w:val="00F92D0A"/>
    <w:rsid w:val="00F9607E"/>
    <w:rsid w:val="00FA1EBB"/>
    <w:rsid w:val="00FB2CE9"/>
    <w:rsid w:val="00FB7E07"/>
    <w:rsid w:val="00FC4F78"/>
    <w:rsid w:val="00FC792F"/>
    <w:rsid w:val="00FE1FD4"/>
    <w:rsid w:val="00FF33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bdbcb5"/>
    </o:shapedefaults>
    <o:shapelayout v:ext="edit">
      <o:idmap v:ext="edit" data="1"/>
    </o:shapelayout>
  </w:shapeDefaults>
  <w:decimalSymbol w:val="."/>
  <w:listSeparator w:val=","/>
  <w14:docId w14:val="07CF1742"/>
  <w15:chartTrackingRefBased/>
  <w15:docId w15:val="{91A65457-1CE9-4CC8-A413-2592DF70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068"/>
    <w:pPr>
      <w:ind w:firstLine="210"/>
      <w:jc w:val="both"/>
    </w:pPr>
    <w:rPr>
      <w:szCs w:val="24"/>
      <w:lang w:val="en-US" w:eastAsia="ja-JP"/>
    </w:rPr>
  </w:style>
  <w:style w:type="paragraph" w:styleId="Heading1">
    <w:name w:val="heading 1"/>
    <w:basedOn w:val="Normal"/>
    <w:next w:val="Normal"/>
    <w:qFormat/>
    <w:rsid w:val="000A7068"/>
    <w:pPr>
      <w:keepNext/>
      <w:keepLines/>
      <w:numPr>
        <w:numId w:val="1"/>
      </w:numPr>
      <w:suppressAutoHyphens/>
      <w:spacing w:before="480" w:after="240"/>
      <w:ind w:left="0" w:firstLine="0"/>
      <w:jc w:val="left"/>
      <w:outlineLvl w:val="0"/>
    </w:pPr>
    <w:rPr>
      <w:rFonts w:cs="Arial"/>
      <w:b/>
      <w:bCs/>
      <w:kern w:val="32"/>
      <w:szCs w:val="32"/>
    </w:rPr>
  </w:style>
  <w:style w:type="paragraph" w:styleId="Heading2">
    <w:name w:val="heading 2"/>
    <w:basedOn w:val="Normal"/>
    <w:next w:val="Normal"/>
    <w:qFormat/>
    <w:rsid w:val="000A7068"/>
    <w:pPr>
      <w:keepNext/>
      <w:keepLines/>
      <w:numPr>
        <w:ilvl w:val="1"/>
        <w:numId w:val="1"/>
      </w:numPr>
      <w:suppressAutoHyphens/>
      <w:spacing w:before="240" w:after="240"/>
      <w:jc w:val="left"/>
      <w:outlineLvl w:val="1"/>
    </w:pPr>
    <w:rPr>
      <w:rFonts w:cs="Arial"/>
      <w:bCs/>
      <w:i/>
      <w:iCs/>
      <w:szCs w:val="28"/>
    </w:rPr>
  </w:style>
  <w:style w:type="paragraph" w:styleId="Heading3">
    <w:name w:val="heading 3"/>
    <w:basedOn w:val="Normal"/>
    <w:next w:val="Normal"/>
    <w:qFormat/>
    <w:rsid w:val="000A7068"/>
    <w:pPr>
      <w:keepNext/>
      <w:keepLines/>
      <w:numPr>
        <w:ilvl w:val="2"/>
        <w:numId w:val="1"/>
      </w:numPr>
      <w:suppressAutoHyphens/>
      <w:spacing w:before="240"/>
      <w:jc w:val="left"/>
      <w:outlineLvl w:val="2"/>
    </w:pPr>
    <w:rPr>
      <w:rFonts w:cs="Arial"/>
      <w:bCs/>
      <w:i/>
      <w:szCs w:val="26"/>
    </w:rPr>
  </w:style>
  <w:style w:type="paragraph" w:styleId="Heading4">
    <w:name w:val="heading 4"/>
    <w:basedOn w:val="Normal"/>
    <w:next w:val="Normal"/>
    <w:link w:val="Heading4Char"/>
    <w:qFormat/>
    <w:rsid w:val="000A7068"/>
    <w:pPr>
      <w:keepNext/>
      <w:suppressAutoHyphens/>
      <w:ind w:firstLine="0"/>
      <w:jc w:val="left"/>
      <w:outlineLvl w:val="3"/>
    </w:pPr>
    <w:rPr>
      <w:bCs/>
      <w:i/>
      <w:szCs w:val="28"/>
    </w:rPr>
  </w:style>
  <w:style w:type="paragraph" w:styleId="Heading5">
    <w:name w:val="heading 5"/>
    <w:basedOn w:val="Normal"/>
    <w:next w:val="Normal"/>
    <w:qFormat/>
    <w:rsid w:val="000A7068"/>
    <w:pPr>
      <w:numPr>
        <w:ilvl w:val="4"/>
        <w:numId w:val="1"/>
      </w:numPr>
      <w:jc w:val="left"/>
      <w:outlineLvl w:val="4"/>
    </w:pPr>
    <w:rPr>
      <w:bCs/>
      <w:i/>
      <w:iCs/>
      <w:szCs w:val="26"/>
    </w:rPr>
  </w:style>
  <w:style w:type="paragraph" w:styleId="Heading6">
    <w:name w:val="heading 6"/>
    <w:basedOn w:val="Normal"/>
    <w:next w:val="Normal"/>
    <w:qFormat/>
    <w:rsid w:val="000A7068"/>
    <w:pPr>
      <w:numPr>
        <w:ilvl w:val="5"/>
        <w:numId w:val="1"/>
      </w:numPr>
      <w:spacing w:before="240"/>
      <w:outlineLvl w:val="5"/>
    </w:pPr>
    <w:rPr>
      <w:bCs/>
      <w:szCs w:val="22"/>
    </w:rPr>
  </w:style>
  <w:style w:type="paragraph" w:styleId="Heading7">
    <w:name w:val="heading 7"/>
    <w:basedOn w:val="Normal"/>
    <w:next w:val="Normal"/>
    <w:qFormat/>
    <w:rsid w:val="000A7068"/>
    <w:pPr>
      <w:spacing w:before="240" w:after="60"/>
      <w:outlineLvl w:val="6"/>
    </w:pPr>
    <w:rPr>
      <w:sz w:val="24"/>
    </w:rPr>
  </w:style>
  <w:style w:type="paragraph" w:styleId="Heading8">
    <w:name w:val="heading 8"/>
    <w:basedOn w:val="Normal"/>
    <w:next w:val="Normal"/>
    <w:qFormat/>
    <w:rsid w:val="000A7068"/>
    <w:pPr>
      <w:spacing w:before="240" w:after="60"/>
      <w:outlineLvl w:val="7"/>
    </w:pPr>
    <w:rPr>
      <w:i/>
      <w:iCs/>
      <w:sz w:val="24"/>
    </w:rPr>
  </w:style>
  <w:style w:type="paragraph" w:styleId="Heading9">
    <w:name w:val="heading 9"/>
    <w:basedOn w:val="Normal"/>
    <w:next w:val="Normal"/>
    <w:qFormat/>
    <w:rsid w:val="000A70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Normal">
    <w:name w:val="NoindentNormal"/>
    <w:basedOn w:val="Normal"/>
    <w:next w:val="Normal"/>
    <w:pPr>
      <w:ind w:firstLine="0"/>
    </w:pPr>
  </w:style>
  <w:style w:type="paragraph" w:customStyle="1" w:styleId="Abstract">
    <w:name w:val="Abstract"/>
    <w:rsid w:val="000A7068"/>
    <w:pPr>
      <w:adjustRightInd w:val="0"/>
      <w:snapToGrid w:val="0"/>
      <w:spacing w:before="600" w:after="200"/>
      <w:jc w:val="both"/>
    </w:pPr>
    <w:rPr>
      <w:sz w:val="18"/>
      <w:lang w:val="en-US" w:eastAsia="en-US"/>
    </w:rPr>
  </w:style>
  <w:style w:type="paragraph" w:customStyle="1" w:styleId="Affiliation">
    <w:name w:val="Affiliation"/>
    <w:rsid w:val="000A7068"/>
    <w:pPr>
      <w:suppressAutoHyphens/>
    </w:pPr>
    <w:rPr>
      <w:i/>
      <w:lang w:val="en-US" w:eastAsia="en-US"/>
    </w:rPr>
  </w:style>
  <w:style w:type="paragraph" w:customStyle="1" w:styleId="Equation">
    <w:name w:val="Equation"/>
    <w:basedOn w:val="Normal"/>
    <w:rsid w:val="000A7068"/>
    <w:pPr>
      <w:tabs>
        <w:tab w:val="right" w:pos="4253"/>
      </w:tabs>
      <w:spacing w:before="120" w:after="120"/>
      <w:ind w:left="397" w:firstLine="0"/>
      <w:jc w:val="left"/>
    </w:pPr>
  </w:style>
  <w:style w:type="paragraph" w:customStyle="1" w:styleId="Footnote">
    <w:name w:val="Footnote"/>
    <w:basedOn w:val="Normal"/>
    <w:rsid w:val="000A7068"/>
    <w:pPr>
      <w:ind w:firstLine="170"/>
    </w:pPr>
    <w:rPr>
      <w:sz w:val="16"/>
    </w:rPr>
  </w:style>
  <w:style w:type="paragraph" w:customStyle="1" w:styleId="LISTalph">
    <w:name w:val="LISTalph"/>
    <w:basedOn w:val="Normal"/>
    <w:pPr>
      <w:tabs>
        <w:tab w:val="left" w:pos="499"/>
        <w:tab w:val="num" w:pos="564"/>
      </w:tabs>
      <w:ind w:left="499" w:hanging="295"/>
    </w:pPr>
  </w:style>
  <w:style w:type="paragraph" w:customStyle="1" w:styleId="LISTdash">
    <w:name w:val="LISTdash"/>
    <w:basedOn w:val="Normal"/>
    <w:rsid w:val="000A7068"/>
    <w:pPr>
      <w:numPr>
        <w:numId w:val="4"/>
      </w:numPr>
      <w:tabs>
        <w:tab w:val="clear" w:pos="570"/>
        <w:tab w:val="left" w:pos="397"/>
        <w:tab w:val="left" w:pos="584"/>
      </w:tabs>
      <w:adjustRightInd w:val="0"/>
      <w:snapToGrid w:val="0"/>
    </w:pPr>
  </w:style>
  <w:style w:type="paragraph" w:customStyle="1" w:styleId="LISTnum">
    <w:name w:val="LISTnum"/>
    <w:basedOn w:val="Normal"/>
    <w:rsid w:val="000A7068"/>
    <w:pPr>
      <w:numPr>
        <w:numId w:val="3"/>
      </w:numPr>
      <w:tabs>
        <w:tab w:val="clear" w:pos="564"/>
        <w:tab w:val="num" w:pos="717"/>
      </w:tabs>
      <w:adjustRightInd w:val="0"/>
      <w:snapToGrid w:val="0"/>
      <w:ind w:left="714" w:hanging="357"/>
    </w:pPr>
  </w:style>
  <w:style w:type="paragraph" w:customStyle="1" w:styleId="References">
    <w:name w:val="References"/>
    <w:basedOn w:val="Normal"/>
    <w:rsid w:val="000A7068"/>
    <w:pPr>
      <w:numPr>
        <w:numId w:val="35"/>
      </w:numPr>
      <w:tabs>
        <w:tab w:val="left" w:pos="425"/>
      </w:tabs>
      <w:ind w:left="426" w:hanging="142"/>
    </w:pPr>
    <w:rPr>
      <w:sz w:val="16"/>
    </w:rPr>
  </w:style>
  <w:style w:type="paragraph" w:customStyle="1" w:styleId="Table">
    <w:name w:val="Table"/>
    <w:basedOn w:val="Normal"/>
    <w:rsid w:val="000A7068"/>
    <w:pPr>
      <w:numPr>
        <w:numId w:val="2"/>
      </w:numPr>
      <w:tabs>
        <w:tab w:val="clear" w:pos="717"/>
      </w:tabs>
      <w:ind w:left="0" w:firstLine="0"/>
      <w:jc w:val="left"/>
    </w:pPr>
    <w:rPr>
      <w:sz w:val="16"/>
    </w:rPr>
  </w:style>
  <w:style w:type="paragraph" w:styleId="Title">
    <w:name w:val="Title"/>
    <w:next w:val="Normal"/>
    <w:qFormat/>
    <w:rsid w:val="000A7068"/>
    <w:pPr>
      <w:numPr>
        <w:numId w:val="9"/>
      </w:numPr>
      <w:tabs>
        <w:tab w:val="clear" w:pos="618"/>
      </w:tabs>
      <w:spacing w:before="480" w:after="480"/>
      <w:ind w:left="0" w:firstLine="0"/>
    </w:pPr>
    <w:rPr>
      <w:noProof/>
      <w:kern w:val="28"/>
      <w:sz w:val="50"/>
      <w:lang w:val="en-US" w:eastAsia="en-US"/>
    </w:rPr>
  </w:style>
  <w:style w:type="paragraph" w:customStyle="1" w:styleId="Author">
    <w:name w:val="Author"/>
    <w:rsid w:val="000A7068"/>
    <w:rPr>
      <w:sz w:val="22"/>
      <w:lang w:val="en-US" w:eastAsia="en-US"/>
    </w:rPr>
  </w:style>
  <w:style w:type="paragraph" w:styleId="Caption">
    <w:name w:val="caption"/>
    <w:aliases w:val="CaptionTable"/>
    <w:basedOn w:val="Normal"/>
    <w:next w:val="Normal"/>
    <w:link w:val="CaptionChar"/>
    <w:qFormat/>
    <w:rsid w:val="000A7068"/>
    <w:pPr>
      <w:spacing w:after="100"/>
      <w:ind w:firstLine="0"/>
      <w:jc w:val="center"/>
    </w:pPr>
    <w:rPr>
      <w:sz w:val="16"/>
    </w:rPr>
  </w:style>
  <w:style w:type="paragraph" w:customStyle="1" w:styleId="LISTDescription">
    <w:name w:val="LISTDescription"/>
    <w:basedOn w:val="Normal"/>
    <w:rsid w:val="000A7068"/>
    <w:pPr>
      <w:ind w:left="210" w:firstLine="0"/>
    </w:pPr>
  </w:style>
  <w:style w:type="paragraph" w:customStyle="1" w:styleId="CaptionLong">
    <w:name w:val="CaptionLong"/>
    <w:basedOn w:val="Normal"/>
    <w:rsid w:val="000A7068"/>
    <w:pPr>
      <w:spacing w:before="200" w:after="200"/>
      <w:ind w:firstLine="0"/>
    </w:pPr>
    <w:rPr>
      <w:sz w:val="16"/>
    </w:rPr>
  </w:style>
  <w:style w:type="paragraph" w:customStyle="1" w:styleId="HeadingUnn1">
    <w:name w:val="HeadingUnn1"/>
    <w:basedOn w:val="Heading1"/>
    <w:next w:val="Normal"/>
    <w:rsid w:val="000A7068"/>
    <w:pPr>
      <w:numPr>
        <w:numId w:val="0"/>
      </w:numPr>
    </w:pPr>
    <w:rPr>
      <w:bCs w:val="0"/>
    </w:rPr>
  </w:style>
  <w:style w:type="paragraph" w:customStyle="1" w:styleId="HeadingUnn2">
    <w:name w:val="HeadingUnn2"/>
    <w:basedOn w:val="Heading2"/>
    <w:next w:val="Normal"/>
    <w:rsid w:val="000A7068"/>
    <w:pPr>
      <w:numPr>
        <w:ilvl w:val="0"/>
        <w:numId w:val="0"/>
      </w:numPr>
    </w:pPr>
  </w:style>
  <w:style w:type="paragraph" w:customStyle="1" w:styleId="HeadingUnn3">
    <w:name w:val="HeadingUnn3"/>
    <w:basedOn w:val="Heading3"/>
    <w:next w:val="NoindentNormal"/>
    <w:pPr>
      <w:numPr>
        <w:ilvl w:val="0"/>
        <w:numId w:val="0"/>
      </w:numPr>
    </w:pPr>
  </w:style>
  <w:style w:type="paragraph" w:styleId="ListNumber">
    <w:name w:val="List Number"/>
    <w:basedOn w:val="Normal"/>
    <w:semiHidden/>
    <w:rsid w:val="000A7068"/>
    <w:pPr>
      <w:tabs>
        <w:tab w:val="left" w:pos="397"/>
        <w:tab w:val="num" w:pos="720"/>
      </w:tabs>
      <w:ind w:left="720" w:hanging="720"/>
    </w:pPr>
  </w:style>
  <w:style w:type="paragraph" w:customStyle="1" w:styleId="CaptionShort">
    <w:name w:val="CaptionShort"/>
    <w:basedOn w:val="Normal"/>
    <w:rsid w:val="000A7068"/>
    <w:pPr>
      <w:spacing w:before="200" w:after="200"/>
      <w:ind w:firstLine="0"/>
      <w:jc w:val="center"/>
    </w:pPr>
    <w:rPr>
      <w:sz w:val="16"/>
    </w:rPr>
  </w:style>
  <w:style w:type="paragraph" w:customStyle="1" w:styleId="Listbul">
    <w:name w:val="Listbul"/>
    <w:basedOn w:val="Normal"/>
    <w:pPr>
      <w:numPr>
        <w:numId w:val="8"/>
      </w:numPr>
      <w:tabs>
        <w:tab w:val="clear" w:pos="570"/>
        <w:tab w:val="left" w:pos="397"/>
      </w:tabs>
    </w:pPr>
  </w:style>
  <w:style w:type="paragraph" w:customStyle="1" w:styleId="Keywords">
    <w:name w:val="Keywords"/>
    <w:basedOn w:val="Abstract"/>
    <w:next w:val="Heading1"/>
    <w:rsid w:val="000A7068"/>
    <w:pPr>
      <w:spacing w:before="0" w:after="600"/>
    </w:pPr>
  </w:style>
  <w:style w:type="paragraph" w:styleId="FootnoteText">
    <w:name w:val="footnote text"/>
    <w:basedOn w:val="Normal"/>
    <w:semiHidden/>
    <w:rPr>
      <w:szCs w:val="20"/>
    </w:rPr>
  </w:style>
  <w:style w:type="character" w:styleId="FootnoteReference">
    <w:name w:val="footnote reference"/>
    <w:basedOn w:val="DefaultParagraphFont"/>
    <w:semiHidden/>
    <w:rsid w:val="000A7068"/>
    <w:rPr>
      <w:vertAlign w:val="superscript"/>
    </w:rPr>
  </w:style>
  <w:style w:type="character" w:styleId="Hyperlink">
    <w:name w:val="Hyperlink"/>
    <w:semiHidden/>
    <w:rPr>
      <w:color w:val="0000FF"/>
      <w:u w:val="single"/>
    </w:rPr>
  </w:style>
  <w:style w:type="character" w:customStyle="1" w:styleId="MTEquationSection">
    <w:name w:val="MTEquationSection"/>
    <w:rPr>
      <w:vanish w:val="0"/>
      <w:color w:val="FF0000"/>
      <w:sz w:val="16"/>
      <w:szCs w:val="24"/>
    </w:rPr>
  </w:style>
  <w:style w:type="character" w:customStyle="1" w:styleId="Heading4Char">
    <w:name w:val="Heading 4 Char"/>
    <w:link w:val="Heading4"/>
    <w:rsid w:val="00837714"/>
    <w:rPr>
      <w:bCs/>
      <w:i/>
      <w:szCs w:val="28"/>
      <w:lang w:val="en-US" w:eastAsia="ja-JP"/>
    </w:rPr>
  </w:style>
  <w:style w:type="table" w:styleId="TableGrid">
    <w:name w:val="Table Grid"/>
    <w:basedOn w:val="TableNormal"/>
    <w:uiPriority w:val="39"/>
    <w:rsid w:val="00F45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CaptionTable Char"/>
    <w:link w:val="Caption"/>
    <w:locked/>
    <w:rsid w:val="00910B4B"/>
    <w:rPr>
      <w:sz w:val="16"/>
      <w:szCs w:val="24"/>
      <w:lang w:val="en-US" w:eastAsia="ja-JP"/>
    </w:rPr>
  </w:style>
  <w:style w:type="table" w:customStyle="1" w:styleId="TableGrid1">
    <w:name w:val="Table Grid1"/>
    <w:basedOn w:val="TableNormal"/>
    <w:uiPriority w:val="39"/>
    <w:rsid w:val="001079C7"/>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7D4"/>
    <w:pPr>
      <w:tabs>
        <w:tab w:val="center" w:pos="4513"/>
        <w:tab w:val="right" w:pos="9026"/>
      </w:tabs>
    </w:pPr>
  </w:style>
  <w:style w:type="character" w:customStyle="1" w:styleId="HeaderChar">
    <w:name w:val="Header Char"/>
    <w:link w:val="Header"/>
    <w:uiPriority w:val="99"/>
    <w:rsid w:val="008947D4"/>
    <w:rPr>
      <w:szCs w:val="24"/>
      <w:lang w:val="en-US" w:eastAsia="ja-JP"/>
    </w:rPr>
  </w:style>
  <w:style w:type="paragraph" w:styleId="Footer">
    <w:name w:val="footer"/>
    <w:basedOn w:val="Normal"/>
    <w:link w:val="FooterChar"/>
    <w:uiPriority w:val="99"/>
    <w:unhideWhenUsed/>
    <w:rsid w:val="008947D4"/>
    <w:pPr>
      <w:tabs>
        <w:tab w:val="center" w:pos="4513"/>
        <w:tab w:val="right" w:pos="9026"/>
      </w:tabs>
    </w:pPr>
  </w:style>
  <w:style w:type="character" w:customStyle="1" w:styleId="FooterChar">
    <w:name w:val="Footer Char"/>
    <w:link w:val="Footer"/>
    <w:uiPriority w:val="99"/>
    <w:rsid w:val="008947D4"/>
    <w:rPr>
      <w:szCs w:val="24"/>
      <w:lang w:val="en-US" w:eastAsia="ja-JP"/>
    </w:rPr>
  </w:style>
  <w:style w:type="character" w:styleId="CommentReference">
    <w:name w:val="annotation reference"/>
    <w:uiPriority w:val="99"/>
    <w:semiHidden/>
    <w:unhideWhenUsed/>
    <w:rsid w:val="00B81ECE"/>
    <w:rPr>
      <w:sz w:val="16"/>
      <w:szCs w:val="16"/>
    </w:rPr>
  </w:style>
  <w:style w:type="paragraph" w:styleId="CommentText">
    <w:name w:val="annotation text"/>
    <w:basedOn w:val="Normal"/>
    <w:link w:val="CommentTextChar"/>
    <w:uiPriority w:val="99"/>
    <w:semiHidden/>
    <w:unhideWhenUsed/>
    <w:rsid w:val="00B81ECE"/>
    <w:rPr>
      <w:szCs w:val="20"/>
    </w:rPr>
  </w:style>
  <w:style w:type="character" w:customStyle="1" w:styleId="CommentTextChar">
    <w:name w:val="Comment Text Char"/>
    <w:link w:val="CommentText"/>
    <w:uiPriority w:val="99"/>
    <w:semiHidden/>
    <w:rsid w:val="00B81ECE"/>
    <w:rPr>
      <w:lang w:eastAsia="ja-JP"/>
    </w:rPr>
  </w:style>
  <w:style w:type="paragraph" w:styleId="CommentSubject">
    <w:name w:val="annotation subject"/>
    <w:basedOn w:val="CommentText"/>
    <w:next w:val="CommentText"/>
    <w:link w:val="CommentSubjectChar"/>
    <w:uiPriority w:val="99"/>
    <w:semiHidden/>
    <w:unhideWhenUsed/>
    <w:rsid w:val="00B81ECE"/>
    <w:rPr>
      <w:b/>
      <w:bCs/>
    </w:rPr>
  </w:style>
  <w:style w:type="character" w:customStyle="1" w:styleId="CommentSubjectChar">
    <w:name w:val="Comment Subject Char"/>
    <w:link w:val="CommentSubject"/>
    <w:uiPriority w:val="99"/>
    <w:semiHidden/>
    <w:rsid w:val="00B81ECE"/>
    <w:rPr>
      <w:b/>
      <w:bCs/>
      <w:lang w:eastAsia="ja-JP"/>
    </w:rPr>
  </w:style>
  <w:style w:type="paragraph" w:styleId="BalloonText">
    <w:name w:val="Balloon Text"/>
    <w:basedOn w:val="Normal"/>
    <w:link w:val="BalloonTextChar"/>
    <w:uiPriority w:val="99"/>
    <w:semiHidden/>
    <w:unhideWhenUsed/>
    <w:rsid w:val="00B81ECE"/>
    <w:rPr>
      <w:rFonts w:ascii="Segoe UI" w:hAnsi="Segoe UI" w:cs="Segoe UI"/>
      <w:sz w:val="18"/>
      <w:szCs w:val="18"/>
    </w:rPr>
  </w:style>
  <w:style w:type="character" w:customStyle="1" w:styleId="BalloonTextChar">
    <w:name w:val="Balloon Text Char"/>
    <w:link w:val="BalloonText"/>
    <w:uiPriority w:val="99"/>
    <w:semiHidden/>
    <w:rsid w:val="00B81ECE"/>
    <w:rPr>
      <w:rFonts w:ascii="Segoe UI" w:hAnsi="Segoe UI" w:cs="Segoe UI"/>
      <w:sz w:val="18"/>
      <w:szCs w:val="18"/>
      <w:lang w:eastAsia="ja-JP"/>
    </w:rPr>
  </w:style>
  <w:style w:type="paragraph" w:styleId="Revision">
    <w:name w:val="Revision"/>
    <w:hidden/>
    <w:uiPriority w:val="99"/>
    <w:semiHidden/>
    <w:rsid w:val="00286DA6"/>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0493">
      <w:bodyDiv w:val="1"/>
      <w:marLeft w:val="0"/>
      <w:marRight w:val="0"/>
      <w:marTop w:val="0"/>
      <w:marBottom w:val="0"/>
      <w:divBdr>
        <w:top w:val="none" w:sz="0" w:space="0" w:color="auto"/>
        <w:left w:val="none" w:sz="0" w:space="0" w:color="auto"/>
        <w:bottom w:val="none" w:sz="0" w:space="0" w:color="auto"/>
        <w:right w:val="none" w:sz="0" w:space="0" w:color="auto"/>
      </w:divBdr>
    </w:div>
    <w:div w:id="10106933">
      <w:bodyDiv w:val="1"/>
      <w:marLeft w:val="0"/>
      <w:marRight w:val="0"/>
      <w:marTop w:val="0"/>
      <w:marBottom w:val="0"/>
      <w:divBdr>
        <w:top w:val="none" w:sz="0" w:space="0" w:color="auto"/>
        <w:left w:val="none" w:sz="0" w:space="0" w:color="auto"/>
        <w:bottom w:val="none" w:sz="0" w:space="0" w:color="auto"/>
        <w:right w:val="none" w:sz="0" w:space="0" w:color="auto"/>
      </w:divBdr>
    </w:div>
    <w:div w:id="97876591">
      <w:bodyDiv w:val="1"/>
      <w:marLeft w:val="0"/>
      <w:marRight w:val="0"/>
      <w:marTop w:val="0"/>
      <w:marBottom w:val="0"/>
      <w:divBdr>
        <w:top w:val="none" w:sz="0" w:space="0" w:color="auto"/>
        <w:left w:val="none" w:sz="0" w:space="0" w:color="auto"/>
        <w:bottom w:val="none" w:sz="0" w:space="0" w:color="auto"/>
        <w:right w:val="none" w:sz="0" w:space="0" w:color="auto"/>
      </w:divBdr>
    </w:div>
    <w:div w:id="151258388">
      <w:bodyDiv w:val="1"/>
      <w:marLeft w:val="0"/>
      <w:marRight w:val="0"/>
      <w:marTop w:val="0"/>
      <w:marBottom w:val="0"/>
      <w:divBdr>
        <w:top w:val="none" w:sz="0" w:space="0" w:color="auto"/>
        <w:left w:val="none" w:sz="0" w:space="0" w:color="auto"/>
        <w:bottom w:val="none" w:sz="0" w:space="0" w:color="auto"/>
        <w:right w:val="none" w:sz="0" w:space="0" w:color="auto"/>
      </w:divBdr>
    </w:div>
    <w:div w:id="170291818">
      <w:bodyDiv w:val="1"/>
      <w:marLeft w:val="0"/>
      <w:marRight w:val="0"/>
      <w:marTop w:val="0"/>
      <w:marBottom w:val="0"/>
      <w:divBdr>
        <w:top w:val="none" w:sz="0" w:space="0" w:color="auto"/>
        <w:left w:val="none" w:sz="0" w:space="0" w:color="auto"/>
        <w:bottom w:val="none" w:sz="0" w:space="0" w:color="auto"/>
        <w:right w:val="none" w:sz="0" w:space="0" w:color="auto"/>
      </w:divBdr>
    </w:div>
    <w:div w:id="189144403">
      <w:bodyDiv w:val="1"/>
      <w:marLeft w:val="0"/>
      <w:marRight w:val="0"/>
      <w:marTop w:val="0"/>
      <w:marBottom w:val="0"/>
      <w:divBdr>
        <w:top w:val="none" w:sz="0" w:space="0" w:color="auto"/>
        <w:left w:val="none" w:sz="0" w:space="0" w:color="auto"/>
        <w:bottom w:val="none" w:sz="0" w:space="0" w:color="auto"/>
        <w:right w:val="none" w:sz="0" w:space="0" w:color="auto"/>
      </w:divBdr>
    </w:div>
    <w:div w:id="195657460">
      <w:bodyDiv w:val="1"/>
      <w:marLeft w:val="0"/>
      <w:marRight w:val="0"/>
      <w:marTop w:val="0"/>
      <w:marBottom w:val="0"/>
      <w:divBdr>
        <w:top w:val="none" w:sz="0" w:space="0" w:color="auto"/>
        <w:left w:val="none" w:sz="0" w:space="0" w:color="auto"/>
        <w:bottom w:val="none" w:sz="0" w:space="0" w:color="auto"/>
        <w:right w:val="none" w:sz="0" w:space="0" w:color="auto"/>
      </w:divBdr>
    </w:div>
    <w:div w:id="197862260">
      <w:bodyDiv w:val="1"/>
      <w:marLeft w:val="0"/>
      <w:marRight w:val="0"/>
      <w:marTop w:val="0"/>
      <w:marBottom w:val="0"/>
      <w:divBdr>
        <w:top w:val="none" w:sz="0" w:space="0" w:color="auto"/>
        <w:left w:val="none" w:sz="0" w:space="0" w:color="auto"/>
        <w:bottom w:val="none" w:sz="0" w:space="0" w:color="auto"/>
        <w:right w:val="none" w:sz="0" w:space="0" w:color="auto"/>
      </w:divBdr>
    </w:div>
    <w:div w:id="296450214">
      <w:bodyDiv w:val="1"/>
      <w:marLeft w:val="0"/>
      <w:marRight w:val="0"/>
      <w:marTop w:val="0"/>
      <w:marBottom w:val="0"/>
      <w:divBdr>
        <w:top w:val="none" w:sz="0" w:space="0" w:color="auto"/>
        <w:left w:val="none" w:sz="0" w:space="0" w:color="auto"/>
        <w:bottom w:val="none" w:sz="0" w:space="0" w:color="auto"/>
        <w:right w:val="none" w:sz="0" w:space="0" w:color="auto"/>
      </w:divBdr>
    </w:div>
    <w:div w:id="310404246">
      <w:bodyDiv w:val="1"/>
      <w:marLeft w:val="0"/>
      <w:marRight w:val="0"/>
      <w:marTop w:val="0"/>
      <w:marBottom w:val="0"/>
      <w:divBdr>
        <w:top w:val="none" w:sz="0" w:space="0" w:color="auto"/>
        <w:left w:val="none" w:sz="0" w:space="0" w:color="auto"/>
        <w:bottom w:val="none" w:sz="0" w:space="0" w:color="auto"/>
        <w:right w:val="none" w:sz="0" w:space="0" w:color="auto"/>
      </w:divBdr>
    </w:div>
    <w:div w:id="376124220">
      <w:bodyDiv w:val="1"/>
      <w:marLeft w:val="0"/>
      <w:marRight w:val="0"/>
      <w:marTop w:val="0"/>
      <w:marBottom w:val="0"/>
      <w:divBdr>
        <w:top w:val="none" w:sz="0" w:space="0" w:color="auto"/>
        <w:left w:val="none" w:sz="0" w:space="0" w:color="auto"/>
        <w:bottom w:val="none" w:sz="0" w:space="0" w:color="auto"/>
        <w:right w:val="none" w:sz="0" w:space="0" w:color="auto"/>
      </w:divBdr>
    </w:div>
    <w:div w:id="465926162">
      <w:bodyDiv w:val="1"/>
      <w:marLeft w:val="0"/>
      <w:marRight w:val="0"/>
      <w:marTop w:val="0"/>
      <w:marBottom w:val="0"/>
      <w:divBdr>
        <w:top w:val="none" w:sz="0" w:space="0" w:color="auto"/>
        <w:left w:val="none" w:sz="0" w:space="0" w:color="auto"/>
        <w:bottom w:val="none" w:sz="0" w:space="0" w:color="auto"/>
        <w:right w:val="none" w:sz="0" w:space="0" w:color="auto"/>
      </w:divBdr>
    </w:div>
    <w:div w:id="686836112">
      <w:bodyDiv w:val="1"/>
      <w:marLeft w:val="0"/>
      <w:marRight w:val="0"/>
      <w:marTop w:val="0"/>
      <w:marBottom w:val="0"/>
      <w:divBdr>
        <w:top w:val="none" w:sz="0" w:space="0" w:color="auto"/>
        <w:left w:val="none" w:sz="0" w:space="0" w:color="auto"/>
        <w:bottom w:val="none" w:sz="0" w:space="0" w:color="auto"/>
        <w:right w:val="none" w:sz="0" w:space="0" w:color="auto"/>
      </w:divBdr>
    </w:div>
    <w:div w:id="709300456">
      <w:bodyDiv w:val="1"/>
      <w:marLeft w:val="0"/>
      <w:marRight w:val="0"/>
      <w:marTop w:val="0"/>
      <w:marBottom w:val="0"/>
      <w:divBdr>
        <w:top w:val="none" w:sz="0" w:space="0" w:color="auto"/>
        <w:left w:val="none" w:sz="0" w:space="0" w:color="auto"/>
        <w:bottom w:val="none" w:sz="0" w:space="0" w:color="auto"/>
        <w:right w:val="none" w:sz="0" w:space="0" w:color="auto"/>
      </w:divBdr>
    </w:div>
    <w:div w:id="718281108">
      <w:bodyDiv w:val="1"/>
      <w:marLeft w:val="0"/>
      <w:marRight w:val="0"/>
      <w:marTop w:val="0"/>
      <w:marBottom w:val="0"/>
      <w:divBdr>
        <w:top w:val="none" w:sz="0" w:space="0" w:color="auto"/>
        <w:left w:val="none" w:sz="0" w:space="0" w:color="auto"/>
        <w:bottom w:val="none" w:sz="0" w:space="0" w:color="auto"/>
        <w:right w:val="none" w:sz="0" w:space="0" w:color="auto"/>
      </w:divBdr>
    </w:div>
    <w:div w:id="801577578">
      <w:bodyDiv w:val="1"/>
      <w:marLeft w:val="0"/>
      <w:marRight w:val="0"/>
      <w:marTop w:val="0"/>
      <w:marBottom w:val="0"/>
      <w:divBdr>
        <w:top w:val="none" w:sz="0" w:space="0" w:color="auto"/>
        <w:left w:val="none" w:sz="0" w:space="0" w:color="auto"/>
        <w:bottom w:val="none" w:sz="0" w:space="0" w:color="auto"/>
        <w:right w:val="none" w:sz="0" w:space="0" w:color="auto"/>
      </w:divBdr>
    </w:div>
    <w:div w:id="856889866">
      <w:bodyDiv w:val="1"/>
      <w:marLeft w:val="0"/>
      <w:marRight w:val="0"/>
      <w:marTop w:val="0"/>
      <w:marBottom w:val="0"/>
      <w:divBdr>
        <w:top w:val="none" w:sz="0" w:space="0" w:color="auto"/>
        <w:left w:val="none" w:sz="0" w:space="0" w:color="auto"/>
        <w:bottom w:val="none" w:sz="0" w:space="0" w:color="auto"/>
        <w:right w:val="none" w:sz="0" w:space="0" w:color="auto"/>
      </w:divBdr>
    </w:div>
    <w:div w:id="858815783">
      <w:bodyDiv w:val="1"/>
      <w:marLeft w:val="0"/>
      <w:marRight w:val="0"/>
      <w:marTop w:val="0"/>
      <w:marBottom w:val="0"/>
      <w:divBdr>
        <w:top w:val="none" w:sz="0" w:space="0" w:color="auto"/>
        <w:left w:val="none" w:sz="0" w:space="0" w:color="auto"/>
        <w:bottom w:val="none" w:sz="0" w:space="0" w:color="auto"/>
        <w:right w:val="none" w:sz="0" w:space="0" w:color="auto"/>
      </w:divBdr>
    </w:div>
    <w:div w:id="1091201028">
      <w:bodyDiv w:val="1"/>
      <w:marLeft w:val="0"/>
      <w:marRight w:val="0"/>
      <w:marTop w:val="0"/>
      <w:marBottom w:val="0"/>
      <w:divBdr>
        <w:top w:val="none" w:sz="0" w:space="0" w:color="auto"/>
        <w:left w:val="none" w:sz="0" w:space="0" w:color="auto"/>
        <w:bottom w:val="none" w:sz="0" w:space="0" w:color="auto"/>
        <w:right w:val="none" w:sz="0" w:space="0" w:color="auto"/>
      </w:divBdr>
    </w:div>
    <w:div w:id="1439334165">
      <w:bodyDiv w:val="1"/>
      <w:marLeft w:val="0"/>
      <w:marRight w:val="0"/>
      <w:marTop w:val="0"/>
      <w:marBottom w:val="0"/>
      <w:divBdr>
        <w:top w:val="none" w:sz="0" w:space="0" w:color="auto"/>
        <w:left w:val="none" w:sz="0" w:space="0" w:color="auto"/>
        <w:bottom w:val="none" w:sz="0" w:space="0" w:color="auto"/>
        <w:right w:val="none" w:sz="0" w:space="0" w:color="auto"/>
      </w:divBdr>
    </w:div>
    <w:div w:id="1487160813">
      <w:bodyDiv w:val="1"/>
      <w:marLeft w:val="0"/>
      <w:marRight w:val="0"/>
      <w:marTop w:val="0"/>
      <w:marBottom w:val="0"/>
      <w:divBdr>
        <w:top w:val="none" w:sz="0" w:space="0" w:color="auto"/>
        <w:left w:val="none" w:sz="0" w:space="0" w:color="auto"/>
        <w:bottom w:val="none" w:sz="0" w:space="0" w:color="auto"/>
        <w:right w:val="none" w:sz="0" w:space="0" w:color="auto"/>
      </w:divBdr>
    </w:div>
    <w:div w:id="1574704632">
      <w:bodyDiv w:val="1"/>
      <w:marLeft w:val="0"/>
      <w:marRight w:val="0"/>
      <w:marTop w:val="0"/>
      <w:marBottom w:val="0"/>
      <w:divBdr>
        <w:top w:val="none" w:sz="0" w:space="0" w:color="auto"/>
        <w:left w:val="none" w:sz="0" w:space="0" w:color="auto"/>
        <w:bottom w:val="none" w:sz="0" w:space="0" w:color="auto"/>
        <w:right w:val="none" w:sz="0" w:space="0" w:color="auto"/>
      </w:divBdr>
    </w:div>
    <w:div w:id="1705250060">
      <w:bodyDiv w:val="1"/>
      <w:marLeft w:val="0"/>
      <w:marRight w:val="0"/>
      <w:marTop w:val="0"/>
      <w:marBottom w:val="0"/>
      <w:divBdr>
        <w:top w:val="none" w:sz="0" w:space="0" w:color="auto"/>
        <w:left w:val="none" w:sz="0" w:space="0" w:color="auto"/>
        <w:bottom w:val="none" w:sz="0" w:space="0" w:color="auto"/>
        <w:right w:val="none" w:sz="0" w:space="0" w:color="auto"/>
      </w:divBdr>
    </w:div>
    <w:div w:id="1835609384">
      <w:bodyDiv w:val="1"/>
      <w:marLeft w:val="0"/>
      <w:marRight w:val="0"/>
      <w:marTop w:val="0"/>
      <w:marBottom w:val="0"/>
      <w:divBdr>
        <w:top w:val="none" w:sz="0" w:space="0" w:color="auto"/>
        <w:left w:val="none" w:sz="0" w:space="0" w:color="auto"/>
        <w:bottom w:val="none" w:sz="0" w:space="0" w:color="auto"/>
        <w:right w:val="none" w:sz="0" w:space="0" w:color="auto"/>
      </w:divBdr>
    </w:div>
    <w:div w:id="1935748233">
      <w:bodyDiv w:val="1"/>
      <w:marLeft w:val="0"/>
      <w:marRight w:val="0"/>
      <w:marTop w:val="0"/>
      <w:marBottom w:val="0"/>
      <w:divBdr>
        <w:top w:val="none" w:sz="0" w:space="0" w:color="auto"/>
        <w:left w:val="none" w:sz="0" w:space="0" w:color="auto"/>
        <w:bottom w:val="none" w:sz="0" w:space="0" w:color="auto"/>
        <w:right w:val="none" w:sz="0" w:space="0" w:color="auto"/>
      </w:divBdr>
    </w:div>
    <w:div w:id="1948387130">
      <w:bodyDiv w:val="1"/>
      <w:marLeft w:val="0"/>
      <w:marRight w:val="0"/>
      <w:marTop w:val="0"/>
      <w:marBottom w:val="0"/>
      <w:divBdr>
        <w:top w:val="none" w:sz="0" w:space="0" w:color="auto"/>
        <w:left w:val="none" w:sz="0" w:space="0" w:color="auto"/>
        <w:bottom w:val="none" w:sz="0" w:space="0" w:color="auto"/>
        <w:right w:val="none" w:sz="0" w:space="0" w:color="auto"/>
      </w:divBdr>
    </w:div>
    <w:div w:id="21435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E-CRC\IOS\WIA\Word_template\IOSPressDoubleColumnJour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3D3F2-72F0-48C7-BA45-DC26901B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IOSPressDoubleColumnJournal</Template>
  <TotalTime>323</TotalTime>
  <Pages>7</Pages>
  <Words>18869</Words>
  <Characters>107554</Characters>
  <Application>Microsoft Office Word</Application>
  <DocSecurity>0</DocSecurity>
  <Lines>896</Lines>
  <Paragraphs>252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the preparation of a camera-ready paper in MS Word </vt:lpstr>
      <vt:lpstr>Instructions for the preparation of a camera-ready paper in MS Word </vt:lpstr>
    </vt:vector>
  </TitlesOfParts>
  <Company>VTEX</Company>
  <LinksUpToDate>false</LinksUpToDate>
  <CharactersWithSpaces>126171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preparation of a camera-ready paper in MS Word</dc:title>
  <dc:subject/>
  <dc:creator>Ina</dc:creator>
  <cp:keywords/>
  <dc:description/>
  <cp:lastModifiedBy>User</cp:lastModifiedBy>
  <cp:revision>22</cp:revision>
  <cp:lastPrinted>2009-01-07T03:53:00Z</cp:lastPrinted>
  <dcterms:created xsi:type="dcterms:W3CDTF">2020-04-10T05:48:00Z</dcterms:created>
  <dcterms:modified xsi:type="dcterms:W3CDTF">2020-04-13T04:49:00Z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45009513-1344-3f79-8dad-c56e397cdd56</vt:lpwstr>
  </property>
  <property fmtid="{D5CDD505-2E9C-101B-9397-08002B2CF9AE}" pid="24" name="Mendeley Citation Style_1">
    <vt:lpwstr>http://www.zotero.org/styles/ieee</vt:lpwstr>
  </property>
</Properties>
</file>