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233B"/>
          <w:sz w:val="68"/>
        </w:rPr>
        <w:t>CINEMATCH</w:t>
      </w:r>
    </w:p>
    <w:p>
      <w:pPr>
        <w:jc w:val="center"/>
      </w:pPr>
      <w:r>
        <w:rPr>
          <w:color w:val="0D7C86"/>
          <w:sz w:val="36"/>
        </w:rPr>
        <w:t>Hybrid Movie Recommendation System</w:t>
      </w:r>
    </w:p>
    <w:p>
      <w:pPr>
        <w:spacing w:before="480"/>
        <w:jc w:val="center"/>
      </w:pPr>
      <w:r>
        <w:rPr>
          <w:b/>
          <w:sz w:val="24"/>
        </w:rPr>
        <w:t>PROJECT REPORT</w:t>
      </w:r>
    </w:p>
    <w:p>
      <w:pPr>
        <w:spacing w:before="2200"/>
        <w:jc w:val="center"/>
      </w:pPr>
      <w:r>
        <w:rPr>
          <w:sz w:val="22"/>
        </w:rPr>
        <w:t>A movie discovery application that combines movie similarity,</w:t>
        <w:br/>
        <w:t>viewer rating patterns, and popularity to rank recommendations.</w:t>
      </w:r>
    </w:p>
    <w:p>
      <w:r>
        <w:br w:type="page"/>
      </w:r>
    </w:p>
    <w:p>
      <w:pPr>
        <w:pStyle w:val="Heading1"/>
      </w:pPr>
      <w:r>
        <w:t>Project Overview</w:t>
      </w:r>
    </w:p>
    <w:p>
      <w:r>
        <w:t>CineMatch is a movie discovery web application designed to help users search a movie catalogue, find similar titles, receive personalized suggestions, adjust recommendation preferences, and maintain a watchlist. The application combines movie attributes and rating patterns to produce ranked results.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EAF2F5"/>
          </w:tcPr>
          <w:p>
            <w:pPr>
              <w:spacing w:after="0"/>
            </w:pPr>
            <w:r/>
            <w:r>
              <w:rPr>
                <w:b/>
                <w:sz w:val="18"/>
              </w:rPr>
              <w:t>Project name</w:t>
            </w:r>
          </w:p>
        </w:tc>
        <w:tc>
          <w:tcPr>
            <w:tcW w:type="dxa" w:w="4968"/>
            <w:vAlign w:val="center"/>
          </w:tcPr>
          <w:p>
            <w:pPr>
              <w:spacing w:after="0"/>
            </w:pPr>
            <w:r/>
            <w:r>
              <w:rPr>
                <w:b w:val="0"/>
                <w:sz w:val="18"/>
              </w:rPr>
              <w:t>CineMatch — Hybrid Movie Recommendation System</w:t>
            </w:r>
          </w:p>
        </w:tc>
      </w:tr>
      <w:tr>
        <w:tc>
          <w:tcPr>
            <w:tcW w:type="dxa" w:w="4968"/>
            <w:vAlign w:val="center"/>
            <w:shd w:fill="EAF2F5"/>
          </w:tcPr>
          <w:p>
            <w:pPr>
              <w:spacing w:after="0"/>
            </w:pPr>
            <w:r/>
            <w:r>
              <w:rPr>
                <w:b/>
                <w:sz w:val="18"/>
              </w:rPr>
              <w:t>Web interface</w:t>
            </w:r>
          </w:p>
        </w:tc>
        <w:tc>
          <w:tcPr>
            <w:tcW w:type="dxa" w:w="4968"/>
            <w:vAlign w:val="center"/>
          </w:tcPr>
          <w:p>
            <w:pPr>
              <w:spacing w:after="0"/>
            </w:pPr>
            <w:r/>
            <w:r>
              <w:rPr>
                <w:b w:val="0"/>
                <w:sz w:val="18"/>
              </w:rPr>
              <w:t>Next.js and React</w:t>
            </w:r>
          </w:p>
        </w:tc>
      </w:tr>
      <w:tr>
        <w:tc>
          <w:tcPr>
            <w:tcW w:type="dxa" w:w="4968"/>
            <w:vAlign w:val="center"/>
            <w:shd w:fill="EAF2F5"/>
          </w:tcPr>
          <w:p>
            <w:pPr>
              <w:spacing w:after="0"/>
            </w:pPr>
            <w:r/>
            <w:r>
              <w:rPr>
                <w:b/>
                <w:sz w:val="18"/>
              </w:rPr>
              <w:t>Application API</w:t>
            </w:r>
          </w:p>
        </w:tc>
        <w:tc>
          <w:tcPr>
            <w:tcW w:type="dxa" w:w="4968"/>
            <w:vAlign w:val="center"/>
          </w:tcPr>
          <w:p>
            <w:pPr>
              <w:spacing w:after="0"/>
            </w:pPr>
            <w:r/>
            <w:r>
              <w:rPr>
                <w:b w:val="0"/>
                <w:sz w:val="18"/>
              </w:rPr>
              <w:t>FastAPI</w:t>
            </w:r>
          </w:p>
        </w:tc>
      </w:tr>
      <w:tr>
        <w:tc>
          <w:tcPr>
            <w:tcW w:type="dxa" w:w="4968"/>
            <w:vAlign w:val="center"/>
            <w:shd w:fill="EAF2F5"/>
          </w:tcPr>
          <w:p>
            <w:pPr>
              <w:spacing w:after="0"/>
            </w:pPr>
            <w:r/>
            <w:r>
              <w:rPr>
                <w:b/>
                <w:sz w:val="18"/>
              </w:rPr>
              <w:t>Data processing</w:t>
            </w:r>
          </w:p>
        </w:tc>
        <w:tc>
          <w:tcPr>
            <w:tcW w:type="dxa" w:w="4968"/>
            <w:vAlign w:val="center"/>
          </w:tcPr>
          <w:p>
            <w:pPr>
              <w:spacing w:after="0"/>
            </w:pPr>
            <w:r/>
            <w:r>
              <w:rPr>
                <w:b w:val="0"/>
                <w:sz w:val="18"/>
              </w:rPr>
              <w:t>Python, Pandas, NumPy and SciPy</w:t>
            </w:r>
          </w:p>
        </w:tc>
      </w:tr>
      <w:tr>
        <w:tc>
          <w:tcPr>
            <w:tcW w:type="dxa" w:w="4968"/>
            <w:vAlign w:val="center"/>
            <w:shd w:fill="EAF2F5"/>
          </w:tcPr>
          <w:p>
            <w:pPr>
              <w:spacing w:after="0"/>
            </w:pPr>
            <w:r/>
            <w:r>
              <w:rPr>
                <w:b/>
                <w:sz w:val="18"/>
              </w:rPr>
              <w:t>Movie data</w:t>
            </w:r>
          </w:p>
        </w:tc>
        <w:tc>
          <w:tcPr>
            <w:tcW w:type="dxa" w:w="4968"/>
            <w:vAlign w:val="center"/>
          </w:tcPr>
          <w:p>
            <w:pPr>
              <w:spacing w:after="0"/>
            </w:pPr>
            <w:r/>
            <w:r>
              <w:rPr>
                <w:b w:val="0"/>
                <w:sz w:val="18"/>
              </w:rPr>
              <w:t>MovieLens ml-latest-small</w:t>
            </w:r>
          </w:p>
        </w:tc>
      </w:tr>
    </w:tbl>
    <w:p>
      <w:pPr>
        <w:pStyle w:val="Heading1"/>
      </w:pPr>
      <w:r>
        <w:t>1. Motivation</w:t>
      </w:r>
    </w:p>
    <w:p>
      <w:r>
        <w:t>A large movie catalogue can make it difficult for viewers to identify films that match their interests. Searching by title alone does not help a viewer discover related films, while a list ordered only by average rating may repeatedly show the same popular titles. CineMatch addresses this problem by combining information about movie genres and tags with patterns in user ratings. The application presents the resulting suggestions through a guided interface so that users can explore, refine, and save titles in one place.</w:t>
      </w:r>
    </w:p>
    <w:p>
      <w:pPr>
        <w:pStyle w:val="Heading1"/>
      </w:pPr>
      <w:r>
        <w:t>2. Objective</w:t>
      </w:r>
    </w:p>
    <w:p>
      <w:pPr>
        <w:pStyle w:val="ListBullet"/>
      </w:pPr>
      <w:r>
        <w:t>Build a web-based application for searching and exploring a movie catalogue.</w:t>
      </w:r>
    </w:p>
    <w:p>
      <w:pPr>
        <w:pStyle w:val="ListBullet"/>
      </w:pPr>
      <w:r>
        <w:t>Recommend movies similar to a selected title using genres and community tags.</w:t>
      </w:r>
    </w:p>
    <w:p>
      <w:pPr>
        <w:pStyle w:val="ListBullet"/>
      </w:pPr>
      <w:r>
        <w:t>Generate personalized recommendations from user ratings and viewing preference patterns.</w:t>
      </w:r>
    </w:p>
    <w:p>
      <w:pPr>
        <w:pStyle w:val="ListBullet"/>
      </w:pPr>
      <w:r>
        <w:t>Combine content similarity, collaborative preference scores, and popularity into a common ranking.</w:t>
      </w:r>
    </w:p>
    <w:p>
      <w:pPr>
        <w:pStyle w:val="ListBullet"/>
      </w:pPr>
      <w:r>
        <w:t>Provide filters and clear explanations that help users understand why a movie appears in the results.</w:t>
      </w:r>
    </w:p>
    <w:p>
      <w:pPr>
        <w:pStyle w:val="ListBullet"/>
      </w:pPr>
      <w:r>
        <w:t>Allow users to maintain a session-based watchlist and adjust recommendation preferences.</w:t>
      </w:r>
    </w:p>
    <w:p>
      <w:pPr>
        <w:pStyle w:val="ListBullet"/>
      </w:pPr>
      <w:r>
        <w:t>Evaluate recommendation quality on held-out ratings and compare the hybrid approach with baseline methods.</w:t>
      </w:r>
    </w:p>
    <w:p>
      <w:pPr>
        <w:pStyle w:val="Heading1"/>
      </w:pPr>
      <w:r>
        <w:t>3. Workflow</w:t>
      </w:r>
    </w:p>
    <w:p>
      <w:r>
        <w:t>The application follows a sequence from data preparation to recommendation display. MovieLens CSV files are validated, cleaned, and transformed into a movie catalogue and rating data structures. The recommendation components generate candidate titles and scores. The application API exposes search and recommendation operations to the web interface.</w:t>
      </w:r>
    </w:p>
    <w:tbl>
      <w:tblPr>
        <w:tblStyle w:val="LightShading-Accent1"/>
        <w:tblW w:type="auto" w:w="0"/>
        <w:jc w:val="center"/>
        <w:tblLook w:firstColumn="1" w:firstRow="1" w:lastColumn="0" w:lastRow="0" w:noHBand="0" w:noVBand="1" w:val="04A0"/>
      </w:tblPr>
      <w:tblGrid>
        <w:gridCol w:w="4968"/>
        <w:gridCol w:w="4968"/>
      </w:tblGrid>
      <w:tr>
        <w:trPr>
          <w:tblHeader w:val="true"/>
        </w:trPr>
        <w:tc>
          <w:tcPr>
            <w:tcW w:type="dxa" w:w="4968"/>
            <w:vAlign w:val="center"/>
            <w:shd w:fill="17233B"/>
          </w:tcPr>
          <w:p>
            <w:pPr>
              <w:spacing w:after="0"/>
            </w:pPr>
            <w:r>
              <w:rPr>
                <w:color w:val="FFFFFF"/>
              </w:rPr>
            </w:r>
            <w:r>
              <w:rPr>
                <w:b/>
                <w:color w:val="FFFFFF"/>
                <w:sz w:val="18"/>
              </w:rPr>
              <w:t>Stage</w:t>
            </w:r>
          </w:p>
        </w:tc>
        <w:tc>
          <w:tcPr>
            <w:tcW w:type="dxa" w:w="4968"/>
            <w:vAlign w:val="center"/>
            <w:shd w:fill="17233B"/>
          </w:tcPr>
          <w:p>
            <w:pPr>
              <w:spacing w:after="0"/>
            </w:pPr>
            <w:r>
              <w:rPr>
                <w:color w:val="FFFFFF"/>
              </w:rPr>
            </w:r>
            <w:r>
              <w:rPr>
                <w:b/>
                <w:color w:val="FFFFFF"/>
                <w:sz w:val="18"/>
              </w:rPr>
              <w:t>Description</w:t>
            </w:r>
          </w:p>
        </w:tc>
      </w:tr>
      <w:tr>
        <w:tc>
          <w:tcPr>
            <w:tcW w:type="dxa" w:w="4968"/>
            <w:vAlign w:val="center"/>
          </w:tcPr>
          <w:p>
            <w:pPr>
              <w:spacing w:after="0"/>
            </w:pPr>
            <w:r/>
            <w:r>
              <w:rPr>
                <w:b/>
                <w:sz w:val="16"/>
              </w:rPr>
              <w:t>1. Data input</w:t>
            </w:r>
          </w:p>
        </w:tc>
        <w:tc>
          <w:tcPr>
            <w:tcW w:type="dxa" w:w="4968"/>
            <w:vAlign w:val="center"/>
          </w:tcPr>
          <w:p>
            <w:pPr>
              <w:spacing w:after="0"/>
            </w:pPr>
            <w:r/>
            <w:r>
              <w:rPr>
                <w:b w:val="0"/>
                <w:sz w:val="16"/>
              </w:rPr>
              <w:t>Load movies.csv, ratings.csv, tags.csv and links.csv from the project data directory.</w:t>
            </w:r>
          </w:p>
        </w:tc>
      </w:tr>
      <w:tr>
        <w:tc>
          <w:tcPr>
            <w:tcW w:type="dxa" w:w="4968"/>
            <w:vAlign w:val="center"/>
          </w:tcPr>
          <w:p>
            <w:pPr>
              <w:spacing w:after="0"/>
            </w:pPr>
            <w:r/>
            <w:r>
              <w:rPr>
                <w:b/>
                <w:sz w:val="16"/>
              </w:rPr>
              <w:t>2. Validation</w:t>
            </w:r>
          </w:p>
        </w:tc>
        <w:tc>
          <w:tcPr>
            <w:tcW w:type="dxa" w:w="4968"/>
            <w:vAlign w:val="center"/>
          </w:tcPr>
          <w:p>
            <w:pPr>
              <w:spacing w:after="0"/>
            </w:pPr>
            <w:r/>
            <w:r>
              <w:rPr>
                <w:b w:val="0"/>
                <w:sz w:val="16"/>
              </w:rPr>
              <w:t>Check required columns, missing values, duplicate rows, rating ranges, and movie ID consistency.</w:t>
            </w:r>
          </w:p>
        </w:tc>
      </w:tr>
      <w:tr>
        <w:tc>
          <w:tcPr>
            <w:tcW w:type="dxa" w:w="4968"/>
            <w:vAlign w:val="center"/>
          </w:tcPr>
          <w:p>
            <w:pPr>
              <w:spacing w:after="0"/>
            </w:pPr>
            <w:r/>
            <w:r>
              <w:rPr>
                <w:b/>
                <w:sz w:val="16"/>
              </w:rPr>
              <w:t>3. Feature preparation</w:t>
            </w:r>
          </w:p>
        </w:tc>
        <w:tc>
          <w:tcPr>
            <w:tcW w:type="dxa" w:w="4968"/>
            <w:vAlign w:val="center"/>
          </w:tcPr>
          <w:p>
            <w:pPr>
              <w:spacing w:after="0"/>
            </w:pPr>
            <w:r/>
            <w:r>
              <w:rPr>
                <w:b w:val="0"/>
                <w:sz w:val="16"/>
              </w:rPr>
              <w:t>Combine genres and tags for content matching; calculate rating statistics and prepare rating interactions.</w:t>
            </w:r>
          </w:p>
        </w:tc>
      </w:tr>
      <w:tr>
        <w:tc>
          <w:tcPr>
            <w:tcW w:type="dxa" w:w="4968"/>
            <w:vAlign w:val="center"/>
          </w:tcPr>
          <w:p>
            <w:pPr>
              <w:spacing w:after="0"/>
            </w:pPr>
            <w:r/>
            <w:r>
              <w:rPr>
                <w:b/>
                <w:sz w:val="16"/>
              </w:rPr>
              <w:t>4. Content recommendations</w:t>
            </w:r>
          </w:p>
        </w:tc>
        <w:tc>
          <w:tcPr>
            <w:tcW w:type="dxa" w:w="4968"/>
            <w:vAlign w:val="center"/>
          </w:tcPr>
          <w:p>
            <w:pPr>
              <w:spacing w:after="0"/>
            </w:pPr>
            <w:r/>
            <w:r>
              <w:rPr>
                <w:b w:val="0"/>
                <w:sz w:val="16"/>
              </w:rPr>
              <w:t>Represent movie text using TF-IDF and compare movies with cosine similarity.</w:t>
            </w:r>
          </w:p>
        </w:tc>
      </w:tr>
      <w:tr>
        <w:tc>
          <w:tcPr>
            <w:tcW w:type="dxa" w:w="4968"/>
            <w:vAlign w:val="center"/>
          </w:tcPr>
          <w:p>
            <w:pPr>
              <w:spacing w:after="0"/>
            </w:pPr>
            <w:r/>
            <w:r>
              <w:rPr>
                <w:b/>
                <w:sz w:val="16"/>
              </w:rPr>
              <w:t>5. Collaborative recommendations</w:t>
            </w:r>
          </w:p>
        </w:tc>
        <w:tc>
          <w:tcPr>
            <w:tcW w:type="dxa" w:w="4968"/>
            <w:vAlign w:val="center"/>
          </w:tcPr>
          <w:p>
            <w:pPr>
              <w:spacing w:after="0"/>
            </w:pPr>
            <w:r/>
            <w:r>
              <w:rPr>
                <w:b w:val="0"/>
                <w:sz w:val="16"/>
              </w:rPr>
              <w:t>Use patterns in observed user ratings with item-neighbour and matrix-factorization methods.</w:t>
            </w:r>
          </w:p>
        </w:tc>
      </w:tr>
      <w:tr>
        <w:tc>
          <w:tcPr>
            <w:tcW w:type="dxa" w:w="4968"/>
            <w:vAlign w:val="center"/>
          </w:tcPr>
          <w:p>
            <w:pPr>
              <w:spacing w:after="0"/>
            </w:pPr>
            <w:r/>
            <w:r>
              <w:rPr>
                <w:b/>
                <w:sz w:val="16"/>
              </w:rPr>
              <w:t>6. Hybrid ranking</w:t>
            </w:r>
          </w:p>
        </w:tc>
        <w:tc>
          <w:tcPr>
            <w:tcW w:type="dxa" w:w="4968"/>
            <w:vAlign w:val="center"/>
          </w:tcPr>
          <w:p>
            <w:pPr>
              <w:spacing w:after="0"/>
            </w:pPr>
            <w:r/>
            <w:r>
              <w:rPr>
                <w:b w:val="0"/>
                <w:sz w:val="16"/>
              </w:rPr>
              <w:t>Normalize available signals, combine them with popularity, apply filters, and exclude ineligible titles.</w:t>
            </w:r>
          </w:p>
        </w:tc>
      </w:tr>
      <w:tr>
        <w:tc>
          <w:tcPr>
            <w:tcW w:type="dxa" w:w="4968"/>
            <w:vAlign w:val="center"/>
          </w:tcPr>
          <w:p>
            <w:pPr>
              <w:spacing w:after="0"/>
            </w:pPr>
            <w:r/>
            <w:r>
              <w:rPr>
                <w:b/>
                <w:sz w:val="16"/>
              </w:rPr>
              <w:t>7. Presentation</w:t>
            </w:r>
          </w:p>
        </w:tc>
        <w:tc>
          <w:tcPr>
            <w:tcW w:type="dxa" w:w="4968"/>
            <w:vAlign w:val="center"/>
          </w:tcPr>
          <w:p>
            <w:pPr>
              <w:spacing w:after="0"/>
            </w:pPr>
            <w:r/>
            <w:r>
              <w:rPr>
                <w:b w:val="0"/>
                <w:sz w:val="16"/>
              </w:rPr>
              <w:t>Show ranked movie cards with genres, ratings, explanations, and watchlist actions.</w:t>
            </w:r>
          </w:p>
        </w:tc>
      </w:tr>
      <w:tr>
        <w:tc>
          <w:tcPr>
            <w:tcW w:type="dxa" w:w="4968"/>
            <w:vAlign w:val="center"/>
          </w:tcPr>
          <w:p>
            <w:pPr>
              <w:spacing w:after="0"/>
            </w:pPr>
            <w:r/>
            <w:r>
              <w:rPr>
                <w:b/>
                <w:sz w:val="16"/>
              </w:rPr>
              <w:t>8. Evaluation</w:t>
            </w:r>
          </w:p>
        </w:tc>
        <w:tc>
          <w:tcPr>
            <w:tcW w:type="dxa" w:w="4968"/>
            <w:vAlign w:val="center"/>
          </w:tcPr>
          <w:p>
            <w:pPr>
              <w:spacing w:after="0"/>
            </w:pPr>
            <w:r/>
            <w:r>
              <w:rPr>
                <w:b w:val="0"/>
                <w:sz w:val="16"/>
              </w:rPr>
              <w:t>Use a temporal train/validation/test split to assess rating prediction and ranking quality.</w:t>
            </w:r>
          </w:p>
        </w:tc>
      </w:tr>
    </w:tbl>
    <w:p>
      <w:pPr>
        <w:pStyle w:val="Heading2"/>
      </w:pPr>
      <w:r>
        <w:t>3.1 Application workflow</w:t>
      </w:r>
    </w:p>
    <w:p>
      <w:pPr>
        <w:pStyle w:val="ListBullet"/>
      </w:pPr>
      <w:r>
        <w:t>Discover: search the catalogue and explore popular titles.</w:t>
      </w:r>
    </w:p>
    <w:p>
      <w:pPr>
        <w:pStyle w:val="ListBullet"/>
      </w:pPr>
      <w:r>
        <w:t>Similar Movies: select a movie, adjust filters, and view related titles.</w:t>
      </w:r>
    </w:p>
    <w:p>
      <w:pPr>
        <w:pStyle w:val="ListBullet"/>
      </w:pPr>
      <w:r>
        <w:t>For You: rate selected movies or choose a labelled sample profile to generate personalized suggestions.</w:t>
      </w:r>
    </w:p>
    <w:p>
      <w:pPr>
        <w:pStyle w:val="ListBullet"/>
      </w:pPr>
      <w:r>
        <w:t>Tune: adjust novelty, diversity, and era preferences to refine results.</w:t>
      </w:r>
    </w:p>
    <w:p>
      <w:pPr>
        <w:pStyle w:val="ListBullet"/>
      </w:pPr>
      <w:r>
        <w:t>Library: save or remove movies from the current watchlist.</w:t>
      </w:r>
    </w:p>
    <w:p>
      <w:pPr>
        <w:pStyle w:val="ListBullet"/>
      </w:pPr>
      <w:r>
        <w:t>Model information: review dataset details and evaluation summaries.</w:t>
      </w:r>
    </w:p>
    <w:p>
      <w:pPr>
        <w:pStyle w:val="Heading2"/>
      </w:pPr>
      <w:r>
        <w:t>3.2 System architecture</w:t>
      </w:r>
    </w:p>
    <w:p>
      <w:r>
        <w:t>The current project archive contains a Next.js/React web client and a FastAPI service. The web client manages the movie discovery scenes, preference selection, recommendation controls, movie details, and saved library. The API loads the catalogue and recommendation engine, handles requests, and returns structured movie cards. Python modules handle data validation, feature preparation, content matching, collaborative scoring, hybrid ranking, and evaluation.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233B"/>
          </w:tcPr>
          <w:p>
            <w:pPr>
              <w:spacing w:after="0"/>
            </w:pPr>
            <w:r>
              <w:rPr>
                <w:color w:val="FFFFFF"/>
              </w:rPr>
            </w:r>
            <w:r>
              <w:rPr>
                <w:b/>
                <w:color w:val="FFFFFF"/>
                <w:sz w:val="18"/>
              </w:rPr>
              <w:t>Layer</w:t>
            </w:r>
          </w:p>
        </w:tc>
        <w:tc>
          <w:tcPr>
            <w:tcW w:type="dxa" w:w="3312"/>
            <w:vAlign w:val="center"/>
            <w:shd w:fill="17233B"/>
          </w:tcPr>
          <w:p>
            <w:pPr>
              <w:spacing w:after="0"/>
            </w:pPr>
            <w:r>
              <w:rPr>
                <w:color w:val="FFFFFF"/>
              </w:rPr>
            </w:r>
            <w:r>
              <w:rPr>
                <w:b/>
                <w:color w:val="FFFFFF"/>
                <w:sz w:val="18"/>
              </w:rPr>
              <w:t>Main components</w:t>
            </w:r>
          </w:p>
        </w:tc>
        <w:tc>
          <w:tcPr>
            <w:tcW w:type="dxa" w:w="3312"/>
            <w:vAlign w:val="center"/>
            <w:shd w:fill="17233B"/>
          </w:tcPr>
          <w:p>
            <w:pPr>
              <w:spacing w:after="0"/>
            </w:pPr>
            <w:r>
              <w:rPr>
                <w:color w:val="FFFFFF"/>
              </w:rPr>
            </w:r>
            <w:r>
              <w:rPr>
                <w:b/>
                <w:color w:val="FFFFFF"/>
                <w:sz w:val="18"/>
              </w:rPr>
              <w:t>Responsibility</w:t>
            </w:r>
          </w:p>
        </w:tc>
      </w:tr>
      <w:tr>
        <w:tc>
          <w:tcPr>
            <w:tcW w:type="dxa" w:w="3312"/>
            <w:vAlign w:val="center"/>
          </w:tcPr>
          <w:p>
            <w:pPr>
              <w:spacing w:after="0"/>
            </w:pPr>
            <w:r/>
            <w:r>
              <w:rPr>
                <w:b w:val="0"/>
                <w:sz w:val="16"/>
              </w:rPr>
              <w:t>Interface</w:t>
            </w:r>
          </w:p>
        </w:tc>
        <w:tc>
          <w:tcPr>
            <w:tcW w:type="dxa" w:w="3312"/>
            <w:vAlign w:val="center"/>
          </w:tcPr>
          <w:p>
            <w:pPr>
              <w:spacing w:after="0"/>
            </w:pPr>
            <w:r/>
            <w:r>
              <w:rPr>
                <w:b w:val="0"/>
                <w:sz w:val="16"/>
              </w:rPr>
              <w:t>Next.js, React, Tailwind CSS, GSAP, Motion</w:t>
            </w:r>
          </w:p>
        </w:tc>
        <w:tc>
          <w:tcPr>
            <w:tcW w:type="dxa" w:w="3312"/>
            <w:vAlign w:val="center"/>
          </w:tcPr>
          <w:p>
            <w:pPr>
              <w:spacing w:after="0"/>
            </w:pPr>
            <w:r/>
            <w:r>
              <w:rPr>
                <w:b w:val="0"/>
                <w:sz w:val="16"/>
              </w:rPr>
              <w:t>Search, onboarding, controls, movie cards and transitions</w:t>
            </w:r>
          </w:p>
        </w:tc>
      </w:tr>
      <w:tr>
        <w:tc>
          <w:tcPr>
            <w:tcW w:type="dxa" w:w="3312"/>
            <w:vAlign w:val="center"/>
          </w:tcPr>
          <w:p>
            <w:pPr>
              <w:spacing w:after="0"/>
            </w:pPr>
            <w:r/>
            <w:r>
              <w:rPr>
                <w:b w:val="0"/>
                <w:sz w:val="16"/>
              </w:rPr>
              <w:t>API</w:t>
            </w:r>
          </w:p>
        </w:tc>
        <w:tc>
          <w:tcPr>
            <w:tcW w:type="dxa" w:w="3312"/>
            <w:vAlign w:val="center"/>
          </w:tcPr>
          <w:p>
            <w:pPr>
              <w:spacing w:after="0"/>
            </w:pPr>
            <w:r/>
            <w:r>
              <w:rPr>
                <w:b w:val="0"/>
                <w:sz w:val="16"/>
              </w:rPr>
              <w:t>FastAPI</w:t>
            </w:r>
          </w:p>
        </w:tc>
        <w:tc>
          <w:tcPr>
            <w:tcW w:type="dxa" w:w="3312"/>
            <w:vAlign w:val="center"/>
          </w:tcPr>
          <w:p>
            <w:pPr>
              <w:spacing w:after="0"/>
            </w:pPr>
            <w:r/>
            <w:r>
              <w:rPr>
                <w:b w:val="0"/>
                <w:sz w:val="16"/>
              </w:rPr>
              <w:t>Search, similar titles, personalized recommendations and model metadata</w:t>
            </w:r>
          </w:p>
        </w:tc>
      </w:tr>
      <w:tr>
        <w:tc>
          <w:tcPr>
            <w:tcW w:type="dxa" w:w="3312"/>
            <w:vAlign w:val="center"/>
          </w:tcPr>
          <w:p>
            <w:pPr>
              <w:spacing w:after="0"/>
            </w:pPr>
            <w:r/>
            <w:r>
              <w:rPr>
                <w:b w:val="0"/>
                <w:sz w:val="16"/>
              </w:rPr>
              <w:t>Recommendation core</w:t>
            </w:r>
          </w:p>
        </w:tc>
        <w:tc>
          <w:tcPr>
            <w:tcW w:type="dxa" w:w="3312"/>
            <w:vAlign w:val="center"/>
          </w:tcPr>
          <w:p>
            <w:pPr>
              <w:spacing w:after="0"/>
            </w:pPr>
            <w:r/>
            <w:r>
              <w:rPr>
                <w:b w:val="0"/>
                <w:sz w:val="16"/>
              </w:rPr>
              <w:t>Python, NumPy, SciPy, scikit-learn</w:t>
            </w:r>
          </w:p>
        </w:tc>
        <w:tc>
          <w:tcPr>
            <w:tcW w:type="dxa" w:w="3312"/>
            <w:vAlign w:val="center"/>
          </w:tcPr>
          <w:p>
            <w:pPr>
              <w:spacing w:after="0"/>
            </w:pPr>
            <w:r/>
            <w:r>
              <w:rPr>
                <w:b w:val="0"/>
                <w:sz w:val="16"/>
              </w:rPr>
              <w:t>Feature processing, content similarity, collaborative scoring and ranking</w:t>
            </w:r>
          </w:p>
        </w:tc>
      </w:tr>
      <w:tr>
        <w:tc>
          <w:tcPr>
            <w:tcW w:type="dxa" w:w="3312"/>
            <w:vAlign w:val="center"/>
          </w:tcPr>
          <w:p>
            <w:pPr>
              <w:spacing w:after="0"/>
            </w:pPr>
            <w:r/>
            <w:r>
              <w:rPr>
                <w:b w:val="0"/>
                <w:sz w:val="16"/>
              </w:rPr>
              <w:t>Data</w:t>
            </w:r>
          </w:p>
        </w:tc>
        <w:tc>
          <w:tcPr>
            <w:tcW w:type="dxa" w:w="3312"/>
            <w:vAlign w:val="center"/>
          </w:tcPr>
          <w:p>
            <w:pPr>
              <w:spacing w:after="0"/>
            </w:pPr>
            <w:r/>
            <w:r>
              <w:rPr>
                <w:b w:val="0"/>
                <w:sz w:val="16"/>
              </w:rPr>
              <w:t>MovieLens CSV files and local database</w:t>
            </w:r>
          </w:p>
        </w:tc>
        <w:tc>
          <w:tcPr>
            <w:tcW w:type="dxa" w:w="3312"/>
            <w:vAlign w:val="center"/>
          </w:tcPr>
          <w:p>
            <w:pPr>
              <w:spacing w:after="0"/>
            </w:pPr>
            <w:r/>
            <w:r>
              <w:rPr>
                <w:b w:val="0"/>
                <w:sz w:val="16"/>
              </w:rPr>
              <w:t>Movie metadata, user ratings, tags and ID mappings</w:t>
            </w:r>
          </w:p>
        </w:tc>
      </w:tr>
    </w:tbl>
    <w:p>
      <w:pPr>
        <w:pStyle w:val="Heading2"/>
      </w:pPr>
      <w:r>
        <w:t>3.3 Dataset and features</w:t>
      </w:r>
    </w:p>
    <w:p>
      <w:r>
        <w:t>The supplied project archive contains MovieLens CSV files with 9,742 movie records, 100,836 rating records, 3,683 tag records, and 9,742 link records. The ratings represent 610 distinct users and range from 0.5 to 5 stars.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233B"/>
          </w:tcPr>
          <w:p>
            <w:pPr>
              <w:spacing w:after="0"/>
            </w:pPr>
            <w:r>
              <w:rPr>
                <w:color w:val="FFFFFF"/>
              </w:rPr>
            </w:r>
            <w:r>
              <w:rPr>
                <w:b/>
                <w:color w:val="FFFFFF"/>
                <w:sz w:val="18"/>
              </w:rPr>
              <w:t>File</w:t>
            </w:r>
          </w:p>
        </w:tc>
        <w:tc>
          <w:tcPr>
            <w:tcW w:type="dxa" w:w="3312"/>
            <w:vAlign w:val="center"/>
            <w:shd w:fill="17233B"/>
          </w:tcPr>
          <w:p>
            <w:pPr>
              <w:spacing w:after="0"/>
            </w:pPr>
            <w:r>
              <w:rPr>
                <w:color w:val="FFFFFF"/>
              </w:rPr>
            </w:r>
            <w:r>
              <w:rPr>
                <w:b/>
                <w:color w:val="FFFFFF"/>
                <w:sz w:val="18"/>
              </w:rPr>
              <w:t>Fields used</w:t>
            </w:r>
          </w:p>
        </w:tc>
        <w:tc>
          <w:tcPr>
            <w:tcW w:type="dxa" w:w="3312"/>
            <w:vAlign w:val="center"/>
            <w:shd w:fill="17233B"/>
          </w:tcPr>
          <w:p>
            <w:pPr>
              <w:spacing w:after="0"/>
            </w:pPr>
            <w:r>
              <w:rPr>
                <w:color w:val="FFFFFF"/>
              </w:rPr>
            </w:r>
            <w:r>
              <w:rPr>
                <w:b/>
                <w:color w:val="FFFFFF"/>
                <w:sz w:val="18"/>
              </w:rPr>
              <w:t>Purpose</w:t>
            </w:r>
          </w:p>
        </w:tc>
      </w:tr>
      <w:tr>
        <w:tc>
          <w:tcPr>
            <w:tcW w:type="dxa" w:w="3312"/>
            <w:vAlign w:val="center"/>
          </w:tcPr>
          <w:p>
            <w:pPr>
              <w:spacing w:after="0"/>
            </w:pPr>
            <w:r/>
            <w:r>
              <w:rPr>
                <w:b w:val="0"/>
                <w:sz w:val="16"/>
              </w:rPr>
              <w:t>movies.csv</w:t>
            </w:r>
          </w:p>
        </w:tc>
        <w:tc>
          <w:tcPr>
            <w:tcW w:type="dxa" w:w="3312"/>
            <w:vAlign w:val="center"/>
          </w:tcPr>
          <w:p>
            <w:pPr>
              <w:spacing w:after="0"/>
            </w:pPr>
            <w:r/>
            <w:r>
              <w:rPr>
                <w:b w:val="0"/>
                <w:sz w:val="16"/>
              </w:rPr>
              <w:t>movieId, title, genres</w:t>
            </w:r>
          </w:p>
        </w:tc>
        <w:tc>
          <w:tcPr>
            <w:tcW w:type="dxa" w:w="3312"/>
            <w:vAlign w:val="center"/>
          </w:tcPr>
          <w:p>
            <w:pPr>
              <w:spacing w:after="0"/>
            </w:pPr>
            <w:r/>
            <w:r>
              <w:rPr>
                <w:b w:val="0"/>
                <w:sz w:val="16"/>
              </w:rPr>
              <w:t>Movie identity and descriptive categories</w:t>
            </w:r>
          </w:p>
        </w:tc>
      </w:tr>
      <w:tr>
        <w:tc>
          <w:tcPr>
            <w:tcW w:type="dxa" w:w="3312"/>
            <w:vAlign w:val="center"/>
          </w:tcPr>
          <w:p>
            <w:pPr>
              <w:spacing w:after="0"/>
            </w:pPr>
            <w:r/>
            <w:r>
              <w:rPr>
                <w:b w:val="0"/>
                <w:sz w:val="16"/>
              </w:rPr>
              <w:t>ratings.csv</w:t>
            </w:r>
          </w:p>
        </w:tc>
        <w:tc>
          <w:tcPr>
            <w:tcW w:type="dxa" w:w="3312"/>
            <w:vAlign w:val="center"/>
          </w:tcPr>
          <w:p>
            <w:pPr>
              <w:spacing w:after="0"/>
            </w:pPr>
            <w:r/>
            <w:r>
              <w:rPr>
                <w:b w:val="0"/>
                <w:sz w:val="16"/>
              </w:rPr>
              <w:t>userId, movieId, rating, timestamp</w:t>
            </w:r>
          </w:p>
        </w:tc>
        <w:tc>
          <w:tcPr>
            <w:tcW w:type="dxa" w:w="3312"/>
            <w:vAlign w:val="center"/>
          </w:tcPr>
          <w:p>
            <w:pPr>
              <w:spacing w:after="0"/>
            </w:pPr>
            <w:r/>
            <w:r>
              <w:rPr>
                <w:b w:val="0"/>
                <w:sz w:val="16"/>
              </w:rPr>
              <w:t>Preference history and evaluation</w:t>
            </w:r>
          </w:p>
        </w:tc>
      </w:tr>
      <w:tr>
        <w:tc>
          <w:tcPr>
            <w:tcW w:type="dxa" w:w="3312"/>
            <w:vAlign w:val="center"/>
          </w:tcPr>
          <w:p>
            <w:pPr>
              <w:spacing w:after="0"/>
            </w:pPr>
            <w:r/>
            <w:r>
              <w:rPr>
                <w:b w:val="0"/>
                <w:sz w:val="16"/>
              </w:rPr>
              <w:t>tags.csv</w:t>
            </w:r>
          </w:p>
        </w:tc>
        <w:tc>
          <w:tcPr>
            <w:tcW w:type="dxa" w:w="3312"/>
            <w:vAlign w:val="center"/>
          </w:tcPr>
          <w:p>
            <w:pPr>
              <w:spacing w:after="0"/>
            </w:pPr>
            <w:r/>
            <w:r>
              <w:rPr>
                <w:b w:val="0"/>
                <w:sz w:val="16"/>
              </w:rPr>
              <w:t>userId, movieId, tag, timestamp</w:t>
            </w:r>
          </w:p>
        </w:tc>
        <w:tc>
          <w:tcPr>
            <w:tcW w:type="dxa" w:w="3312"/>
            <w:vAlign w:val="center"/>
          </w:tcPr>
          <w:p>
            <w:pPr>
              <w:spacing w:after="0"/>
            </w:pPr>
            <w:r/>
            <w:r>
              <w:rPr>
                <w:b w:val="0"/>
                <w:sz w:val="16"/>
              </w:rPr>
              <w:t>Additional text signals for content matching</w:t>
            </w:r>
          </w:p>
        </w:tc>
      </w:tr>
      <w:tr>
        <w:tc>
          <w:tcPr>
            <w:tcW w:type="dxa" w:w="3312"/>
            <w:vAlign w:val="center"/>
          </w:tcPr>
          <w:p>
            <w:pPr>
              <w:spacing w:after="0"/>
            </w:pPr>
            <w:r/>
            <w:r>
              <w:rPr>
                <w:b w:val="0"/>
                <w:sz w:val="16"/>
              </w:rPr>
              <w:t>links.csv</w:t>
            </w:r>
          </w:p>
        </w:tc>
        <w:tc>
          <w:tcPr>
            <w:tcW w:type="dxa" w:w="3312"/>
            <w:vAlign w:val="center"/>
          </w:tcPr>
          <w:p>
            <w:pPr>
              <w:spacing w:after="0"/>
            </w:pPr>
            <w:r/>
            <w:r>
              <w:rPr>
                <w:b w:val="0"/>
                <w:sz w:val="16"/>
              </w:rPr>
              <w:t>movieId, imdbId, tmdbId</w:t>
            </w:r>
          </w:p>
        </w:tc>
        <w:tc>
          <w:tcPr>
            <w:tcW w:type="dxa" w:w="3312"/>
            <w:vAlign w:val="center"/>
          </w:tcPr>
          <w:p>
            <w:pPr>
              <w:spacing w:after="0"/>
            </w:pPr>
            <w:r/>
            <w:r>
              <w:rPr>
                <w:b w:val="0"/>
                <w:sz w:val="16"/>
              </w:rPr>
              <w:t>External identifier mapping</w:t>
            </w:r>
          </w:p>
        </w:tc>
      </w:tr>
    </w:tbl>
    <w:p>
      <w:r>
        <w:t>Archive inspection found 0 rating rows and 0 tag rows referencing unknown movie IDs. There are 18 catalogue entries without a rating in ratings.csv. These checks are based on the supplied CSV files; they do not imply that every movie has complete descriptive metadata.</w:t>
      </w:r>
    </w:p>
    <w:p>
      <w:pPr>
        <w:pStyle w:val="Heading2"/>
      </w:pPr>
      <w:r>
        <w:t>3.4 Feature engineering and ranking</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233B"/>
          </w:tcPr>
          <w:p>
            <w:pPr>
              <w:spacing w:after="0"/>
            </w:pPr>
            <w:r>
              <w:rPr>
                <w:color w:val="FFFFFF"/>
              </w:rPr>
            </w:r>
            <w:r>
              <w:rPr>
                <w:b/>
                <w:color w:val="FFFFFF"/>
                <w:sz w:val="18"/>
              </w:rPr>
              <w:t>Feature</w:t>
            </w:r>
          </w:p>
        </w:tc>
        <w:tc>
          <w:tcPr>
            <w:tcW w:type="dxa" w:w="4968"/>
            <w:vAlign w:val="center"/>
            <w:shd w:fill="17233B"/>
          </w:tcPr>
          <w:p>
            <w:pPr>
              <w:spacing w:after="0"/>
            </w:pPr>
            <w:r>
              <w:rPr>
                <w:color w:val="FFFFFF"/>
              </w:rPr>
            </w:r>
            <w:r>
              <w:rPr>
                <w:b/>
                <w:color w:val="FFFFFF"/>
                <w:sz w:val="18"/>
              </w:rPr>
              <w:t>Transformation / role</w:t>
            </w:r>
          </w:p>
        </w:tc>
      </w:tr>
      <w:tr>
        <w:tc>
          <w:tcPr>
            <w:tcW w:type="dxa" w:w="4968"/>
            <w:vAlign w:val="center"/>
          </w:tcPr>
          <w:p>
            <w:pPr>
              <w:spacing w:after="0"/>
            </w:pPr>
            <w:r/>
            <w:r>
              <w:rPr>
                <w:b/>
                <w:sz w:val="16"/>
              </w:rPr>
              <w:t>Genres and tags</w:t>
            </w:r>
          </w:p>
        </w:tc>
        <w:tc>
          <w:tcPr>
            <w:tcW w:type="dxa" w:w="4968"/>
            <w:vAlign w:val="center"/>
          </w:tcPr>
          <w:p>
            <w:pPr>
              <w:spacing w:after="0"/>
            </w:pPr>
            <w:r/>
            <w:r>
              <w:rPr>
                <w:b w:val="0"/>
                <w:sz w:val="16"/>
              </w:rPr>
              <w:t>Clean and combine genre labels and aggregated tags into text features.</w:t>
            </w:r>
          </w:p>
        </w:tc>
      </w:tr>
      <w:tr>
        <w:tc>
          <w:tcPr>
            <w:tcW w:type="dxa" w:w="4968"/>
            <w:vAlign w:val="center"/>
          </w:tcPr>
          <w:p>
            <w:pPr>
              <w:spacing w:after="0"/>
            </w:pPr>
            <w:r/>
            <w:r>
              <w:rPr>
                <w:b/>
                <w:sz w:val="16"/>
              </w:rPr>
              <w:t>TF-IDF representation</w:t>
            </w:r>
          </w:p>
        </w:tc>
        <w:tc>
          <w:tcPr>
            <w:tcW w:type="dxa" w:w="4968"/>
            <w:vAlign w:val="center"/>
          </w:tcPr>
          <w:p>
            <w:pPr>
              <w:spacing w:after="0"/>
            </w:pPr>
            <w:r/>
            <w:r>
              <w:rPr>
                <w:b w:val="0"/>
                <w:sz w:val="16"/>
              </w:rPr>
              <w:t>Convert combined text into sparse numerical vectors.</w:t>
            </w:r>
          </w:p>
        </w:tc>
      </w:tr>
      <w:tr>
        <w:tc>
          <w:tcPr>
            <w:tcW w:type="dxa" w:w="4968"/>
            <w:vAlign w:val="center"/>
          </w:tcPr>
          <w:p>
            <w:pPr>
              <w:spacing w:after="0"/>
            </w:pPr>
            <w:r/>
            <w:r>
              <w:rPr>
                <w:b/>
                <w:sz w:val="16"/>
              </w:rPr>
              <w:t>Content similarity</w:t>
            </w:r>
          </w:p>
        </w:tc>
        <w:tc>
          <w:tcPr>
            <w:tcW w:type="dxa" w:w="4968"/>
            <w:vAlign w:val="center"/>
          </w:tcPr>
          <w:p>
            <w:pPr>
              <w:spacing w:after="0"/>
            </w:pPr>
            <w:r/>
            <w:r>
              <w:rPr>
                <w:b w:val="0"/>
                <w:sz w:val="16"/>
              </w:rPr>
              <w:t>Use cosine similarity to find movies with related genre/tag descriptions.</w:t>
            </w:r>
          </w:p>
        </w:tc>
      </w:tr>
      <w:tr>
        <w:tc>
          <w:tcPr>
            <w:tcW w:type="dxa" w:w="4968"/>
            <w:vAlign w:val="center"/>
          </w:tcPr>
          <w:p>
            <w:pPr>
              <w:spacing w:after="0"/>
            </w:pPr>
            <w:r/>
            <w:r>
              <w:rPr>
                <w:b/>
                <w:sz w:val="16"/>
              </w:rPr>
              <w:t>Rating interactions</w:t>
            </w:r>
          </w:p>
        </w:tc>
        <w:tc>
          <w:tcPr>
            <w:tcW w:type="dxa" w:w="4968"/>
            <w:vAlign w:val="center"/>
          </w:tcPr>
          <w:p>
            <w:pPr>
              <w:spacing w:after="0"/>
            </w:pPr>
            <w:r/>
            <w:r>
              <w:rPr>
                <w:b w:val="0"/>
                <w:sz w:val="16"/>
              </w:rPr>
              <w:t>Use observed user–movie ratings to estimate preference patterns.</w:t>
            </w:r>
          </w:p>
        </w:tc>
      </w:tr>
      <w:tr>
        <w:tc>
          <w:tcPr>
            <w:tcW w:type="dxa" w:w="4968"/>
            <w:vAlign w:val="center"/>
          </w:tcPr>
          <w:p>
            <w:pPr>
              <w:spacing w:after="0"/>
            </w:pPr>
            <w:r/>
            <w:r>
              <w:rPr>
                <w:b/>
                <w:sz w:val="16"/>
              </w:rPr>
              <w:t>Popularity statistics</w:t>
            </w:r>
          </w:p>
        </w:tc>
        <w:tc>
          <w:tcPr>
            <w:tcW w:type="dxa" w:w="4968"/>
            <w:vAlign w:val="center"/>
          </w:tcPr>
          <w:p>
            <w:pPr>
              <w:spacing w:after="0"/>
            </w:pPr>
            <w:r/>
            <w:r>
              <w:rPr>
                <w:b w:val="0"/>
                <w:sz w:val="16"/>
              </w:rPr>
              <w:t>Calculate rating averages and support counts, with smoothing to reduce the influence of low-count titles.</w:t>
            </w:r>
          </w:p>
        </w:tc>
      </w:tr>
      <w:tr>
        <w:tc>
          <w:tcPr>
            <w:tcW w:type="dxa" w:w="4968"/>
            <w:vAlign w:val="center"/>
          </w:tcPr>
          <w:p>
            <w:pPr>
              <w:spacing w:after="0"/>
            </w:pPr>
            <w:r/>
            <w:r>
              <w:rPr>
                <w:b/>
                <w:sz w:val="16"/>
              </w:rPr>
              <w:t>Hybrid score</w:t>
            </w:r>
          </w:p>
        </w:tc>
        <w:tc>
          <w:tcPr>
            <w:tcW w:type="dxa" w:w="4968"/>
            <w:vAlign w:val="center"/>
          </w:tcPr>
          <w:p>
            <w:pPr>
              <w:spacing w:after="0"/>
            </w:pPr>
            <w:r/>
            <w:r>
              <w:rPr>
                <w:b w:val="0"/>
                <w:sz w:val="16"/>
              </w:rPr>
              <w:t>Combine normalized content, collaborative, and popularity signals, with fallback behavior when signals are unavailable.</w:t>
            </w:r>
          </w:p>
        </w:tc>
      </w:tr>
    </w:tbl>
    <w:p>
      <w:r>
        <w:t>The implementation includes item-neighbour collaborative filtering and a biased matrix-factorization approach. For new or lightly rated profiles, the system can use content and popularity signals while preference evidence is limited. The final score is normalized across available signals; weights and serving strategy are selected through validation rather than assumed to be universally optimal.</w:t>
      </w:r>
    </w:p>
    <w:p>
      <w:pPr>
        <w:pStyle w:val="Heading1"/>
      </w:pPr>
      <w:r>
        <w:t>4. Code</w:t>
      </w:r>
    </w:p>
    <w:p>
      <w:r>
        <w:t>The codebase separates the user interface, API, data preparation, recommendation logic, and evaluation. The following examples summarize the principal operations represented in the project; they are explanatory excerpts, not a replacement for the complete source files.</w:t>
      </w:r>
    </w:p>
    <w:p>
      <w:pPr>
        <w:pStyle w:val="Heading2"/>
      </w:pPr>
      <w:r>
        <w:t>4.1 Data loading and validation</w:t>
      </w:r>
    </w:p>
    <w:p>
      <w:r>
        <w:rPr>
          <w:rFonts w:ascii="Consolas" w:hAnsi="Consolas"/>
          <w:sz w:val="16"/>
        </w:rPr>
        <w:t>movies = pd.read_csv(data_dir / "movies.csv")</w:t>
        <w:br/>
        <w:t>ratings = pd.read_csv(data_dir / "ratings.csv")</w:t>
        <w:br/>
        <w:t>tags = pd.read_csv(data_dir / "tags.csv")</w:t>
        <w:br/>
        <w:t>links = pd.read_csv(data_dir / "links.csv")</w:t>
        <w:br/>
        <w:br/>
        <w:t># Validate required columns and match movie IDs</w:t>
        <w:br/>
        <w:t>assert {"movieId", "title", "genres"} &lt;= set(movies.columns)</w:t>
        <w:br/>
        <w:t>assert {"userId", "movieId", "rating", "timestamp"} &lt;= set(ratings.columns)</w:t>
        <w:br/>
        <w:t>unknown_rating_ids = ~ratings["movieId"].isin(movies["movieId"])</w:t>
        <w:br/>
      </w:r>
    </w:p>
    <w:p>
      <w:pPr>
        <w:pStyle w:val="Heading2"/>
      </w:pPr>
      <w:r>
        <w:t>4.2 Content feature preparation</w:t>
      </w:r>
    </w:p>
    <w:p>
      <w:r>
        <w:rPr>
          <w:rFonts w:ascii="Consolas" w:hAnsi="Consolas"/>
          <w:sz w:val="16"/>
        </w:rPr>
        <w:t># Aggregate tags and combine with genres</w:t>
        <w:br/>
        <w:t>tag_text = tags.groupby("movieId")["tag"].apply(</w:t>
        <w:br/>
        <w:t xml:space="preserve">    lambda values: " ".join(values.astype(str))</w:t>
        <w:br/>
        <w:t>)</w:t>
        <w:br/>
        <w:t>catalog = movies.merge(tag_text.rename("tag_text"),</w:t>
        <w:br/>
        <w:t xml:space="preserve">                       on="movieId", how="left")</w:t>
        <w:br/>
        <w:t>catalog["tag_text"] = catalog["tag_text"].fillna("")</w:t>
        <w:br/>
        <w:t>catalog["content_text"] = (</w:t>
        <w:br/>
        <w:t xml:space="preserve">    catalog["genres"].fillna("").str.replace("|", " ", regex=False)</w:t>
        <w:br/>
        <w:t xml:space="preserve">    + " " + catalog["tag_text"]</w:t>
        <w:br/>
        <w:t>)</w:t>
        <w:br/>
        <w:br/>
        <w:t># TF-IDF features are compared using cosine similarity</w:t>
        <w:br/>
        <w:t>X = vectorizer.fit_transform(catalog["content_text"])</w:t>
        <w:br/>
      </w:r>
    </w:p>
    <w:p>
      <w:pPr>
        <w:pStyle w:val="Heading2"/>
      </w:pPr>
      <w:r>
        <w:t>4.3 Hybrid ranking</w:t>
      </w:r>
    </w:p>
    <w:p>
      <w:r>
        <w:rPr>
          <w:rFonts w:ascii="Consolas" w:hAnsi="Consolas"/>
          <w:sz w:val="16"/>
        </w:rPr>
        <w:t># Conceptual form of the ranker</w:t>
        <w:br/>
        <w:t>score = (</w:t>
        <w:br/>
        <w:t xml:space="preserve">    content_weight * normalized_content_score</w:t>
        <w:br/>
        <w:t xml:space="preserve">    + collaborative_weight * normalized_preference_score</w:t>
        <w:br/>
        <w:t xml:space="preserve">    + popularity_weight * normalized_popularity_score</w:t>
        <w:br/>
        <w:t>)</w:t>
        <w:br/>
        <w:t># Re-normalize available weights for cold-start cases,</w:t>
        <w:br/>
        <w:t># apply user filters, and remove already-rated movies.</w:t>
        <w:br/>
      </w:r>
    </w:p>
    <w:p>
      <w:r>
        <w:t>The full implementation is available in the supplied project source. The backend exposes endpoints for movie search, similar-movie retrieval, personalized recommendations, demo profiles, and model metadata. The web client consumes these endpoints to render the discovery workflows.</w:t>
      </w:r>
    </w:p>
    <w:p>
      <w:pPr>
        <w:pStyle w:val="Heading1"/>
      </w:pPr>
      <w:r>
        <w:t>5. Demonstration/Result</w:t>
      </w:r>
    </w:p>
    <w:p>
      <w:pPr>
        <w:pStyle w:val="Heading2"/>
      </w:pPr>
      <w:r>
        <w:t>5.1 Demonstration workflow</w:t>
      </w:r>
    </w:p>
    <w:p>
      <w:pPr>
        <w:pStyle w:val="ListNumber"/>
      </w:pPr>
      <w:r>
        <w:t>Launch the API service and the web application.</w:t>
      </w:r>
    </w:p>
    <w:p>
      <w:pPr>
        <w:pStyle w:val="ListNumber"/>
      </w:pPr>
      <w:r>
        <w:t>Open the Discover screen and search for a movie title.</w:t>
      </w:r>
    </w:p>
    <w:p>
      <w:pPr>
        <w:pStyle w:val="ListNumber"/>
      </w:pPr>
      <w:r>
        <w:t>Select a title and inspect the Similar Movies results.</w:t>
      </w:r>
    </w:p>
    <w:p>
      <w:pPr>
        <w:pStyle w:val="ListNumber"/>
      </w:pPr>
      <w:r>
        <w:t>Open For You, rate several movies or select a sample profile, and generate recommendations.</w:t>
      </w:r>
    </w:p>
    <w:p>
      <w:pPr>
        <w:pStyle w:val="ListNumber"/>
      </w:pPr>
      <w:r>
        <w:t>Adjust available filters and ranking controls to refine the list.</w:t>
      </w:r>
    </w:p>
    <w:p>
      <w:pPr>
        <w:pStyle w:val="ListNumber"/>
      </w:pPr>
      <w:r>
        <w:t>Save a movie to the Library and verify that it appears in the saved list.</w:t>
      </w:r>
    </w:p>
    <w:p>
      <w:pPr>
        <w:pStyle w:val="ListNumber"/>
      </w:pPr>
      <w:r>
        <w:t>Open the model information panel to review dataset and evaluation details.</w:t>
      </w:r>
    </w:p>
    <w:p>
      <w:r>
        <w:t>The project archive contains implementation code and evaluation artifacts. The following results are transcribed from the stored evaluation file `eval_results.json`; they are offline evaluation results and should not be interpreted as a live demonstration run performed while preparing this report.</w:t>
      </w:r>
    </w:p>
    <w:p>
      <w:pPr>
        <w:pStyle w:val="Heading2"/>
      </w:pPr>
      <w:r>
        <w:t>5.2 Dataset and evaluation setup</w:t>
      </w:r>
    </w:p>
    <w:p>
      <w:pPr>
        <w:pStyle w:val="ListBullet"/>
      </w:pPr>
      <w:r>
        <w:t>Training ratings: 70,312</w:t>
      </w:r>
    </w:p>
    <w:p>
      <w:pPr>
        <w:pStyle w:val="ListBullet"/>
      </w:pPr>
      <w:r>
        <w:t>Validation ratings: 9,818</w:t>
      </w:r>
    </w:p>
    <w:p>
      <w:pPr>
        <w:pStyle w:val="ListBullet"/>
      </w:pPr>
      <w:r>
        <w:t>Held-out test ratings: 20,706</w:t>
      </w:r>
    </w:p>
    <w:p>
      <w:pPr>
        <w:pStyle w:val="ListBullet"/>
      </w:pPr>
      <w:r>
        <w:t>Test users included in ranking evaluation: 591</w:t>
      </w:r>
    </w:p>
    <w:p>
      <w:pPr>
        <w:pStyle w:val="ListBullet"/>
      </w:pPr>
      <w:r>
        <w:t>Rating prediction RMSE: 0.9389</w:t>
      </w:r>
    </w:p>
    <w:p>
      <w:pPr>
        <w:pStyle w:val="ListBullet"/>
      </w:pPr>
      <w:r>
        <w:t>Rating prediction MAE: 0.7225</w:t>
      </w:r>
    </w:p>
    <w:p>
      <w:pPr>
        <w:pStyle w:val="Heading2"/>
      </w:pPr>
      <w:r>
        <w:t>5.3 Recorded ranking results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vAlign w:val="center"/>
            <w:shd w:fill="17233B"/>
          </w:tcPr>
          <w:p>
            <w:pPr>
              <w:spacing w:after="0"/>
            </w:pPr>
            <w:r>
              <w:rPr>
                <w:color w:val="FFFFFF"/>
              </w:rPr>
            </w:r>
            <w:r>
              <w:rPr>
                <w:b/>
                <w:color w:val="FFFFFF"/>
                <w:sz w:val="16"/>
              </w:rPr>
              <w:t>Method</w:t>
            </w:r>
          </w:p>
        </w:tc>
        <w:tc>
          <w:tcPr>
            <w:tcW w:type="dxa" w:w="1987"/>
            <w:vAlign w:val="center"/>
            <w:shd w:fill="17233B"/>
          </w:tcPr>
          <w:p>
            <w:pPr>
              <w:spacing w:after="0"/>
            </w:pPr>
            <w:r>
              <w:rPr>
                <w:color w:val="FFFFFF"/>
              </w:rPr>
            </w:r>
            <w:r>
              <w:rPr>
                <w:b/>
                <w:color w:val="FFFFFF"/>
                <w:sz w:val="16"/>
              </w:rPr>
              <w:t>NDCG@10</w:t>
            </w:r>
          </w:p>
        </w:tc>
        <w:tc>
          <w:tcPr>
            <w:tcW w:type="dxa" w:w="1987"/>
            <w:vAlign w:val="center"/>
            <w:shd w:fill="17233B"/>
          </w:tcPr>
          <w:p>
            <w:pPr>
              <w:spacing w:after="0"/>
            </w:pPr>
            <w:r>
              <w:rPr>
                <w:color w:val="FFFFFF"/>
              </w:rPr>
            </w:r>
            <w:r>
              <w:rPr>
                <w:b/>
                <w:color w:val="FFFFFF"/>
                <w:sz w:val="16"/>
              </w:rPr>
              <w:t>Recall@10</w:t>
            </w:r>
          </w:p>
        </w:tc>
        <w:tc>
          <w:tcPr>
            <w:tcW w:type="dxa" w:w="1987"/>
            <w:vAlign w:val="center"/>
            <w:shd w:fill="17233B"/>
          </w:tcPr>
          <w:p>
            <w:pPr>
              <w:spacing w:after="0"/>
            </w:pPr>
            <w:r>
              <w:rPr>
                <w:color w:val="FFFFFF"/>
              </w:rPr>
            </w:r>
            <w:r>
              <w:rPr>
                <w:b/>
                <w:color w:val="FFFFFF"/>
                <w:sz w:val="16"/>
              </w:rPr>
              <w:t>Hit Rate@10</w:t>
            </w:r>
          </w:p>
        </w:tc>
        <w:tc>
          <w:tcPr>
            <w:tcW w:type="dxa" w:w="1987"/>
            <w:vAlign w:val="center"/>
            <w:shd w:fill="17233B"/>
          </w:tcPr>
          <w:p>
            <w:pPr>
              <w:spacing w:after="0"/>
            </w:pPr>
            <w:r>
              <w:rPr>
                <w:color w:val="FFFFFF"/>
              </w:rPr>
            </w:r>
            <w:r>
              <w:rPr>
                <w:b/>
                <w:color w:val="FFFFFF"/>
                <w:sz w:val="16"/>
              </w:rPr>
              <w:t>Catalog coverage</w:t>
            </w:r>
          </w:p>
        </w:tc>
      </w:tr>
      <w:tr>
        <w:tc>
          <w:tcPr>
            <w:tcW w:type="dxa" w:w="1987"/>
            <w:vAlign w:val="center"/>
          </w:tcPr>
          <w:p>
            <w:pPr>
              <w:spacing w:after="0"/>
            </w:pPr>
            <w:r/>
            <w:r>
              <w:rPr>
                <w:b w:val="0"/>
                <w:sz w:val="16"/>
              </w:rPr>
              <w:t>Popularity Baseline</w:t>
            </w:r>
          </w:p>
        </w:tc>
        <w:tc>
          <w:tcPr>
            <w:tcW w:type="dxa" w:w="1987"/>
            <w:vAlign w:val="center"/>
          </w:tcPr>
          <w:p>
            <w:pPr>
              <w:spacing w:after="0"/>
            </w:pPr>
            <w:r/>
            <w:r>
              <w:rPr>
                <w:b w:val="0"/>
                <w:sz w:val="16"/>
              </w:rPr>
              <w:t>0.0596</w:t>
            </w:r>
          </w:p>
        </w:tc>
        <w:tc>
          <w:tcPr>
            <w:tcW w:type="dxa" w:w="1987"/>
            <w:vAlign w:val="center"/>
          </w:tcPr>
          <w:p>
            <w:pPr>
              <w:spacing w:after="0"/>
            </w:pPr>
            <w:r/>
            <w:r>
              <w:rPr>
                <w:b w:val="0"/>
                <w:sz w:val="16"/>
              </w:rPr>
              <w:t>0.0347</w:t>
            </w:r>
          </w:p>
        </w:tc>
        <w:tc>
          <w:tcPr>
            <w:tcW w:type="dxa" w:w="1987"/>
            <w:vAlign w:val="center"/>
          </w:tcPr>
          <w:p>
            <w:pPr>
              <w:spacing w:after="0"/>
            </w:pPr>
            <w:r/>
            <w:r>
              <w:rPr>
                <w:b w:val="0"/>
                <w:sz w:val="16"/>
              </w:rPr>
              <w:t>28.8%</w:t>
            </w:r>
          </w:p>
        </w:tc>
        <w:tc>
          <w:tcPr>
            <w:tcW w:type="dxa" w:w="1987"/>
            <w:vAlign w:val="center"/>
          </w:tcPr>
          <w:p>
            <w:pPr>
              <w:spacing w:after="0"/>
            </w:pPr>
            <w:r/>
            <w:r>
              <w:rPr>
                <w:b w:val="0"/>
                <w:sz w:val="16"/>
              </w:rPr>
              <w:t>0.5%</w:t>
            </w:r>
          </w:p>
        </w:tc>
      </w:tr>
      <w:tr>
        <w:tc>
          <w:tcPr>
            <w:tcW w:type="dxa" w:w="1987"/>
            <w:vAlign w:val="center"/>
          </w:tcPr>
          <w:p>
            <w:pPr>
              <w:spacing w:after="0"/>
            </w:pPr>
            <w:r/>
            <w:r>
              <w:rPr>
                <w:b w:val="0"/>
                <w:sz w:val="16"/>
              </w:rPr>
              <w:t>Content-Only</w:t>
            </w:r>
          </w:p>
        </w:tc>
        <w:tc>
          <w:tcPr>
            <w:tcW w:type="dxa" w:w="1987"/>
            <w:vAlign w:val="center"/>
          </w:tcPr>
          <w:p>
            <w:pPr>
              <w:spacing w:after="0"/>
            </w:pPr>
            <w:r/>
            <w:r>
              <w:rPr>
                <w:b w:val="0"/>
                <w:sz w:val="16"/>
              </w:rPr>
              <w:t>0.0291</w:t>
            </w:r>
          </w:p>
        </w:tc>
        <w:tc>
          <w:tcPr>
            <w:tcW w:type="dxa" w:w="1987"/>
            <w:vAlign w:val="center"/>
          </w:tcPr>
          <w:p>
            <w:pPr>
              <w:spacing w:after="0"/>
            </w:pPr>
            <w:r/>
            <w:r>
              <w:rPr>
                <w:b w:val="0"/>
                <w:sz w:val="16"/>
              </w:rPr>
              <w:t>0.0208</w:t>
            </w:r>
          </w:p>
        </w:tc>
        <w:tc>
          <w:tcPr>
            <w:tcW w:type="dxa" w:w="1987"/>
            <w:vAlign w:val="center"/>
          </w:tcPr>
          <w:p>
            <w:pPr>
              <w:spacing w:after="0"/>
            </w:pPr>
            <w:r/>
            <w:r>
              <w:rPr>
                <w:b w:val="0"/>
                <w:sz w:val="16"/>
              </w:rPr>
              <w:t>20.1%</w:t>
            </w:r>
          </w:p>
        </w:tc>
        <w:tc>
          <w:tcPr>
            <w:tcW w:type="dxa" w:w="1987"/>
            <w:vAlign w:val="center"/>
          </w:tcPr>
          <w:p>
            <w:pPr>
              <w:spacing w:after="0"/>
            </w:pPr>
            <w:r/>
            <w:r>
              <w:rPr>
                <w:b w:val="0"/>
                <w:sz w:val="16"/>
              </w:rPr>
              <w:t>3.8%</w:t>
            </w:r>
          </w:p>
        </w:tc>
      </w:tr>
      <w:tr>
        <w:tc>
          <w:tcPr>
            <w:tcW w:type="dxa" w:w="1987"/>
            <w:vAlign w:val="center"/>
          </w:tcPr>
          <w:p>
            <w:pPr>
              <w:spacing w:after="0"/>
            </w:pPr>
            <w:r/>
            <w:r>
              <w:rPr>
                <w:b w:val="0"/>
                <w:sz w:val="16"/>
              </w:rPr>
              <w:t>Item-kNN CF</w:t>
            </w:r>
          </w:p>
        </w:tc>
        <w:tc>
          <w:tcPr>
            <w:tcW w:type="dxa" w:w="1987"/>
            <w:vAlign w:val="center"/>
          </w:tcPr>
          <w:p>
            <w:pPr>
              <w:spacing w:after="0"/>
            </w:pPr>
            <w:r/>
            <w:r>
              <w:rPr>
                <w:b w:val="0"/>
                <w:sz w:val="16"/>
              </w:rPr>
              <w:t>0.0420</w:t>
            </w:r>
          </w:p>
        </w:tc>
        <w:tc>
          <w:tcPr>
            <w:tcW w:type="dxa" w:w="1987"/>
            <w:vAlign w:val="center"/>
          </w:tcPr>
          <w:p>
            <w:pPr>
              <w:spacing w:after="0"/>
            </w:pPr>
            <w:r/>
            <w:r>
              <w:rPr>
                <w:b w:val="0"/>
                <w:sz w:val="16"/>
              </w:rPr>
              <w:t>0.0231</w:t>
            </w:r>
          </w:p>
        </w:tc>
        <w:tc>
          <w:tcPr>
            <w:tcW w:type="dxa" w:w="1987"/>
            <w:vAlign w:val="center"/>
          </w:tcPr>
          <w:p>
            <w:pPr>
              <w:spacing w:after="0"/>
            </w:pPr>
            <w:r/>
            <w:r>
              <w:rPr>
                <w:b w:val="0"/>
                <w:sz w:val="16"/>
              </w:rPr>
              <w:t>20.1%</w:t>
            </w:r>
          </w:p>
        </w:tc>
        <w:tc>
          <w:tcPr>
            <w:tcW w:type="dxa" w:w="1987"/>
            <w:vAlign w:val="center"/>
          </w:tcPr>
          <w:p>
            <w:pPr>
              <w:spacing w:after="0"/>
            </w:pPr>
            <w:r/>
            <w:r>
              <w:rPr>
                <w:b w:val="0"/>
                <w:sz w:val="16"/>
              </w:rPr>
              <w:t>2.8%</w:t>
            </w:r>
          </w:p>
        </w:tc>
      </w:tr>
      <w:tr>
        <w:tc>
          <w:tcPr>
            <w:tcW w:type="dxa" w:w="1987"/>
            <w:vAlign w:val="center"/>
          </w:tcPr>
          <w:p>
            <w:pPr>
              <w:spacing w:after="0"/>
            </w:pPr>
            <w:r/>
            <w:r>
              <w:rPr>
                <w:b w:val="0"/>
                <w:sz w:val="16"/>
              </w:rPr>
              <w:t>Explicit ALS</w:t>
            </w:r>
          </w:p>
        </w:tc>
        <w:tc>
          <w:tcPr>
            <w:tcW w:type="dxa" w:w="1987"/>
            <w:vAlign w:val="center"/>
          </w:tcPr>
          <w:p>
            <w:pPr>
              <w:spacing w:after="0"/>
            </w:pPr>
            <w:r/>
            <w:r>
              <w:rPr>
                <w:b w:val="0"/>
                <w:sz w:val="16"/>
              </w:rPr>
              <w:t>0.0456</w:t>
            </w:r>
          </w:p>
        </w:tc>
        <w:tc>
          <w:tcPr>
            <w:tcW w:type="dxa" w:w="1987"/>
            <w:vAlign w:val="center"/>
          </w:tcPr>
          <w:p>
            <w:pPr>
              <w:spacing w:after="0"/>
            </w:pPr>
            <w:r/>
            <w:r>
              <w:rPr>
                <w:b w:val="0"/>
                <w:sz w:val="16"/>
              </w:rPr>
              <w:t>0.0272</w:t>
            </w:r>
          </w:p>
        </w:tc>
        <w:tc>
          <w:tcPr>
            <w:tcW w:type="dxa" w:w="1987"/>
            <w:vAlign w:val="center"/>
          </w:tcPr>
          <w:p>
            <w:pPr>
              <w:spacing w:after="0"/>
            </w:pPr>
            <w:r/>
            <w:r>
              <w:rPr>
                <w:b w:val="0"/>
                <w:sz w:val="16"/>
              </w:rPr>
              <w:t>24.2%</w:t>
            </w:r>
          </w:p>
        </w:tc>
        <w:tc>
          <w:tcPr>
            <w:tcW w:type="dxa" w:w="1987"/>
            <w:vAlign w:val="center"/>
          </w:tcPr>
          <w:p>
            <w:pPr>
              <w:spacing w:after="0"/>
            </w:pPr>
            <w:r/>
            <w:r>
              <w:rPr>
                <w:b w:val="0"/>
                <w:sz w:val="16"/>
              </w:rPr>
              <w:t>2.6%</w:t>
            </w:r>
          </w:p>
        </w:tc>
      </w:tr>
      <w:tr>
        <w:tc>
          <w:tcPr>
            <w:tcW w:type="dxa" w:w="1987"/>
            <w:vAlign w:val="center"/>
          </w:tcPr>
          <w:p>
            <w:pPr>
              <w:spacing w:after="0"/>
            </w:pPr>
            <w:r/>
            <w:r>
              <w:rPr>
                <w:b w:val="0"/>
                <w:sz w:val="16"/>
              </w:rPr>
              <w:t>CineMatch Hybrid</w:t>
            </w:r>
          </w:p>
        </w:tc>
        <w:tc>
          <w:tcPr>
            <w:tcW w:type="dxa" w:w="1987"/>
            <w:vAlign w:val="center"/>
          </w:tcPr>
          <w:p>
            <w:pPr>
              <w:spacing w:after="0"/>
            </w:pPr>
            <w:r/>
            <w:r>
              <w:rPr>
                <w:b w:val="0"/>
                <w:sz w:val="16"/>
              </w:rPr>
              <w:t>0.0982</w:t>
            </w:r>
          </w:p>
        </w:tc>
        <w:tc>
          <w:tcPr>
            <w:tcW w:type="dxa" w:w="1987"/>
            <w:vAlign w:val="center"/>
          </w:tcPr>
          <w:p>
            <w:pPr>
              <w:spacing w:after="0"/>
            </w:pPr>
            <w:r/>
            <w:r>
              <w:rPr>
                <w:b w:val="0"/>
                <w:sz w:val="16"/>
              </w:rPr>
              <w:t>0.0703</w:t>
            </w:r>
          </w:p>
        </w:tc>
        <w:tc>
          <w:tcPr>
            <w:tcW w:type="dxa" w:w="1987"/>
            <w:vAlign w:val="center"/>
          </w:tcPr>
          <w:p>
            <w:pPr>
              <w:spacing w:after="0"/>
            </w:pPr>
            <w:r/>
            <w:r>
              <w:rPr>
                <w:b w:val="0"/>
                <w:sz w:val="16"/>
              </w:rPr>
              <w:t>43.5%</w:t>
            </w:r>
          </w:p>
        </w:tc>
        <w:tc>
          <w:tcPr>
            <w:tcW w:type="dxa" w:w="1987"/>
            <w:vAlign w:val="center"/>
          </w:tcPr>
          <w:p>
            <w:pPr>
              <w:spacing w:after="0"/>
            </w:pPr>
            <w:r/>
            <w:r>
              <w:rPr>
                <w:b w:val="0"/>
                <w:sz w:val="16"/>
              </w:rPr>
              <w:t>2.0%</w:t>
            </w:r>
          </w:p>
        </w:tc>
      </w:tr>
    </w:tbl>
    <w:p>
      <w:r>
        <w:t>On the held-out test set, the recorded CineMatch Hybrid NDCG@10 was 0.0982, with Recall@10 0.0703 and Hit Rate@10 43.5%. The popularity baseline achieved NDCG@10 0.0596. These results show that the hybrid approach can improve ranking over simple popularity in the recorded evaluation, while its catalogue coverage is lower than a random baseline and remains an area for improvement.</w:t>
      </w:r>
    </w:p>
    <w:p>
      <w:r>
        <w:t>The stored validation selection chose CineMatch Hybrid over the best single model, Implicit Co-occurrence, with validation NDCG@10 0.0947 versus 0.0891. Evaluation values can vary with split and configuration. The archived documentation contains earlier benchmark summaries; this report uses the metrics in the root eval_results.json file.</w:t>
      </w:r>
    </w:p>
    <w:p>
      <w:pPr>
        <w:pStyle w:val="Heading2"/>
      </w:pPr>
      <w:r>
        <w:t>5.4 Limitations</w:t>
      </w:r>
    </w:p>
    <w:p>
      <w:pPr>
        <w:pStyle w:val="ListBullet"/>
      </w:pPr>
      <w:r>
        <w:t>The MovieLens metadata primarily contains titles, genres, tags, ratings, and external identifiers; it does not provide full plot summaries or complete cast information.</w:t>
      </w:r>
    </w:p>
    <w:p>
      <w:pPr>
        <w:pStyle w:val="ListBullet"/>
      </w:pPr>
      <w:r>
        <w:t>The dataset reflects historical rating activity and may not represent the preferences of every new visitor.</w:t>
      </w:r>
    </w:p>
    <w:p>
      <w:pPr>
        <w:pStyle w:val="ListBullet"/>
      </w:pPr>
      <w:r>
        <w:t>New users have limited rating history, so their recommendations rely more heavily on content and popularity signals.</w:t>
      </w:r>
    </w:p>
    <w:p>
      <w:pPr>
        <w:pStyle w:val="ListBullet"/>
      </w:pPr>
      <w:r>
        <w:t>The watchlist and visitor preferences are session-oriented unless persistent storage is configured.</w:t>
      </w:r>
    </w:p>
    <w:p>
      <w:pPr>
        <w:pStyle w:val="ListBullet"/>
      </w:pPr>
      <w:r>
        <w:t>The offline evaluation reflects a specific temporal split and does not guarantee identical performance for every user or future dataset.</w:t>
      </w:r>
    </w:p>
    <w:p>
      <w:pPr>
        <w:pStyle w:val="Heading1"/>
      </w:pPr>
      <w:r>
        <w:t>6. Conclusion</w:t>
      </w:r>
    </w:p>
    <w:p>
      <w:r>
        <w:t>CineMatch brings movie search, similarity-based discovery, personalized recommendations, preference tuning, and a saved library into one web application. It uses MovieLens movie metadata and ratings to construct content and collaborative signals, then combines available signals into a ranked list. The supplied evaluation artifacts provide measurable results for comparison with baseline methods. Further improvements can focus on broader catalogue coverage, richer movie metadata, persistent user preferences, and additional validation across different data splits.</w:t>
      </w:r>
    </w:p>
    <w:p>
      <w:pPr>
        <w:pStyle w:val="Heading1"/>
      </w:pPr>
      <w:r>
        <w:t>How to Run the Project</w:t>
      </w:r>
    </w:p>
    <w:p>
      <w:r>
        <w:t>From the project root, start the API service:</w:t>
      </w:r>
    </w:p>
    <w:p>
      <w:r>
        <w:rPr>
          <w:rFonts w:ascii="Consolas" w:hAnsi="Consolas"/>
          <w:sz w:val="18"/>
        </w:rPr>
        <w:t>python -m uvicorn apps.api.main:app --host 127.0.0.1 --port 8000</w:t>
      </w:r>
    </w:p>
    <w:p>
      <w:r>
        <w:t>In a second terminal, start the web application:</w:t>
      </w:r>
    </w:p>
    <w:p>
      <w:r>
        <w:rPr>
          <w:rFonts w:ascii="Consolas" w:hAnsi="Consolas"/>
          <w:sz w:val="18"/>
        </w:rPr>
        <w:t>cd apps/web</w:t>
        <w:br/>
        <w:t>npm install</w:t>
        <w:br/>
        <w:t>npm run dev</w:t>
      </w:r>
    </w:p>
    <w:p>
      <w:r>
        <w:t>Open http://localhost:3000 in a browser. These commands follow the project README; execution depends on the local Python and Node.js environments being installed.</w:t>
      </w:r>
    </w:p>
    <w:p>
      <w:pPr>
        <w:pStyle w:val="Heading1"/>
      </w:pPr>
      <w:r>
        <w:t>Project Files</w:t>
      </w:r>
    </w:p>
    <w:p>
      <w:pPr>
        <w:pStyle w:val="ListBullet"/>
      </w:pPr>
      <w:r>
        <w:t>`apps/web/` — web interface and interactive components.</w:t>
      </w:r>
    </w:p>
    <w:p>
      <w:pPr>
        <w:pStyle w:val="ListBullet"/>
      </w:pPr>
      <w:r>
        <w:t>`apps/api/` — API routes, request schemas, sessions, and recommendation service.</w:t>
      </w:r>
    </w:p>
    <w:p>
      <w:pPr>
        <w:pStyle w:val="ListBullet"/>
      </w:pPr>
      <w:r>
        <w:t>`src/` — data loading, preprocessing, recommendation models, and evaluation code.</w:t>
      </w:r>
    </w:p>
    <w:p>
      <w:pPr>
        <w:pStyle w:val="ListBullet"/>
      </w:pPr>
      <w:r>
        <w:t>`data/` — MovieLens CSV files and local project data.</w:t>
      </w:r>
    </w:p>
    <w:p>
      <w:pPr>
        <w:pStyle w:val="ListBullet"/>
      </w:pPr>
      <w:r>
        <w:t>`artifacts/eval_results.json` and `eval_results.json` — stored evaluation output.</w:t>
      </w:r>
    </w:p>
    <w:p>
      <w:pPr>
        <w:pStyle w:val="ListBullet"/>
      </w:pPr>
      <w:r>
        <w:t>`tests/` — automated tests for project behavior.</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CineMatch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978"/>
        <w:sz w:val="16"/>
      </w:rPr>
      <w:t>CINEMATCH  |  HYBRID MOVIE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3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3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