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tbl>
      <w:tblPr>
        <w:tblStyle w:val="5"/>
        <w:tblW w:w="11145"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1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45" w:type="dxa"/>
            <w:tcBorders>
              <w:top w:val="single" w:color="auto" w:sz="4" w:space="0"/>
              <w:left w:val="single" w:color="auto" w:sz="4" w:space="0"/>
              <w:bottom w:val="single" w:color="auto" w:sz="4" w:space="0"/>
              <w:right w:val="single" w:color="auto" w:sz="4" w:space="0"/>
            </w:tcBorders>
            <w:shd w:val="clear" w:color="auto" w:fill="auto"/>
          </w:tcPr>
          <w:tbl>
            <w:tblPr>
              <w:tblStyle w:val="5"/>
              <w:tblW w:w="109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89"/>
              <w:gridCol w:w="3798"/>
              <w:gridCol w:w="4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19" w:type="dxa"/>
                  <w:gridSpan w:val="3"/>
                  <w:shd w:val="clear" w:color="auto" w:fill="auto"/>
                </w:tcPr>
                <w:p>
                  <w:r>
                    <w:rPr>
                      <w:lang w:eastAsia="vi-VN"/>
                    </w:rPr>
                    <w:drawing>
                      <wp:anchor distT="0" distB="0" distL="114300" distR="114300" simplePos="0" relativeHeight="251659264" behindDoc="1" locked="0" layoutInCell="1" allowOverlap="1">
                        <wp:simplePos x="0" y="0"/>
                        <wp:positionH relativeFrom="column">
                          <wp:posOffset>796290</wp:posOffset>
                        </wp:positionH>
                        <wp:positionV relativeFrom="paragraph">
                          <wp:posOffset>3810</wp:posOffset>
                        </wp:positionV>
                        <wp:extent cx="5138420" cy="4192905"/>
                        <wp:effectExtent l="0" t="0" r="5080" b="17145"/>
                        <wp:wrapTight wrapText="bothSides">
                          <wp:wrapPolygon>
                            <wp:start x="0" y="0"/>
                            <wp:lineTo x="0" y="21492"/>
                            <wp:lineTo x="21541" y="21492"/>
                            <wp:lineTo x="21541" y="0"/>
                            <wp:lineTo x="0" y="0"/>
                          </wp:wrapPolygon>
                        </wp:wrapTight>
                        <wp:docPr id="2" name="Picture 2" descr="E:\DATA\PTTKHDT\Shop_Manager_System_Ver2\Diagram\UseCase\QL.TTNhanVien.pngQL.TTNhanVi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DATA\PTTKHDT\Shop_Manager_System_Ver2\Diagram\UseCase\QL.TTNhanVien.pngQL.TTNhanVien"/>
                                <pic:cNvPicPr>
                                  <a:picLocks noChangeAspect="1"/>
                                </pic:cNvPicPr>
                              </pic:nvPicPr>
                              <pic:blipFill>
                                <a:blip r:embed="rId6"/>
                                <a:srcRect/>
                                <a:stretch>
                                  <a:fillRect/>
                                </a:stretch>
                              </pic:blipFill>
                              <pic:spPr>
                                <a:xfrm>
                                  <a:off x="0" y="0"/>
                                  <a:ext cx="5138420" cy="4192905"/>
                                </a:xfrm>
                                <a:prstGeom prst="rect">
                                  <a:avLst/>
                                </a:prstGeom>
                              </pic:spPr>
                            </pic:pic>
                          </a:graphicData>
                        </a:graphic>
                      </wp:anchor>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auto"/>
                </w:tcPr>
                <w:p>
                  <w:pPr>
                    <w:rPr>
                      <w:b/>
                    </w:rPr>
                  </w:pPr>
                  <w:r>
                    <w:rPr>
                      <w:b/>
                    </w:rPr>
                    <w:t xml:space="preserve">Use Case Number:  </w:t>
                  </w:r>
                </w:p>
              </w:tc>
              <w:tc>
                <w:tcPr>
                  <w:tcW w:w="8763" w:type="dxa"/>
                  <w:gridSpan w:val="2"/>
                  <w:shd w:val="clear" w:color="auto" w:fill="auto"/>
                </w:tcPr>
                <w:p>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auto"/>
                </w:tcPr>
                <w:p>
                  <w:pPr>
                    <w:rPr>
                      <w:b/>
                    </w:rPr>
                  </w:pPr>
                  <w:r>
                    <w:rPr>
                      <w:b/>
                    </w:rPr>
                    <w:t>Use Case Name:</w:t>
                  </w:r>
                </w:p>
              </w:tc>
              <w:tc>
                <w:tcPr>
                  <w:tcW w:w="8763" w:type="dxa"/>
                  <w:gridSpan w:val="2"/>
                  <w:shd w:val="clear" w:color="auto" w:fill="auto"/>
                </w:tcPr>
                <w:p>
                  <w:r>
                    <w:t xml:space="preserve">Quản lý tài khoản nhân viên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auto"/>
                </w:tcPr>
                <w:p>
                  <w:pPr>
                    <w:rPr>
                      <w:b/>
                    </w:rPr>
                  </w:pPr>
                  <w:r>
                    <w:rPr>
                      <w:b/>
                    </w:rPr>
                    <w:t>Actor (s):</w:t>
                  </w:r>
                </w:p>
              </w:tc>
              <w:tc>
                <w:tcPr>
                  <w:tcW w:w="8763" w:type="dxa"/>
                  <w:gridSpan w:val="2"/>
                  <w:shd w:val="clear" w:color="auto" w:fill="auto"/>
                </w:tcPr>
                <w:p>
                  <w:r>
                    <w:t>Người quản lý, Thư ký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auto"/>
                </w:tcPr>
                <w:p>
                  <w:pPr>
                    <w:rPr>
                      <w:b/>
                    </w:rPr>
                  </w:pPr>
                  <w:r>
                    <w:rPr>
                      <w:b/>
                    </w:rPr>
                    <w:t xml:space="preserve">Maturity: </w:t>
                  </w:r>
                </w:p>
              </w:tc>
              <w:tc>
                <w:tcPr>
                  <w:tcW w:w="8763" w:type="dxa"/>
                  <w:gridSpan w:val="2"/>
                  <w:shd w:val="clear" w:color="auto" w:fill="auto"/>
                </w:tcPr>
                <w:p>
                  <w:pPr>
                    <w:rPr>
                      <w:lang w:val="en-US"/>
                    </w:rPr>
                  </w:pPr>
                  <w:r>
                    <w:rPr>
                      <w:lang w:val="en-US"/>
                    </w:rPr>
                    <w:t>Fill &amp; Focus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auto"/>
                </w:tcPr>
                <w:p>
                  <w:pPr>
                    <w:rPr>
                      <w:b/>
                    </w:rPr>
                  </w:pPr>
                  <w:r>
                    <w:rPr>
                      <w:b/>
                    </w:rPr>
                    <w:t>Description:</w:t>
                  </w:r>
                </w:p>
              </w:tc>
              <w:tc>
                <w:tcPr>
                  <w:tcW w:w="8763" w:type="dxa"/>
                  <w:gridSpan w:val="2"/>
                  <w:shd w:val="clear" w:color="auto" w:fill="auto"/>
                </w:tcPr>
                <w:p>
                  <w:pPr>
                    <w:rPr>
                      <w:rFonts w:hint="default"/>
                      <w:lang w:val="vi-VN"/>
                    </w:rPr>
                  </w:pPr>
                  <w:r>
                    <w:t xml:space="preserve">Chức năng quản lý nhân viên </w:t>
                  </w:r>
                  <w:r>
                    <w:rPr>
                      <w:rFonts w:hint="default"/>
                      <w:lang w:val="vi-VN"/>
                    </w:rPr>
                    <w:t>giúp người quản lý hoặc thư ký có thể thêm nhân viên mới, cập nhật thông tin nhân viên, phân quyền cho tài khoản nhân viên. Ngoài ra còn có thể ngừng hoạt động tài khoản nhân viên hoặc xóa tài khoản nhân viên ra khỏi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2156" w:type="dxa"/>
                  <w:vMerge w:val="restart"/>
                  <w:shd w:val="clear" w:color="auto" w:fill="auto"/>
                </w:tcPr>
                <w:p>
                  <w:pPr>
                    <w:rPr>
                      <w:b/>
                    </w:rPr>
                  </w:pPr>
                  <w:r>
                    <w:rPr>
                      <w:b/>
                    </w:rPr>
                    <w:t>Basic Course of Events:</w:t>
                  </w:r>
                </w:p>
              </w:tc>
              <w:tc>
                <w:tcPr>
                  <w:tcW w:w="4110" w:type="dxa"/>
                  <w:shd w:val="clear" w:color="auto" w:fill="auto"/>
                </w:tcPr>
                <w:p>
                  <w:pPr>
                    <w:rPr>
                      <w:b/>
                    </w:rPr>
                  </w:pPr>
                  <w:r>
                    <w:rPr>
                      <w:b/>
                    </w:rPr>
                    <w:t>Actor Action</w:t>
                  </w:r>
                </w:p>
              </w:tc>
              <w:tc>
                <w:tcPr>
                  <w:tcW w:w="4653" w:type="dxa"/>
                  <w:shd w:val="clear" w:color="auto" w:fill="auto"/>
                </w:tcPr>
                <w:p>
                  <w:pPr>
                    <w:rPr>
                      <w:b/>
                    </w:rPr>
                  </w:pPr>
                  <w:r>
                    <w:rPr>
                      <w:b/>
                    </w:rPr>
                    <w:t>System Response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2156" w:type="dxa"/>
                  <w:vMerge w:val="continue"/>
                  <w:shd w:val="clear" w:color="auto" w:fill="auto"/>
                </w:tcPr>
                <w:p>
                  <w:pPr>
                    <w:rPr>
                      <w:b/>
                    </w:rPr>
                  </w:pPr>
                </w:p>
              </w:tc>
              <w:tc>
                <w:tcPr>
                  <w:tcW w:w="4110" w:type="dxa"/>
                  <w:shd w:val="clear" w:color="auto" w:fill="auto"/>
                </w:tcPr>
                <w:p>
                  <w:pPr>
                    <w:numPr>
                      <w:ilvl w:val="0"/>
                      <w:numId w:val="1"/>
                    </w:numPr>
                  </w:pPr>
                  <w:r>
                    <w:rPr>
                      <w:bCs/>
                    </w:rPr>
                    <w:t>Actor chọn Quản lý tài khoản nhân viên</w:t>
                  </w:r>
                </w:p>
              </w:tc>
              <w:tc>
                <w:tcPr>
                  <w:tcW w:w="4653"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2156" w:type="dxa"/>
                  <w:vMerge w:val="continue"/>
                  <w:shd w:val="clear" w:color="auto" w:fill="auto"/>
                </w:tcPr>
                <w:p>
                  <w:pPr>
                    <w:rPr>
                      <w:b/>
                    </w:rPr>
                  </w:pPr>
                </w:p>
              </w:tc>
              <w:tc>
                <w:tcPr>
                  <w:tcW w:w="4110" w:type="dxa"/>
                  <w:shd w:val="clear" w:color="auto" w:fill="auto"/>
                </w:tcPr>
                <w:p>
                  <w:pPr>
                    <w:rPr>
                      <w:bCs/>
                    </w:rPr>
                  </w:pPr>
                </w:p>
              </w:tc>
              <w:tc>
                <w:tcPr>
                  <w:tcW w:w="4653" w:type="dxa"/>
                  <w:shd w:val="clear" w:color="auto" w:fill="auto"/>
                </w:tcPr>
                <w:p>
                  <w:pPr>
                    <w:numPr>
                      <w:ilvl w:val="0"/>
                      <w:numId w:val="1"/>
                    </w:numPr>
                    <w:ind w:left="0" w:leftChars="0" w:firstLine="0" w:firstLineChars="0"/>
                  </w:pPr>
                  <w:r>
                    <w:rPr>
                      <w:bCs/>
                    </w:rPr>
                    <w:t>Hệ thống sẽ hiển thị danh sách</w:t>
                  </w:r>
                  <w:r>
                    <w:rPr>
                      <w:rFonts w:hint="default"/>
                      <w:bCs/>
                      <w:lang w:val="vi-VN"/>
                    </w:rPr>
                    <w:t xml:space="preserve"> tài khoản</w:t>
                  </w:r>
                  <w:r>
                    <w:rPr>
                      <w:bCs/>
                    </w:rPr>
                    <w:t xml:space="preserve"> </w:t>
                  </w:r>
                  <w:r>
                    <w:rPr>
                      <w:rFonts w:hint="default"/>
                      <w:bCs/>
                      <w:lang w:val="vi-VN"/>
                    </w:rPr>
                    <w:t xml:space="preserve">của </w:t>
                  </w:r>
                  <w:r>
                    <w:rPr>
                      <w:bCs/>
                    </w:rPr>
                    <w:t>nhân viên</w:t>
                  </w:r>
                  <w:r>
                    <w:rPr>
                      <w:rFonts w:hint="default"/>
                      <w:bCs/>
                      <w:lang w:val="vi-VN"/>
                    </w:rPr>
                    <w:t xml:space="preserve"> và nút Thêm nhân viên</w:t>
                  </w:r>
                  <w:r>
                    <w:rPr>
                      <w:bC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2156" w:type="dxa"/>
                  <w:vMerge w:val="continue"/>
                  <w:shd w:val="clear" w:color="auto" w:fill="auto"/>
                </w:tcPr>
                <w:p>
                  <w:pPr>
                    <w:rPr>
                      <w:b w:val="0"/>
                      <w:bCs/>
                    </w:rPr>
                  </w:pPr>
                </w:p>
              </w:tc>
              <w:tc>
                <w:tcPr>
                  <w:tcW w:w="4110" w:type="dxa"/>
                  <w:shd w:val="clear" w:color="auto" w:fill="auto"/>
                </w:tcPr>
                <w:p>
                  <w:pPr>
                    <w:numPr>
                      <w:ilvl w:val="0"/>
                      <w:numId w:val="1"/>
                    </w:numPr>
                    <w:ind w:left="0" w:leftChars="0" w:firstLine="0" w:firstLineChars="0"/>
                    <w:rPr>
                      <w:rFonts w:hint="default"/>
                      <w:b w:val="0"/>
                      <w:bCs/>
                      <w:lang w:val="vi-VN"/>
                    </w:rPr>
                  </w:pPr>
                  <w:r>
                    <w:rPr>
                      <w:rFonts w:hint="default"/>
                      <w:b w:val="0"/>
                      <w:bCs/>
                      <w:lang w:val="vi-VN"/>
                    </w:rPr>
                    <w:t xml:space="preserve">Actor có thể chọn Thêm nhân viên hoặc chọn Tài khoản nhân viên để thực hiện các chức năng Thêm, Cập nhật, Ngừng hoạt động hoặc Xóa nhân viên. </w:t>
                  </w:r>
                </w:p>
              </w:tc>
              <w:tc>
                <w:tcPr>
                  <w:tcW w:w="4653"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2156" w:type="dxa"/>
                  <w:vMerge w:val="continue"/>
                  <w:shd w:val="clear" w:color="auto" w:fill="auto"/>
                </w:tcPr>
                <w:p>
                  <w:pPr>
                    <w:rPr>
                      <w:b/>
                    </w:rPr>
                  </w:pPr>
                </w:p>
              </w:tc>
              <w:tc>
                <w:tcPr>
                  <w:tcW w:w="4110" w:type="dxa"/>
                  <w:shd w:val="clear" w:color="auto" w:fill="auto"/>
                </w:tcPr>
                <w:p>
                  <w:pPr>
                    <w:rPr>
                      <w:bCs/>
                    </w:rPr>
                  </w:pPr>
                </w:p>
              </w:tc>
              <w:tc>
                <w:tcPr>
                  <w:tcW w:w="4653" w:type="dxa"/>
                  <w:shd w:val="clear" w:color="auto" w:fill="auto"/>
                </w:tcPr>
                <w:p>
                  <w:pPr>
                    <w:numPr>
                      <w:ilvl w:val="0"/>
                      <w:numId w:val="1"/>
                    </w:numPr>
                    <w:ind w:left="0" w:leftChars="0" w:firstLine="0" w:firstLineChars="0"/>
                    <w:rPr>
                      <w:rFonts w:hint="default"/>
                      <w:b w:val="0"/>
                      <w:bCs w:val="0"/>
                      <w:lang w:val="vi-VN"/>
                    </w:rPr>
                  </w:pPr>
                  <w:r>
                    <w:rPr>
                      <w:rFonts w:hint="default"/>
                      <w:b w:val="0"/>
                      <w:bCs w:val="0"/>
                      <w:lang w:val="vi-VN"/>
                    </w:rPr>
                    <w:t xml:space="preserve">Hệ thống sẽ hiển thị form Thêm nhân viên Khi Actor chọn Thêm nhân viên hoặc hiển thị thông tin cơ bản và các chức năng Cập nhật, phân quyền, ngừng hoạt động hoặc xóa tài khoản nhân viên khi actor chọn nhân viên.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2156" w:type="dxa"/>
                  <w:vMerge w:val="continue"/>
                  <w:shd w:val="clear" w:color="auto" w:fill="auto"/>
                </w:tcPr>
                <w:p>
                  <w:pPr>
                    <w:rPr>
                      <w:b/>
                    </w:rPr>
                  </w:pPr>
                </w:p>
              </w:tc>
              <w:tc>
                <w:tcPr>
                  <w:tcW w:w="4110" w:type="dxa"/>
                  <w:shd w:val="clear" w:color="auto" w:fill="auto"/>
                </w:tcPr>
                <w:p>
                  <w:pPr>
                    <w:numPr>
                      <w:ilvl w:val="0"/>
                      <w:numId w:val="1"/>
                    </w:numPr>
                    <w:ind w:left="0" w:leftChars="0" w:firstLine="0" w:firstLineChars="0"/>
                    <w:rPr>
                      <w:rFonts w:hint="default"/>
                      <w:b w:val="0"/>
                      <w:bCs/>
                      <w:lang w:val="vi-VN"/>
                    </w:rPr>
                  </w:pPr>
                  <w:r>
                    <w:rPr>
                      <w:rFonts w:hint="default"/>
                      <w:b w:val="0"/>
                      <w:bCs/>
                      <w:lang w:val="vi-VN"/>
                    </w:rPr>
                    <w:t>Actor thực hiện các thay đổi chức năng.</w:t>
                  </w:r>
                </w:p>
                <w:p>
                  <w:pPr>
                    <w:numPr>
                      <w:ilvl w:val="0"/>
                      <w:numId w:val="0"/>
                    </w:numPr>
                    <w:ind w:leftChars="0"/>
                    <w:rPr>
                      <w:rFonts w:hint="default"/>
                      <w:b w:val="0"/>
                      <w:bCs/>
                      <w:lang w:val="vi-VN"/>
                    </w:rPr>
                  </w:pPr>
                  <w:r>
                    <w:rPr>
                      <w:rFonts w:hint="default"/>
                      <w:b/>
                      <w:bCs w:val="0"/>
                      <w:lang w:val="vi-VN"/>
                    </w:rPr>
                    <w:t>A1, A2, A3, A4, A5</w:t>
                  </w:r>
                </w:p>
              </w:tc>
              <w:tc>
                <w:tcPr>
                  <w:tcW w:w="4653"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2156" w:type="dxa"/>
                  <w:vMerge w:val="continue"/>
                  <w:shd w:val="clear" w:color="auto" w:fill="auto"/>
                </w:tcPr>
                <w:p>
                  <w:pPr>
                    <w:rPr>
                      <w:b/>
                    </w:rPr>
                  </w:pPr>
                </w:p>
              </w:tc>
              <w:tc>
                <w:tcPr>
                  <w:tcW w:w="4110" w:type="dxa"/>
                  <w:shd w:val="clear" w:color="auto" w:fill="auto"/>
                </w:tcPr>
                <w:p>
                  <w:pPr>
                    <w:numPr>
                      <w:ilvl w:val="0"/>
                      <w:numId w:val="1"/>
                    </w:numPr>
                    <w:ind w:left="0" w:leftChars="0" w:firstLine="0" w:firstLineChars="0"/>
                    <w:rPr>
                      <w:rFonts w:hint="default"/>
                      <w:bCs/>
                      <w:lang w:val="vi-VN"/>
                    </w:rPr>
                  </w:pPr>
                  <w:r>
                    <w:rPr>
                      <w:bCs/>
                    </w:rPr>
                    <w:t>Actor</w:t>
                  </w:r>
                  <w:r>
                    <w:rPr>
                      <w:rFonts w:hint="default"/>
                      <w:bCs/>
                      <w:lang w:val="vi-VN"/>
                    </w:rPr>
                    <w:t xml:space="preserve"> thực hiện</w:t>
                  </w:r>
                  <w:r>
                    <w:rPr>
                      <w:bCs/>
                    </w:rPr>
                    <w:t xml:space="preserve"> lưu những thay đổi</w:t>
                  </w:r>
                  <w:r>
                    <w:rPr>
                      <w:rFonts w:hint="default"/>
                      <w:bCs/>
                      <w:lang w:val="vi-VN"/>
                    </w:rPr>
                    <w:t xml:space="preserve"> hoặc hủy bỏ</w:t>
                  </w:r>
                  <w:r>
                    <w:rPr>
                      <w:bCs/>
                    </w:rPr>
                    <w:t>.</w:t>
                  </w:r>
                </w:p>
              </w:tc>
              <w:tc>
                <w:tcPr>
                  <w:tcW w:w="4653"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2156" w:type="dxa"/>
                  <w:vMerge w:val="continue"/>
                  <w:shd w:val="clear" w:color="auto" w:fill="auto"/>
                </w:tcPr>
                <w:p>
                  <w:pPr>
                    <w:rPr>
                      <w:b/>
                    </w:rPr>
                  </w:pPr>
                </w:p>
              </w:tc>
              <w:tc>
                <w:tcPr>
                  <w:tcW w:w="4110" w:type="dxa"/>
                  <w:shd w:val="clear" w:color="auto" w:fill="auto"/>
                </w:tcPr>
                <w:p>
                  <w:pPr>
                    <w:rPr>
                      <w:bCs/>
                    </w:rPr>
                  </w:pPr>
                </w:p>
              </w:tc>
              <w:tc>
                <w:tcPr>
                  <w:tcW w:w="4653" w:type="dxa"/>
                  <w:shd w:val="clear" w:color="auto" w:fill="auto"/>
                </w:tcPr>
                <w:p>
                  <w:pPr>
                    <w:numPr>
                      <w:ilvl w:val="0"/>
                      <w:numId w:val="1"/>
                    </w:numPr>
                    <w:ind w:left="0" w:leftChars="0" w:firstLine="0" w:firstLineChars="0"/>
                  </w:pPr>
                  <w:r>
                    <w:t xml:space="preserve">Hệ thống </w:t>
                  </w:r>
                  <w:r>
                    <w:rPr>
                      <w:rFonts w:hint="default"/>
                      <w:lang w:val="vi-VN"/>
                    </w:rPr>
                    <w:t>lưu</w:t>
                  </w:r>
                  <w:r>
                    <w:t xml:space="preserve"> những thay đổi vào Database và hiển thị thông báo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auto"/>
                </w:tcPr>
                <w:p>
                  <w:pPr>
                    <w:rPr>
                      <w:b/>
                    </w:rPr>
                  </w:pPr>
                  <w:r>
                    <w:rPr>
                      <w:b/>
                    </w:rPr>
                    <w:t>Alternative Paths:</w:t>
                  </w:r>
                </w:p>
              </w:tc>
              <w:tc>
                <w:tcPr>
                  <w:tcW w:w="8763" w:type="dxa"/>
                  <w:gridSpan w:val="2"/>
                  <w:shd w:val="clear" w:color="auto" w:fill="auto"/>
                </w:tcPr>
                <w:p>
                  <w:pPr>
                    <w:rPr>
                      <w:rFonts w:hint="default"/>
                      <w:lang w:val="vi-VN"/>
                    </w:rPr>
                  </w:pPr>
                  <w:r>
                    <w:t>A1. Actor</w:t>
                  </w:r>
                  <w:r>
                    <w:rPr>
                      <w:rFonts w:hint="default"/>
                      <w:lang w:val="vi-VN"/>
                    </w:rPr>
                    <w:t xml:space="preserve"> thực hiện chức năng Thêm </w:t>
                  </w:r>
                  <w:r>
                    <w:rPr>
                      <w:rFonts w:hint="default"/>
                      <w:b w:val="0"/>
                      <w:bCs w:val="0"/>
                      <w:lang w:val="vi-VN"/>
                    </w:rPr>
                    <w:t>nhân viên</w:t>
                  </w:r>
                  <w:r>
                    <w:rPr>
                      <w:rFonts w:hint="default"/>
                      <w:lang w:val="vi-VN"/>
                    </w:rPr>
                    <w:t xml:space="preserve">. Nhập các thông tin như: Tên nhân viên, tên đăng nhập, mật khẩu, xác nhận mật khẩu, vai trò, số điện thoại, email.. sau đó ấn Lưu.  </w:t>
                  </w:r>
                </w:p>
                <w:p>
                  <w:pPr>
                    <w:rPr>
                      <w:rFonts w:hint="default"/>
                      <w:lang w:val="vi-VN"/>
                    </w:rPr>
                  </w:pPr>
                  <w:r>
                    <w:rPr>
                      <w:rFonts w:hint="default"/>
                      <w:lang w:val="vi-VN"/>
                    </w:rPr>
                    <w:t>A2. Actor thực hiện chức năng Cập nhật thông tin tài khoản nhân viên, có thể cập nhật các thông tin như: Tên nhân viên, tên đăng nhập, mật khẩu... sau khi hoàn tất, nhấn Lưu để cập nhật thông tin nhân viên.</w:t>
                  </w:r>
                </w:p>
                <w:p>
                  <w:pPr>
                    <w:rPr>
                      <w:rFonts w:hint="default"/>
                      <w:lang w:val="vi-VN"/>
                    </w:rPr>
                  </w:pPr>
                  <w:r>
                    <w:rPr>
                      <w:rFonts w:hint="default"/>
                      <w:lang w:val="vi-VN"/>
                    </w:rPr>
                    <w:t>A3. Actor thực hiện chức năng phân quyền cho nhân viên. Việc phân quyền giúp quản lý Vai trò của từng nhân viên, Actor có thể thiết lập phân các quyền như Nhân viên bán hàng, Thư kí, Thủ kho... sau khi hoàn tất, nhấn Lưu để lưu phân quyền của nhân viên.</w:t>
                  </w:r>
                </w:p>
                <w:p>
                  <w:pPr>
                    <w:rPr>
                      <w:rFonts w:hint="default"/>
                      <w:lang w:val="vi-VN"/>
                    </w:rPr>
                  </w:pPr>
                  <w:r>
                    <w:rPr>
                      <w:rFonts w:hint="default"/>
                      <w:lang w:val="vi-VN"/>
                    </w:rPr>
                    <w:t>A4. Actor thực hiện chức năng Ngừng hoạt động tài khoản nhân viên. Khi nhân viên nghỉ việc hoặc không được quyền truy cập hệ thống, Actor có thể ngừng hoặt động nhân viên đó. Sau khi ngừng hoạt động, nhân viên sẽ không truy cập được vào hệ thống, mọi hoạt động, giao dịch liên quan đến nhân viên đó vẫn sẽ được giữ lại. Actor có thể cho phép nhân viên đó hoạt động trở lại nếu muốn. Actor nhấn nút Ngừng hoạt động sau khi chọn nhân viên, nhấn Đồng ý để xác nhận.</w:t>
                  </w:r>
                </w:p>
                <w:p>
                  <w:pPr>
                    <w:rPr>
                      <w:rFonts w:hint="default"/>
                      <w:lang w:val="vi-VN"/>
                    </w:rPr>
                  </w:pPr>
                  <w:r>
                    <w:rPr>
                      <w:rFonts w:hint="default"/>
                      <w:lang w:val="vi-VN"/>
                    </w:rPr>
                    <w:t>A5. Actor thực hiện chức năng Xóa tài khoản nhân viên. Actor có thể xóa tài khoản nhân viên khi tạo nhầm hoạc sai thông tin nhân viên. Chọn nhân viên cần xóa sau đó nhấn Xóa tài khoản, nhấn Đồng ý để xác nhận xóa tài khoản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auto"/>
                </w:tcPr>
                <w:p>
                  <w:pPr>
                    <w:rPr>
                      <w:b/>
                    </w:rPr>
                  </w:pPr>
                  <w:r>
                    <w:rPr>
                      <w:b/>
                    </w:rPr>
                    <w:t>Exception Paths:</w:t>
                  </w:r>
                </w:p>
              </w:tc>
              <w:tc>
                <w:tcPr>
                  <w:tcW w:w="8763" w:type="dxa"/>
                  <w:gridSpan w:val="2"/>
                  <w:shd w:val="clear" w:color="auto" w:fill="auto"/>
                </w:tcPr>
                <w:p>
                  <w:pPr>
                    <w:rPr>
                      <w:rFonts w:hint="default"/>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auto"/>
                </w:tcPr>
                <w:p>
                  <w:pPr>
                    <w:rPr>
                      <w:b/>
                    </w:rPr>
                  </w:pPr>
                  <w:r>
                    <w:rPr>
                      <w:b/>
                    </w:rPr>
                    <w:t>Extension Points:</w:t>
                  </w:r>
                </w:p>
              </w:tc>
              <w:tc>
                <w:tcPr>
                  <w:tcW w:w="8763" w:type="dxa"/>
                  <w:gridSpan w:val="2"/>
                  <w:shd w:val="clear" w:color="auto" w:fill="auto"/>
                </w:tcPr>
                <w:p>
                  <w:pPr>
                    <w:rPr>
                      <w:rFonts w:hint="default"/>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auto"/>
                </w:tcPr>
                <w:p>
                  <w:pPr>
                    <w:rPr>
                      <w:b/>
                    </w:rPr>
                  </w:pPr>
                  <w:r>
                    <w:rPr>
                      <w:b/>
                    </w:rPr>
                    <w:t>Triggers:</w:t>
                  </w:r>
                </w:p>
              </w:tc>
              <w:tc>
                <w:tcPr>
                  <w:tcW w:w="8763" w:type="dxa"/>
                  <w:gridSpan w:val="2"/>
                  <w:shd w:val="clear" w:color="auto" w:fill="auto"/>
                </w:tcPr>
                <w:p>
                  <w:r>
                    <w:t>Actor chọn chức năng Quản lý tài khoản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auto"/>
                </w:tcPr>
                <w:p>
                  <w:pPr>
                    <w:rPr>
                      <w:b/>
                    </w:rPr>
                  </w:pPr>
                  <w:r>
                    <w:rPr>
                      <w:b/>
                    </w:rPr>
                    <w:t>Assumptions:</w:t>
                  </w:r>
                </w:p>
              </w:tc>
              <w:tc>
                <w:tcPr>
                  <w:tcW w:w="8763" w:type="dxa"/>
                  <w:gridSpan w:val="2"/>
                  <w:shd w:val="clear" w:color="auto" w:fill="auto"/>
                </w:tcPr>
                <w:p>
                  <w:r>
                    <w:t>Actor đã đăng nhập vào hệ thống.</w:t>
                  </w:r>
                </w:p>
                <w:p>
                  <w:r>
                    <w:t>Actor đã được cấp quyền thay đổi thông tin tài khoản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auto"/>
                </w:tcPr>
                <w:p>
                  <w:pPr>
                    <w:rPr>
                      <w:b/>
                    </w:rPr>
                  </w:pPr>
                  <w:r>
                    <w:rPr>
                      <w:b/>
                    </w:rPr>
                    <w:t>Preconditions:</w:t>
                  </w:r>
                </w:p>
              </w:tc>
              <w:tc>
                <w:tcPr>
                  <w:tcW w:w="8763" w:type="dxa"/>
                  <w:gridSpan w:val="2"/>
                  <w:shd w:val="clear" w:color="auto" w:fill="auto"/>
                </w:tcPr>
                <w:p>
                  <w:r>
                    <w:t>Actor đăng nhập vào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auto"/>
                </w:tcPr>
                <w:p>
                  <w:pPr>
                    <w:rPr>
                      <w:b/>
                    </w:rPr>
                  </w:pPr>
                  <w:r>
                    <w:rPr>
                      <w:b/>
                    </w:rPr>
                    <w:t>Post Conditions:</w:t>
                  </w:r>
                </w:p>
              </w:tc>
              <w:tc>
                <w:tcPr>
                  <w:tcW w:w="8763" w:type="dxa"/>
                  <w:gridSpan w:val="2"/>
                  <w:shd w:val="clear" w:color="auto" w:fill="auto"/>
                </w:tcPr>
                <w:p>
                  <w:r>
                    <w:t>Tài khoản của nhân viên sẽ được thay đổi.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auto"/>
                </w:tcPr>
                <w:p>
                  <w:pPr>
                    <w:rPr>
                      <w:b/>
                    </w:rPr>
                  </w:pPr>
                  <w:r>
                    <w:rPr>
                      <w:b/>
                    </w:rPr>
                    <w:t>Business Rules:</w:t>
                  </w:r>
                </w:p>
              </w:tc>
              <w:tc>
                <w:tcPr>
                  <w:tcW w:w="8763" w:type="dxa"/>
                  <w:gridSpan w:val="2"/>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auto"/>
                </w:tcPr>
                <w:p>
                  <w:pPr>
                    <w:rPr>
                      <w:b/>
                      <w:lang w:val="en-US"/>
                    </w:rPr>
                  </w:pPr>
                  <w:r>
                    <w:rPr>
                      <w:b/>
                    </w:rPr>
                    <w:t>Risks</w:t>
                  </w:r>
                  <w:r>
                    <w:rPr>
                      <w:b/>
                      <w:lang w:val="en-US"/>
                    </w:rPr>
                    <w:t>:</w:t>
                  </w:r>
                </w:p>
              </w:tc>
              <w:tc>
                <w:tcPr>
                  <w:tcW w:w="8763" w:type="dxa"/>
                  <w:gridSpan w:val="2"/>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19" w:type="dxa"/>
                  <w:gridSpan w:val="3"/>
                  <w:shd w:val="clear" w:color="auto" w:fill="auto"/>
                </w:tcPr>
                <w:p>
                  <w:pPr>
                    <w:rPr>
                      <w:b/>
                    </w:rPr>
                  </w:pPr>
                  <w:r>
                    <w:rPr>
                      <w:b/>
                    </w:rPr>
                    <w:t>Activity Diagram:</w:t>
                  </w:r>
                </w:p>
                <w:p>
                  <w:pPr>
                    <w:jc w:val="center"/>
                    <w:rPr>
                      <w:rFonts w:hint="default"/>
                      <w:b/>
                      <w:lang w:val="vi-VN"/>
                    </w:rPr>
                  </w:pPr>
                  <w:r>
                    <w:rPr>
                      <w:rFonts w:hint="default"/>
                      <w:b/>
                      <w:lang w:val="vi-VN"/>
                    </w:rPr>
                    <w:drawing>
                      <wp:inline distT="0" distB="0" distL="114300" distR="114300">
                        <wp:extent cx="6793865" cy="3803015"/>
                        <wp:effectExtent l="0" t="0" r="6985" b="6985"/>
                        <wp:docPr id="1" name="Picture 1" descr="E:\DATA\PTTKHDT\Shop_Manager_System_Ver2\Diagram\Activity\QL_TaiKhoanNV.pngQL_TaiKhoanN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DATA\PTTKHDT\Shop_Manager_System_Ver2\Diagram\Activity\QL_TaiKhoanNV.pngQL_TaiKhoanNV"/>
                                <pic:cNvPicPr>
                                  <a:picLocks noChangeAspect="1"/>
                                </pic:cNvPicPr>
                              </pic:nvPicPr>
                              <pic:blipFill>
                                <a:blip r:embed="rId7"/>
                                <a:srcRect/>
                                <a:stretch>
                                  <a:fillRect/>
                                </a:stretch>
                              </pic:blipFill>
                              <pic:spPr>
                                <a:xfrm>
                                  <a:off x="0" y="0"/>
                                  <a:ext cx="6793865" cy="380301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auto"/>
                </w:tcPr>
                <w:p>
                  <w:pPr>
                    <w:rPr>
                      <w:b/>
                    </w:rPr>
                  </w:pPr>
                  <w:r>
                    <w:rPr>
                      <w:b/>
                    </w:rPr>
                    <w:t>Author(s):</w:t>
                  </w:r>
                </w:p>
              </w:tc>
              <w:tc>
                <w:tcPr>
                  <w:tcW w:w="8763" w:type="dxa"/>
                  <w:gridSpan w:val="2"/>
                  <w:shd w:val="clear" w:color="auto" w:fill="auto"/>
                </w:tcPr>
                <w:p>
                  <w:pPr>
                    <w:rPr>
                      <w:rFonts w:hint="default"/>
                      <w:lang w:val="vi-VN"/>
                    </w:rPr>
                  </w:pPr>
                  <w:r>
                    <w:rPr>
                      <w:rFonts w:hint="default"/>
                      <w:lang w:val="vi-VN"/>
                    </w:rPr>
                    <w:t>Nguyen Tuan Anh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6" w:type="dxa"/>
                  <w:shd w:val="clear" w:color="auto" w:fill="auto"/>
                </w:tcPr>
                <w:p>
                  <w:pPr>
                    <w:rPr>
                      <w:b/>
                    </w:rPr>
                  </w:pPr>
                  <w:r>
                    <w:rPr>
                      <w:b/>
                    </w:rPr>
                    <w:t>Date:</w:t>
                  </w:r>
                </w:p>
              </w:tc>
              <w:tc>
                <w:tcPr>
                  <w:tcW w:w="8763" w:type="dxa"/>
                  <w:gridSpan w:val="2"/>
                  <w:shd w:val="clear" w:color="auto" w:fill="auto"/>
                </w:tcPr>
                <w:p>
                  <w:pPr>
                    <w:tabs>
                      <w:tab w:val="right" w:pos="5120"/>
                    </w:tabs>
                    <w:rPr>
                      <w:rFonts w:hint="default"/>
                      <w:lang w:val="vi-VN"/>
                    </w:rPr>
                  </w:pPr>
                  <w:r>
                    <w:rPr>
                      <w:rFonts w:hint="default"/>
                      <w:lang w:val="vi-VN"/>
                    </w:rPr>
                    <w:t>3/12/2020</w:t>
                  </w:r>
                </w:p>
              </w:tc>
            </w:tr>
          </w:tbl>
          <w:p/>
        </w:tc>
      </w:tr>
    </w:tbl>
    <w:p/>
    <w:p>
      <w:pPr>
        <w:rPr>
          <w:rFonts w:hint="default"/>
          <w:b/>
          <w:bCs/>
          <w:sz w:val="24"/>
          <w:szCs w:val="24"/>
          <w:lang w:val="vi-VN"/>
        </w:rPr>
      </w:pPr>
      <w:r>
        <w:rPr>
          <w:rFonts w:hint="default"/>
          <w:b/>
          <w:bCs/>
          <w:sz w:val="24"/>
          <w:szCs w:val="24"/>
          <w:lang w:val="vi-VN"/>
        </w:rPr>
        <w:t>Sequence Diagram:</w:t>
      </w:r>
    </w:p>
    <w:p>
      <w:pPr>
        <w:jc w:val="center"/>
        <w:rPr>
          <w:rFonts w:hint="default"/>
          <w:b/>
          <w:bCs/>
          <w:sz w:val="24"/>
          <w:szCs w:val="24"/>
          <w:lang w:val="vi-VN"/>
        </w:rPr>
      </w:pPr>
      <w:bookmarkStart w:id="0" w:name="_GoBack"/>
      <w:r>
        <w:rPr>
          <w:rFonts w:hint="default"/>
          <w:b/>
          <w:bCs/>
          <w:sz w:val="24"/>
          <w:szCs w:val="24"/>
          <w:lang w:val="vi-VN"/>
        </w:rPr>
        <w:drawing>
          <wp:inline distT="0" distB="0" distL="114300" distR="114300">
            <wp:extent cx="5074285" cy="8228330"/>
            <wp:effectExtent l="0" t="0" r="12065" b="1270"/>
            <wp:docPr id="3" name="Picture 3" descr="QL-TaiKho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QL-TaiKhoan"/>
                    <pic:cNvPicPr>
                      <a:picLocks noChangeAspect="1"/>
                    </pic:cNvPicPr>
                  </pic:nvPicPr>
                  <pic:blipFill>
                    <a:blip r:embed="rId8"/>
                    <a:stretch>
                      <a:fillRect/>
                    </a:stretch>
                  </pic:blipFill>
                  <pic:spPr>
                    <a:xfrm>
                      <a:off x="0" y="0"/>
                      <a:ext cx="5074285" cy="8228330"/>
                    </a:xfrm>
                    <a:prstGeom prst="rect">
                      <a:avLst/>
                    </a:prstGeom>
                  </pic:spPr>
                </pic:pic>
              </a:graphicData>
            </a:graphic>
          </wp:inline>
        </w:drawing>
      </w:r>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A3"/>
    <w:family w:val="swiss"/>
    <w:pitch w:val="default"/>
    <w:sig w:usb0="E4002EFF" w:usb1="C000247B" w:usb2="00000009" w:usb3="00000000" w:csb0="200001FF" w:csb1="00000000"/>
  </w:font>
  <w:font w:name="等线 Light">
    <w:altName w:val="Rosseville"/>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7CABD2D"/>
    <w:multiLevelType w:val="singleLevel"/>
    <w:tmpl w:val="67CABD2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hideSpellingErrors/>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527"/>
    <w:rsid w:val="00011E7C"/>
    <w:rsid w:val="00017049"/>
    <w:rsid w:val="00021E22"/>
    <w:rsid w:val="00031C92"/>
    <w:rsid w:val="0006050B"/>
    <w:rsid w:val="000606BF"/>
    <w:rsid w:val="000A2575"/>
    <w:rsid w:val="000A3EF9"/>
    <w:rsid w:val="000D4F0A"/>
    <w:rsid w:val="000E7155"/>
    <w:rsid w:val="001033AE"/>
    <w:rsid w:val="00106975"/>
    <w:rsid w:val="00114FFC"/>
    <w:rsid w:val="0014359D"/>
    <w:rsid w:val="00143DD9"/>
    <w:rsid w:val="00157EDC"/>
    <w:rsid w:val="0018447B"/>
    <w:rsid w:val="00184B2D"/>
    <w:rsid w:val="00196737"/>
    <w:rsid w:val="001A3F96"/>
    <w:rsid w:val="001E3213"/>
    <w:rsid w:val="00204B82"/>
    <w:rsid w:val="00211EB6"/>
    <w:rsid w:val="00212055"/>
    <w:rsid w:val="00235531"/>
    <w:rsid w:val="0029166F"/>
    <w:rsid w:val="002974DF"/>
    <w:rsid w:val="002B7973"/>
    <w:rsid w:val="002D5636"/>
    <w:rsid w:val="00327F74"/>
    <w:rsid w:val="00361C3F"/>
    <w:rsid w:val="00367587"/>
    <w:rsid w:val="00385C27"/>
    <w:rsid w:val="003C113E"/>
    <w:rsid w:val="003F12EE"/>
    <w:rsid w:val="003F29E3"/>
    <w:rsid w:val="003F2ECD"/>
    <w:rsid w:val="00443075"/>
    <w:rsid w:val="00496C2F"/>
    <w:rsid w:val="00496D0F"/>
    <w:rsid w:val="004A6737"/>
    <w:rsid w:val="004D6794"/>
    <w:rsid w:val="004E0D73"/>
    <w:rsid w:val="004E133D"/>
    <w:rsid w:val="0050756A"/>
    <w:rsid w:val="00515FE5"/>
    <w:rsid w:val="00550E4F"/>
    <w:rsid w:val="005643F9"/>
    <w:rsid w:val="005775FE"/>
    <w:rsid w:val="005821AF"/>
    <w:rsid w:val="005A7D4E"/>
    <w:rsid w:val="005B2493"/>
    <w:rsid w:val="005C06BF"/>
    <w:rsid w:val="005F25E1"/>
    <w:rsid w:val="00607BCC"/>
    <w:rsid w:val="00647785"/>
    <w:rsid w:val="00666685"/>
    <w:rsid w:val="00676F4B"/>
    <w:rsid w:val="006A37D8"/>
    <w:rsid w:val="006C0AA5"/>
    <w:rsid w:val="006D1035"/>
    <w:rsid w:val="00700DC3"/>
    <w:rsid w:val="00726F64"/>
    <w:rsid w:val="00747498"/>
    <w:rsid w:val="00751583"/>
    <w:rsid w:val="0077036B"/>
    <w:rsid w:val="007A2F2D"/>
    <w:rsid w:val="007B0DAD"/>
    <w:rsid w:val="007B179B"/>
    <w:rsid w:val="007B37DF"/>
    <w:rsid w:val="00802919"/>
    <w:rsid w:val="00806A73"/>
    <w:rsid w:val="00812F29"/>
    <w:rsid w:val="008203EB"/>
    <w:rsid w:val="00822DF0"/>
    <w:rsid w:val="008269BA"/>
    <w:rsid w:val="00831E01"/>
    <w:rsid w:val="008768BF"/>
    <w:rsid w:val="008E5CA6"/>
    <w:rsid w:val="008F6A46"/>
    <w:rsid w:val="00904B4C"/>
    <w:rsid w:val="00937375"/>
    <w:rsid w:val="009428F1"/>
    <w:rsid w:val="009B2B1F"/>
    <w:rsid w:val="009B6C94"/>
    <w:rsid w:val="009D0442"/>
    <w:rsid w:val="009D5482"/>
    <w:rsid w:val="009D698C"/>
    <w:rsid w:val="009F1356"/>
    <w:rsid w:val="009F18BA"/>
    <w:rsid w:val="009F7830"/>
    <w:rsid w:val="00A014E3"/>
    <w:rsid w:val="00A2415A"/>
    <w:rsid w:val="00A72833"/>
    <w:rsid w:val="00A8015C"/>
    <w:rsid w:val="00A847BC"/>
    <w:rsid w:val="00A91FE9"/>
    <w:rsid w:val="00A93902"/>
    <w:rsid w:val="00A96C70"/>
    <w:rsid w:val="00AA02C8"/>
    <w:rsid w:val="00AC0B3C"/>
    <w:rsid w:val="00AC2A10"/>
    <w:rsid w:val="00B05806"/>
    <w:rsid w:val="00B0719C"/>
    <w:rsid w:val="00B70BD7"/>
    <w:rsid w:val="00B74D83"/>
    <w:rsid w:val="00B86D55"/>
    <w:rsid w:val="00B94C28"/>
    <w:rsid w:val="00BA6FFA"/>
    <w:rsid w:val="00BC7024"/>
    <w:rsid w:val="00BD710C"/>
    <w:rsid w:val="00BE1C3E"/>
    <w:rsid w:val="00BE4A4B"/>
    <w:rsid w:val="00C35D6A"/>
    <w:rsid w:val="00C63527"/>
    <w:rsid w:val="00C95E08"/>
    <w:rsid w:val="00CA247F"/>
    <w:rsid w:val="00CC6080"/>
    <w:rsid w:val="00CC6C9D"/>
    <w:rsid w:val="00CD5F2E"/>
    <w:rsid w:val="00CD742C"/>
    <w:rsid w:val="00D36817"/>
    <w:rsid w:val="00D50D31"/>
    <w:rsid w:val="00D64AB9"/>
    <w:rsid w:val="00D66BE4"/>
    <w:rsid w:val="00DB6D5A"/>
    <w:rsid w:val="00DC1611"/>
    <w:rsid w:val="00DC6B24"/>
    <w:rsid w:val="00DF5633"/>
    <w:rsid w:val="00E41162"/>
    <w:rsid w:val="00E45296"/>
    <w:rsid w:val="00E602B1"/>
    <w:rsid w:val="00E96E05"/>
    <w:rsid w:val="00EC0A78"/>
    <w:rsid w:val="00EC38DC"/>
    <w:rsid w:val="00EE2E62"/>
    <w:rsid w:val="00F56B5F"/>
    <w:rsid w:val="00F62016"/>
    <w:rsid w:val="00F65D9F"/>
    <w:rsid w:val="00F6639D"/>
    <w:rsid w:val="00F87DC5"/>
    <w:rsid w:val="00F9121B"/>
    <w:rsid w:val="00F917DF"/>
    <w:rsid w:val="00FB722C"/>
    <w:rsid w:val="00FC3BCA"/>
    <w:rsid w:val="00FD3B47"/>
    <w:rsid w:val="0993489C"/>
    <w:rsid w:val="0D2B2072"/>
    <w:rsid w:val="1EEC0BE8"/>
    <w:rsid w:val="6B3C4FDD"/>
    <w:rsid w:val="6EF33102"/>
    <w:rsid w:val="75E47F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vi-VN" w:eastAsia="en-US" w:bidi="ar-SA"/>
    </w:rPr>
  </w:style>
  <w:style w:type="paragraph" w:styleId="2">
    <w:name w:val="heading 1"/>
    <w:basedOn w:val="1"/>
    <w:next w:val="1"/>
    <w:link w:val="15"/>
    <w:qFormat/>
    <w:uiPriority w:val="9"/>
    <w:pPr>
      <w:keepNext/>
      <w:keepLines/>
      <w:spacing w:before="240" w:after="0"/>
      <w:outlineLvl w:val="0"/>
    </w:pPr>
    <w:rPr>
      <w:rFonts w:asciiTheme="majorHAnsi" w:hAnsiTheme="majorHAnsi" w:eastAsiaTheme="majorEastAsia" w:cstheme="majorBidi"/>
      <w:sz w:val="32"/>
      <w:szCs w:val="32"/>
    </w:rPr>
  </w:style>
  <w:style w:type="paragraph" w:styleId="3">
    <w:name w:val="heading 2"/>
    <w:basedOn w:val="1"/>
    <w:next w:val="1"/>
    <w:link w:val="17"/>
    <w:unhideWhenUsed/>
    <w:qFormat/>
    <w:uiPriority w:val="9"/>
    <w:pPr>
      <w:keepNext/>
      <w:keepLines/>
      <w:spacing w:before="40" w:after="0"/>
      <w:outlineLvl w:val="1"/>
    </w:pPr>
    <w:rPr>
      <w:rFonts w:asciiTheme="majorHAnsi" w:hAnsiTheme="majorHAnsi" w:eastAsiaTheme="majorEastAsia" w:cstheme="majorBidi"/>
      <w:b/>
      <w:sz w:val="26"/>
      <w:szCs w:val="2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Hyperlink"/>
    <w:basedOn w:val="4"/>
    <w:unhideWhenUsed/>
    <w:uiPriority w:val="99"/>
    <w:rPr>
      <w:color w:val="0563C1" w:themeColor="hyperlink"/>
      <w:u w:val="single"/>
      <w14:textFill>
        <w14:solidFill>
          <w14:schemeClr w14:val="hlink"/>
        </w14:solidFill>
      </w14:textFill>
    </w:rPr>
  </w:style>
  <w:style w:type="paragraph" w:styleId="7">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vi-VN"/>
    </w:rPr>
  </w:style>
  <w:style w:type="character" w:styleId="8">
    <w:name w:val="Strong"/>
    <w:basedOn w:val="4"/>
    <w:qFormat/>
    <w:uiPriority w:val="22"/>
    <w:rPr>
      <w:b/>
      <w:bCs/>
    </w:rPr>
  </w:style>
  <w:style w:type="table" w:styleId="9">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Title"/>
    <w:basedOn w:val="1"/>
    <w:next w:val="1"/>
    <w:link w:val="14"/>
    <w:qFormat/>
    <w:uiPriority w:val="10"/>
    <w:pPr>
      <w:spacing w:after="0" w:line="240" w:lineRule="auto"/>
      <w:contextualSpacing/>
    </w:pPr>
    <w:rPr>
      <w:rFonts w:asciiTheme="majorHAnsi" w:hAnsiTheme="majorHAnsi" w:eastAsiaTheme="majorEastAsia" w:cstheme="majorBidi"/>
      <w:spacing w:val="-10"/>
      <w:kern w:val="28"/>
      <w:sz w:val="56"/>
      <w:szCs w:val="56"/>
    </w:rPr>
  </w:style>
  <w:style w:type="paragraph" w:styleId="11">
    <w:name w:val="toc 1"/>
    <w:basedOn w:val="1"/>
    <w:next w:val="1"/>
    <w:unhideWhenUsed/>
    <w:uiPriority w:val="39"/>
    <w:pPr>
      <w:spacing w:after="100"/>
    </w:pPr>
  </w:style>
  <w:style w:type="paragraph" w:styleId="12">
    <w:name w:val="toc 2"/>
    <w:basedOn w:val="1"/>
    <w:next w:val="1"/>
    <w:unhideWhenUsed/>
    <w:uiPriority w:val="39"/>
    <w:pPr>
      <w:spacing w:after="100"/>
      <w:ind w:left="220"/>
    </w:pPr>
  </w:style>
  <w:style w:type="paragraph" w:styleId="13">
    <w:name w:val="List Paragraph"/>
    <w:basedOn w:val="1"/>
    <w:qFormat/>
    <w:uiPriority w:val="34"/>
    <w:pPr>
      <w:ind w:left="720"/>
      <w:contextualSpacing/>
    </w:pPr>
  </w:style>
  <w:style w:type="character" w:customStyle="1" w:styleId="14">
    <w:name w:val="Title Char"/>
    <w:basedOn w:val="4"/>
    <w:link w:val="10"/>
    <w:qFormat/>
    <w:uiPriority w:val="10"/>
    <w:rPr>
      <w:rFonts w:asciiTheme="majorHAnsi" w:hAnsiTheme="majorHAnsi" w:eastAsiaTheme="majorEastAsia" w:cstheme="majorBidi"/>
      <w:spacing w:val="-10"/>
      <w:kern w:val="28"/>
      <w:sz w:val="56"/>
      <w:szCs w:val="56"/>
    </w:rPr>
  </w:style>
  <w:style w:type="character" w:customStyle="1" w:styleId="15">
    <w:name w:val="Heading 1 Char"/>
    <w:basedOn w:val="4"/>
    <w:link w:val="2"/>
    <w:qFormat/>
    <w:uiPriority w:val="9"/>
    <w:rPr>
      <w:rFonts w:asciiTheme="majorHAnsi" w:hAnsiTheme="majorHAnsi" w:eastAsiaTheme="majorEastAsia" w:cstheme="majorBidi"/>
      <w:sz w:val="32"/>
      <w:szCs w:val="32"/>
      <w:lang w:val="vi-VN"/>
    </w:rPr>
  </w:style>
  <w:style w:type="paragraph" w:customStyle="1" w:styleId="16">
    <w:name w:val="TOC Heading1"/>
    <w:basedOn w:val="2"/>
    <w:next w:val="1"/>
    <w:unhideWhenUsed/>
    <w:qFormat/>
    <w:uiPriority w:val="39"/>
    <w:pPr>
      <w:outlineLvl w:val="9"/>
    </w:pPr>
  </w:style>
  <w:style w:type="character" w:customStyle="1" w:styleId="17">
    <w:name w:val="Heading 2 Char"/>
    <w:basedOn w:val="4"/>
    <w:link w:val="3"/>
    <w:uiPriority w:val="9"/>
    <w:rPr>
      <w:rFonts w:asciiTheme="majorHAnsi" w:hAnsiTheme="majorHAnsi" w:eastAsiaTheme="majorEastAsia" w:cstheme="majorBidi"/>
      <w:b/>
      <w:sz w:val="26"/>
      <w:szCs w:val="26"/>
    </w:rPr>
  </w:style>
  <w:style w:type="character" w:customStyle="1" w:styleId="18">
    <w:name w:val="sub-menu"/>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E299C7A-96E4-476E-96F1-144FC3A5F170}">
  <ds:schemaRefs/>
</ds:datastoreItem>
</file>

<file path=docProps/app.xml><?xml version="1.0" encoding="utf-8"?>
<Properties xmlns="http://schemas.openxmlformats.org/officeDocument/2006/extended-properties" xmlns:vt="http://schemas.openxmlformats.org/officeDocument/2006/docPropsVTypes">
  <Template>Normal.dotm</Template>
  <Pages>2</Pages>
  <Words>227</Words>
  <Characters>1298</Characters>
  <Lines>10</Lines>
  <Paragraphs>3</Paragraphs>
  <TotalTime>520</TotalTime>
  <ScaleCrop>false</ScaleCrop>
  <LinksUpToDate>false</LinksUpToDate>
  <CharactersWithSpaces>1522</CharactersWithSpaces>
  <Application>WPS Office_11.2.0.9889_F1E327BC-269C-435d-A152-05C5408002CA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2020-10-28T15:28:00Z</dcterms:created>
  <dc:creator>HiamKaito</dc:creator>
  <cp:lastModifiedBy>Nguyễn Anh</cp:lastModifiedBy>
  <dcterms:modified xsi:type="dcterms:W3CDTF">2020-12-04T13:54:23Z</dcterms:modified>
  <cp:revision>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1033-11.2.0.9889</vt:lpwstr>
  </property>
</Properties>
</file>