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08080"/>
          <w:sz w:val="20"/>
          <w:szCs w:val="20"/>
        </w:rPr>
        <w:t xml:space="preserve">Cybersecurity &amp; Ethical Hacking Internship</w:t>
      </w:r>
    </w:p>
    <w:p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 xml:space="preserve">Task 1 — Lab Setup Report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Foundation &amp; Environment Setup (Days 1–12)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Intern Name</w:t>
            </w:r>
          </w:p>
        </w:tc>
        <w:tc>
          <w:tcPr>
            <w:tcW w:type="dxa" w:w="6000"/>
          </w:tcPr>
          <w:p>
            <w:r>
              <w:rPr>
                <w:sz w:val="21"/>
                <w:szCs w:val="21"/>
              </w:rPr>
              <w:t xml:space="preserve">Shaik Hiba Tharunnum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Offer Letter ID</w:t>
            </w:r>
          </w:p>
        </w:tc>
        <w:tc>
          <w:tcPr>
            <w:tcW w:type="dxa" w:w="6000"/>
          </w:tcPr>
          <w:p>
            <w:r>
              <w:rPr>
                <w:sz w:val="21"/>
                <w:szCs w:val="21"/>
              </w:rPr>
              <w:t xml:space="preserve">APSPL2645050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Internship Domain</w:t>
            </w:r>
          </w:p>
        </w:tc>
        <w:tc>
          <w:tcPr>
            <w:tcW w:type="dxa" w:w="6000"/>
          </w:tcPr>
          <w:p>
            <w:r>
              <w:rPr>
                <w:sz w:val="21"/>
                <w:szCs w:val="21"/>
              </w:rPr>
              <w:t xml:space="preserve">Cybersecurity &amp; Ethical Hacking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Organization</w:t>
            </w:r>
          </w:p>
        </w:tc>
        <w:tc>
          <w:tcPr>
            <w:tcW w:type="dxa" w:w="6000"/>
          </w:tcPr>
          <w:p>
            <w:r>
              <w:rPr>
                <w:sz w:val="21"/>
                <w:szCs w:val="21"/>
              </w:rPr>
              <w:t xml:space="preserve">ApexPlanet Software Pvt. Ltd.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6000"/>
          </w:tcPr>
          <w:p>
            <w:r>
              <w:rPr>
                <w:sz w:val="21"/>
                <w:szCs w:val="21"/>
              </w:rPr>
              <w:t xml:space="preserve">Task 1 — Foundation &amp; Environment Setup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4E79"/>
        </w:rPr>
        <w:t xml:space="preserve">1. Objective</w:t>
      </w:r>
    </w:p>
    <w:p>
      <w:pPr>
        <w:spacing w:after="200"/>
      </w:pPr>
      <w:r>
        <w:rPr>
          <w:sz w:val="22"/>
          <w:szCs w:val="22"/>
        </w:rPr>
        <w:t xml:space="preserve">The goal of this task was to build strong cybersecurity fundamentals — networking, Linux, and cryptography basics — and to set up a professional, isolated penetration testing lab using VirtualBox. The lab consists of a Kali Linux attacker machine and a Metasploitable2 target machine, connected on a private Host-only network so that all testing stays fully isolated from the real internet.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2. Lab Environment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Hypervisor: Oracle VirtualBox 7.2.14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Attacker machine: Kali Linux 2026.2 (2048 MB RAM, 2 vCPUs)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Target machine: Metasploitable2 (1024 MB RAM, deliberately vulnerable Ubuntu-based VM)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Networking: Both VMs configured on a VirtualBox Host-only Adapter, isolating the lab from the host's real network and the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Verified connectivity between attacker and target using ICMP (ping), and confirmed traffic visibility using Wireshark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3. Kali Linux — Attacker Machine</w:t>
      </w:r>
    </w:p>
    <w:p>
      <w:pPr>
        <w:spacing w:after="200"/>
      </w:pPr>
      <w:r>
        <w:rPr>
          <w:sz w:val="22"/>
          <w:szCs w:val="22"/>
        </w:rPr>
        <w:t xml:space="preserve">Kali Linux was imported into VirtualBox and configured with a Host-only network adapter. The screenshot below confirms the VM is running and the desktop environment has loaded successfully.</w:t>
      </w:r>
    </w:p>
    <w:p>
      <w:pPr>
        <w:spacing w:after="200"/>
        <w:jc w:val="center"/>
      </w:pPr>
      <w:r>
        <w:drawing>
          <wp:inline distT="0" distB="0" distL="0" distR="0">
            <wp:extent cx="42862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1: Kali Linux desktop running inside VirtualBox, confirming a successful VM import and boot.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4. Metasploitable2 — Target Machine</w:t>
      </w:r>
    </w:p>
    <w:p>
      <w:pPr>
        <w:spacing w:after="200"/>
      </w:pPr>
      <w:r>
        <w:rPr>
          <w:sz w:val="22"/>
          <w:szCs w:val="22"/>
        </w:rPr>
        <w:t xml:space="preserve">Metasploitable2 was added to VirtualBox using its existing .vmdk disk image and placed on the same Host-only network as Kali. It was then booted and logged into using the default credentials (msfadmin / msfadmin), confirming the target machine is reachable and operational.</w:t>
      </w:r>
    </w:p>
    <w:p>
      <w:pPr>
        <w:spacing w:after="200"/>
        <w:jc w:val="center"/>
      </w:pPr>
      <w:r>
        <w:drawing>
          <wp:inline distT="0" distB="0" distL="0" distR="0">
            <wp:extent cx="428625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2: Successful login to the Metasploitable2 target VM.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5. Network Connectivity Test</w:t>
      </w:r>
    </w:p>
    <w:p>
      <w:pPr>
        <w:spacing w:after="200"/>
      </w:pPr>
      <w:r>
        <w:rPr>
          <w:sz w:val="22"/>
          <w:szCs w:val="22"/>
        </w:rPr>
        <w:t xml:space="preserve">With both VMs configured on the same Host-only Adapter, connectivity was verified from Kali by pinging Metasploitable2's IP address (192.168.56.102). The result below shows 33 packets transmitted with 0% packet loss, confirming the isolated lab network is functioning correctly.</w:t>
      </w:r>
    </w:p>
    <w:p>
      <w:pPr>
        <w:spacing w:after="200"/>
        <w:jc w:val="center"/>
      </w:pPr>
      <w:r>
        <w:drawing>
          <wp:inline distT="0" distB="0" distL="0" distR="0">
            <wp:extent cx="3810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3: Successful ping test from Kali Linux to Metasploitable2 (0% packet loss).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6. Packet Analysis with Wireshark</w:t>
      </w:r>
    </w:p>
    <w:p>
      <w:pPr>
        <w:spacing w:after="200"/>
      </w:pPr>
      <w:r>
        <w:rPr>
          <w:sz w:val="22"/>
          <w:szCs w:val="22"/>
        </w:rPr>
        <w:t xml:space="preserve">Wireshark was used on Kali to capture live traffic on the eth0 interface while the ping test was running. Applying an icmp display filter isolates the ping request/reply packets, and the packet detail pane confirms the Ethernet, IP, and ICMP protocol layers involved in the exchange.</w:t>
      </w:r>
    </w:p>
    <w:p>
      <w:pPr>
        <w:spacing w:after="200"/>
        <w:jc w:val="center"/>
      </w:pPr>
      <w:r>
        <w:drawing>
          <wp:inline distT="0" distB="0" distL="0" distR="0">
            <wp:extent cx="42862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4: Wireshark capture on eth0, filtered to ICMP traffic, showing ping request/reply pairs between 192.168.56.101 (Kali) and 192.168.56.102 (Metasploitable2).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7. Key Concepts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CIA Triad (Confidentiality, Integrity, Availability) and common threat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Linux fundamentals: file navigation, permissions (chmod/chown), package management (apt), and networking commands (ifconfig, 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Networking fundamentals: OSI model, TCP/IP suite, IP addressing and subnetting, DNS/HTTP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Cryptography basics: symmetric vs asymmetric encryption, hashing, and SSL/TLS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 familiarization: VirtualBox, Kali Linux, Wireshark, and the Host-only networking model used for safe, isolated lab testing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8. Conclusion</w:t>
      </w:r>
    </w:p>
    <w:p>
      <w:pPr>
        <w:spacing w:after="200"/>
      </w:pPr>
      <w:r>
        <w:rPr>
          <w:sz w:val="22"/>
          <w:szCs w:val="22"/>
        </w:rPr>
        <w:t xml:space="preserve">Task 1 is complete. A fully isolated penetration testing lab has been built with a working Kali Linux attacker VM and a Metasploitable2 target VM, both verified to communicate over a private Host-only network. This environment forms the foundation for all subsequent tasks, including network scanning, web application security testing, exploitation, and the final capstone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bfa2476a2e356bd743d30fbf9b40e4fe8ce06e.png"/><Relationship Id="rId8" Type="http://schemas.openxmlformats.org/officeDocument/2006/relationships/image" Target="media/7f3b25abf2281137f86d3e8b97bd4db752e3fba6.png"/><Relationship Id="rId9" Type="http://schemas.openxmlformats.org/officeDocument/2006/relationships/image" Target="media/9d4596e7743fca92cb532efee1f543d22d50c596.png"/><Relationship Id="rId10" Type="http://schemas.openxmlformats.org/officeDocument/2006/relationships/image" Target="media/93d7e04fbf49470b5b75aaeb93168372b2663df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2026-08-14T05:07:23.715Z</dcterms:created>
  <dcterms:modified xsi:type="dcterms:W3CDTF">2026-08-14T05:07:23.726Z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